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12FABC" w14:textId="0646E0D6" w:rsidR="00DE15FB" w:rsidRDefault="00DE15FB" w:rsidP="00DE15FB">
      <w:pPr>
        <w:rPr>
          <w:rStyle w:val="z-label"/>
          <w:rFonts w:eastAsia="Times New Roman" w:cs="Times New Roman"/>
        </w:rPr>
      </w:pPr>
      <w:r>
        <w:rPr>
          <w:rStyle w:val="z-label"/>
          <w:rFonts w:eastAsia="Times New Roman" w:cs="Times New Roman"/>
        </w:rPr>
        <w:t>Tables des matières</w:t>
      </w:r>
    </w:p>
    <w:p w14:paraId="6AFA3E33" w14:textId="0EAA6286" w:rsidR="00DE15FB" w:rsidRPr="00DE15FB" w:rsidRDefault="00DE15FB">
      <w:pPr>
        <w:pStyle w:val="TM1"/>
        <w:rPr>
          <w:b w:val="0"/>
          <w:noProof/>
          <w:kern w:val="2"/>
          <w:sz w:val="16"/>
          <w:szCs w:val="16"/>
          <w:lang w:val="fr-CH"/>
          <w14:ligatures w14:val="standardContextual"/>
        </w:rPr>
      </w:pPr>
      <w:r w:rsidRPr="00DE15FB">
        <w:rPr>
          <w:rStyle w:val="z-label"/>
          <w:rFonts w:eastAsia="Times New Roman" w:cs="Times New Roman"/>
          <w:sz w:val="16"/>
          <w:szCs w:val="16"/>
        </w:rPr>
        <w:fldChar w:fldCharType="begin"/>
      </w:r>
      <w:r w:rsidRPr="00DE15FB">
        <w:rPr>
          <w:rStyle w:val="z-label"/>
          <w:rFonts w:eastAsia="Times New Roman" w:cs="Times New Roman"/>
          <w:sz w:val="16"/>
          <w:szCs w:val="16"/>
        </w:rPr>
        <w:instrText xml:space="preserve"> TOC \o "1-3" \h \z \u </w:instrText>
      </w:r>
      <w:r w:rsidRPr="00DE15FB">
        <w:rPr>
          <w:rStyle w:val="z-label"/>
          <w:rFonts w:eastAsia="Times New Roman" w:cs="Times New Roman"/>
          <w:sz w:val="16"/>
          <w:szCs w:val="16"/>
        </w:rPr>
        <w:fldChar w:fldCharType="separate"/>
      </w:r>
      <w:hyperlink w:anchor="_Toc243252514" w:history="1">
        <w:r w:rsidRPr="00DE15FB">
          <w:rPr>
            <w:rStyle w:val="Lienhypertexte"/>
            <w:noProof/>
            <w:sz w:val="16"/>
            <w:szCs w:val="16"/>
          </w:rPr>
          <w:t xml:space="preserve">Médecine Génétique </w:t>
        </w:r>
        <w:r w:rsidRPr="00DE15FB">
          <w:rPr>
            <w:rStyle w:val="Lienhypertexte"/>
            <w:rFonts w:ascii="Times Roman" w:hAnsi="Times Roman" w:cs="Times Roman"/>
            <w:noProof/>
            <w:sz w:val="16"/>
            <w:szCs w:val="16"/>
          </w:rPr>
          <w:t xml:space="preserve"> </w:t>
        </w:r>
        <w:r w:rsidRPr="00DE15FB">
          <w:rPr>
            <w:rStyle w:val="Lienhypertexte"/>
            <w:noProof/>
            <w:sz w:val="16"/>
            <w:szCs w:val="16"/>
          </w:rPr>
          <w:t>“De Mendel au Génome”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_Toc243252514 \h </w:instrText>
        </w:r>
        <w:r w:rsidRPr="00DE15FB">
          <w:rPr>
            <w:noProof/>
            <w:webHidden/>
            <w:sz w:val="16"/>
            <w:szCs w:val="16"/>
          </w:rPr>
        </w:r>
        <w:r w:rsidRPr="00DE15FB">
          <w:rPr>
            <w:noProof/>
            <w:webHidden/>
            <w:sz w:val="16"/>
            <w:szCs w:val="16"/>
          </w:rPr>
          <w:fldChar w:fldCharType="separate"/>
        </w:r>
        <w:r w:rsidR="0097064E">
          <w:rPr>
            <w:noProof/>
            <w:webHidden/>
            <w:sz w:val="16"/>
            <w:szCs w:val="16"/>
          </w:rPr>
          <w:t>7</w:t>
        </w:r>
        <w:r w:rsidRPr="00DE15FB">
          <w:rPr>
            <w:noProof/>
            <w:webHidden/>
            <w:sz w:val="16"/>
            <w:szCs w:val="16"/>
          </w:rPr>
          <w:fldChar w:fldCharType="end"/>
        </w:r>
      </w:hyperlink>
    </w:p>
    <w:p w14:paraId="1D31166D" w14:textId="477A0431" w:rsidR="00DE15FB" w:rsidRPr="00DE15FB" w:rsidRDefault="00DE15FB">
      <w:pPr>
        <w:pStyle w:val="TM1"/>
        <w:rPr>
          <w:b w:val="0"/>
          <w:noProof/>
          <w:kern w:val="2"/>
          <w:sz w:val="16"/>
          <w:szCs w:val="16"/>
          <w:lang w:val="fr-CH"/>
          <w14:ligatures w14:val="standardContextual"/>
        </w:rPr>
      </w:pPr>
      <w:hyperlink w:anchor="_Toc243252515" w:history="1">
        <w:r w:rsidRPr="00DE15FB">
          <w:rPr>
            <w:rStyle w:val="Lienhypertexte"/>
            <w:noProof/>
            <w:sz w:val="16"/>
            <w:szCs w:val="16"/>
          </w:rPr>
          <w:t>1. La medecine génétique est une des disciplines médicales le plus complètes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_Toc243252515 \h </w:instrText>
        </w:r>
        <w:r w:rsidRPr="00DE15FB">
          <w:rPr>
            <w:noProof/>
            <w:webHidden/>
            <w:sz w:val="16"/>
            <w:szCs w:val="16"/>
          </w:rPr>
        </w:r>
        <w:r w:rsidRPr="00DE15FB">
          <w:rPr>
            <w:noProof/>
            <w:webHidden/>
            <w:sz w:val="16"/>
            <w:szCs w:val="16"/>
          </w:rPr>
          <w:fldChar w:fldCharType="separate"/>
        </w:r>
        <w:r w:rsidR="0097064E">
          <w:rPr>
            <w:noProof/>
            <w:webHidden/>
            <w:sz w:val="16"/>
            <w:szCs w:val="16"/>
          </w:rPr>
          <w:t>7</w:t>
        </w:r>
        <w:r w:rsidRPr="00DE15FB">
          <w:rPr>
            <w:noProof/>
            <w:webHidden/>
            <w:sz w:val="16"/>
            <w:szCs w:val="16"/>
          </w:rPr>
          <w:fldChar w:fldCharType="end"/>
        </w:r>
      </w:hyperlink>
    </w:p>
    <w:p w14:paraId="7F361CA6" w14:textId="21B3088B" w:rsidR="00DE15FB" w:rsidRPr="00DE15FB" w:rsidRDefault="00DE15FB">
      <w:pPr>
        <w:pStyle w:val="TM2"/>
        <w:tabs>
          <w:tab w:val="right" w:leader="dot" w:pos="9056"/>
        </w:tabs>
        <w:rPr>
          <w:b w:val="0"/>
          <w:noProof/>
          <w:kern w:val="2"/>
          <w:sz w:val="16"/>
          <w:szCs w:val="16"/>
          <w:lang w:val="fr-CH"/>
          <w14:ligatures w14:val="standardContextual"/>
        </w:rPr>
      </w:pPr>
      <w:hyperlink w:anchor="_Toc243252516" w:history="1">
        <w:r w:rsidRPr="00DE15FB">
          <w:rPr>
            <w:rStyle w:val="Lienhypertexte"/>
            <w:noProof/>
            <w:sz w:val="16"/>
            <w:szCs w:val="16"/>
          </w:rPr>
          <w:t>1.a. Deux mots à connaitre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_Toc243252516 \h </w:instrText>
        </w:r>
        <w:r w:rsidRPr="00DE15FB">
          <w:rPr>
            <w:noProof/>
            <w:webHidden/>
            <w:sz w:val="16"/>
            <w:szCs w:val="16"/>
          </w:rPr>
        </w:r>
        <w:r w:rsidRPr="00DE15FB">
          <w:rPr>
            <w:noProof/>
            <w:webHidden/>
            <w:sz w:val="16"/>
            <w:szCs w:val="16"/>
          </w:rPr>
          <w:fldChar w:fldCharType="separate"/>
        </w:r>
        <w:r w:rsidR="0097064E">
          <w:rPr>
            <w:noProof/>
            <w:webHidden/>
            <w:sz w:val="16"/>
            <w:szCs w:val="16"/>
          </w:rPr>
          <w:t>7</w:t>
        </w:r>
        <w:r w:rsidRPr="00DE15FB">
          <w:rPr>
            <w:noProof/>
            <w:webHidden/>
            <w:sz w:val="16"/>
            <w:szCs w:val="16"/>
          </w:rPr>
          <w:fldChar w:fldCharType="end"/>
        </w:r>
      </w:hyperlink>
    </w:p>
    <w:p w14:paraId="59F61054" w14:textId="0E58CD4D" w:rsidR="00DE15FB" w:rsidRPr="00DE15FB" w:rsidRDefault="00DE15FB">
      <w:pPr>
        <w:pStyle w:val="TM2"/>
        <w:tabs>
          <w:tab w:val="right" w:leader="dot" w:pos="9056"/>
        </w:tabs>
        <w:rPr>
          <w:b w:val="0"/>
          <w:noProof/>
          <w:kern w:val="2"/>
          <w:sz w:val="16"/>
          <w:szCs w:val="16"/>
          <w:lang w:val="fr-CH"/>
          <w14:ligatures w14:val="standardContextual"/>
        </w:rPr>
      </w:pPr>
      <w:hyperlink w:anchor="_Toc243252517" w:history="1">
        <w:r w:rsidRPr="00DE15FB">
          <w:rPr>
            <w:rStyle w:val="Lienhypertexte"/>
            <w:noProof/>
            <w:sz w:val="16"/>
            <w:szCs w:val="16"/>
          </w:rPr>
          <w:t>1.b. Au 19ème siècle, deux concepts différents de l’hérédité...</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_Toc243252517 \h </w:instrText>
        </w:r>
        <w:r w:rsidRPr="00DE15FB">
          <w:rPr>
            <w:noProof/>
            <w:webHidden/>
            <w:sz w:val="16"/>
            <w:szCs w:val="16"/>
          </w:rPr>
        </w:r>
        <w:r w:rsidRPr="00DE15FB">
          <w:rPr>
            <w:noProof/>
            <w:webHidden/>
            <w:sz w:val="16"/>
            <w:szCs w:val="16"/>
          </w:rPr>
          <w:fldChar w:fldCharType="separate"/>
        </w:r>
        <w:r w:rsidR="0097064E">
          <w:rPr>
            <w:noProof/>
            <w:webHidden/>
            <w:sz w:val="16"/>
            <w:szCs w:val="16"/>
          </w:rPr>
          <w:t>7</w:t>
        </w:r>
        <w:r w:rsidRPr="00DE15FB">
          <w:rPr>
            <w:noProof/>
            <w:webHidden/>
            <w:sz w:val="16"/>
            <w:szCs w:val="16"/>
          </w:rPr>
          <w:fldChar w:fldCharType="end"/>
        </w:r>
      </w:hyperlink>
    </w:p>
    <w:p w14:paraId="4FDD424D" w14:textId="517C71EA" w:rsidR="00DE15FB" w:rsidRPr="00DE15FB" w:rsidRDefault="00DE15FB">
      <w:pPr>
        <w:pStyle w:val="TM3"/>
        <w:tabs>
          <w:tab w:val="right" w:leader="dot" w:pos="9056"/>
        </w:tabs>
        <w:rPr>
          <w:noProof/>
          <w:kern w:val="2"/>
          <w:sz w:val="16"/>
          <w:szCs w:val="16"/>
          <w:lang w:val="fr-CH"/>
          <w14:ligatures w14:val="standardContextual"/>
        </w:rPr>
      </w:pPr>
      <w:hyperlink w:anchor="_Toc243252518" w:history="1">
        <w:r w:rsidRPr="00DE15FB">
          <w:rPr>
            <w:rStyle w:val="Lienhypertexte"/>
            <w:noProof/>
            <w:sz w:val="16"/>
            <w:szCs w:val="16"/>
          </w:rPr>
          <w:t>1.b.1. Différence conceptuelle entre Mendel et Galton?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_Toc243252518 \h </w:instrText>
        </w:r>
        <w:r w:rsidRPr="00DE15FB">
          <w:rPr>
            <w:noProof/>
            <w:webHidden/>
            <w:sz w:val="16"/>
            <w:szCs w:val="16"/>
          </w:rPr>
        </w:r>
        <w:r w:rsidRPr="00DE15FB">
          <w:rPr>
            <w:noProof/>
            <w:webHidden/>
            <w:sz w:val="16"/>
            <w:szCs w:val="16"/>
          </w:rPr>
          <w:fldChar w:fldCharType="separate"/>
        </w:r>
        <w:r w:rsidR="0097064E">
          <w:rPr>
            <w:noProof/>
            <w:webHidden/>
            <w:sz w:val="16"/>
            <w:szCs w:val="16"/>
          </w:rPr>
          <w:t>8</w:t>
        </w:r>
        <w:r w:rsidRPr="00DE15FB">
          <w:rPr>
            <w:noProof/>
            <w:webHidden/>
            <w:sz w:val="16"/>
            <w:szCs w:val="16"/>
          </w:rPr>
          <w:fldChar w:fldCharType="end"/>
        </w:r>
      </w:hyperlink>
    </w:p>
    <w:p w14:paraId="7645715D" w14:textId="4383F9B5" w:rsidR="00DE15FB" w:rsidRPr="00DE15FB" w:rsidRDefault="00DE15FB">
      <w:pPr>
        <w:pStyle w:val="TM3"/>
        <w:tabs>
          <w:tab w:val="right" w:leader="dot" w:pos="9056"/>
        </w:tabs>
        <w:rPr>
          <w:noProof/>
          <w:kern w:val="2"/>
          <w:sz w:val="16"/>
          <w:szCs w:val="16"/>
          <w:lang w:val="fr-CH"/>
          <w14:ligatures w14:val="standardContextual"/>
        </w:rPr>
      </w:pPr>
      <w:hyperlink w:anchor="_Toc243252519" w:history="1">
        <w:r w:rsidRPr="00DE15FB">
          <w:rPr>
            <w:rStyle w:val="Lienhypertexte"/>
            <w:noProof/>
            <w:sz w:val="16"/>
            <w:szCs w:val="16"/>
          </w:rPr>
          <w:t>1.b.2. Qui reste “vainqueur” après plus de 150 ans, en 2020?  Mendel ou Galton?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_Toc243252519 \h </w:instrText>
        </w:r>
        <w:r w:rsidRPr="00DE15FB">
          <w:rPr>
            <w:noProof/>
            <w:webHidden/>
            <w:sz w:val="16"/>
            <w:szCs w:val="16"/>
          </w:rPr>
        </w:r>
        <w:r w:rsidRPr="00DE15FB">
          <w:rPr>
            <w:noProof/>
            <w:webHidden/>
            <w:sz w:val="16"/>
            <w:szCs w:val="16"/>
          </w:rPr>
          <w:fldChar w:fldCharType="separate"/>
        </w:r>
        <w:r w:rsidR="0097064E">
          <w:rPr>
            <w:noProof/>
            <w:webHidden/>
            <w:sz w:val="16"/>
            <w:szCs w:val="16"/>
          </w:rPr>
          <w:t>8</w:t>
        </w:r>
        <w:r w:rsidRPr="00DE15FB">
          <w:rPr>
            <w:noProof/>
            <w:webHidden/>
            <w:sz w:val="16"/>
            <w:szCs w:val="16"/>
          </w:rPr>
          <w:fldChar w:fldCharType="end"/>
        </w:r>
      </w:hyperlink>
    </w:p>
    <w:p w14:paraId="611B047B" w14:textId="215A4026" w:rsidR="00DE15FB" w:rsidRPr="00DE15FB" w:rsidRDefault="00DE15FB">
      <w:pPr>
        <w:pStyle w:val="TM3"/>
        <w:tabs>
          <w:tab w:val="right" w:leader="dot" w:pos="9056"/>
        </w:tabs>
        <w:rPr>
          <w:noProof/>
          <w:kern w:val="2"/>
          <w:sz w:val="16"/>
          <w:szCs w:val="16"/>
          <w:lang w:val="fr-CH"/>
          <w14:ligatures w14:val="standardContextual"/>
        </w:rPr>
      </w:pPr>
      <w:hyperlink w:anchor="_Toc243252520" w:history="1">
        <w:r w:rsidRPr="00DE15FB">
          <w:rPr>
            <w:rStyle w:val="Lienhypertexte"/>
            <w:noProof/>
            <w:sz w:val="16"/>
            <w:szCs w:val="16"/>
          </w:rPr>
          <w:t>1.b.3. Exemple d’hérédite polygénique: au moins 700 gènes  “majeurs” sont à la base de la variabilité de taille des humains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_Toc243252520 \h </w:instrText>
        </w:r>
        <w:r w:rsidRPr="00DE15FB">
          <w:rPr>
            <w:noProof/>
            <w:webHidden/>
            <w:sz w:val="16"/>
            <w:szCs w:val="16"/>
          </w:rPr>
        </w:r>
        <w:r w:rsidRPr="00DE15FB">
          <w:rPr>
            <w:noProof/>
            <w:webHidden/>
            <w:sz w:val="16"/>
            <w:szCs w:val="16"/>
          </w:rPr>
          <w:fldChar w:fldCharType="separate"/>
        </w:r>
        <w:r w:rsidR="0097064E">
          <w:rPr>
            <w:noProof/>
            <w:webHidden/>
            <w:sz w:val="16"/>
            <w:szCs w:val="16"/>
          </w:rPr>
          <w:t>8</w:t>
        </w:r>
        <w:r w:rsidRPr="00DE15FB">
          <w:rPr>
            <w:noProof/>
            <w:webHidden/>
            <w:sz w:val="16"/>
            <w:szCs w:val="16"/>
          </w:rPr>
          <w:fldChar w:fldCharType="end"/>
        </w:r>
      </w:hyperlink>
    </w:p>
    <w:p w14:paraId="6487BAB9" w14:textId="4124DBAF" w:rsidR="00DE15FB" w:rsidRPr="00DE15FB" w:rsidRDefault="00DE15FB">
      <w:pPr>
        <w:pStyle w:val="TM2"/>
        <w:tabs>
          <w:tab w:val="right" w:leader="dot" w:pos="9056"/>
        </w:tabs>
        <w:rPr>
          <w:b w:val="0"/>
          <w:noProof/>
          <w:kern w:val="2"/>
          <w:sz w:val="16"/>
          <w:szCs w:val="16"/>
          <w:lang w:val="fr-CH"/>
          <w14:ligatures w14:val="standardContextual"/>
        </w:rPr>
      </w:pPr>
      <w:hyperlink w:anchor="_Toc243252521" w:history="1">
        <w:r w:rsidRPr="00DE15FB">
          <w:rPr>
            <w:rStyle w:val="Lienhypertexte"/>
            <w:noProof/>
            <w:sz w:val="16"/>
            <w:szCs w:val="16"/>
          </w:rPr>
          <w:t>1.c. Les lois de Mendel</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_Toc243252521 \h </w:instrText>
        </w:r>
        <w:r w:rsidRPr="00DE15FB">
          <w:rPr>
            <w:noProof/>
            <w:webHidden/>
            <w:sz w:val="16"/>
            <w:szCs w:val="16"/>
          </w:rPr>
        </w:r>
        <w:r w:rsidRPr="00DE15FB">
          <w:rPr>
            <w:noProof/>
            <w:webHidden/>
            <w:sz w:val="16"/>
            <w:szCs w:val="16"/>
          </w:rPr>
          <w:fldChar w:fldCharType="separate"/>
        </w:r>
        <w:r w:rsidR="0097064E">
          <w:rPr>
            <w:noProof/>
            <w:webHidden/>
            <w:sz w:val="16"/>
            <w:szCs w:val="16"/>
          </w:rPr>
          <w:t>8</w:t>
        </w:r>
        <w:r w:rsidRPr="00DE15FB">
          <w:rPr>
            <w:noProof/>
            <w:webHidden/>
            <w:sz w:val="16"/>
            <w:szCs w:val="16"/>
          </w:rPr>
          <w:fldChar w:fldCharType="end"/>
        </w:r>
      </w:hyperlink>
    </w:p>
    <w:p w14:paraId="46133575" w14:textId="06B6C310" w:rsidR="00DE15FB" w:rsidRPr="00DE15FB" w:rsidRDefault="00DE15FB">
      <w:pPr>
        <w:pStyle w:val="TM2"/>
        <w:tabs>
          <w:tab w:val="right" w:leader="dot" w:pos="9056"/>
        </w:tabs>
        <w:rPr>
          <w:b w:val="0"/>
          <w:noProof/>
          <w:kern w:val="2"/>
          <w:sz w:val="16"/>
          <w:szCs w:val="16"/>
          <w:lang w:val="fr-CH"/>
          <w14:ligatures w14:val="standardContextual"/>
        </w:rPr>
      </w:pPr>
      <w:hyperlink w:anchor="_Toc243252522" w:history="1">
        <w:r w:rsidRPr="00DE15FB">
          <w:rPr>
            <w:rStyle w:val="Lienhypertexte"/>
            <w:noProof/>
            <w:sz w:val="16"/>
            <w:szCs w:val="16"/>
          </w:rPr>
          <w:t xml:space="preserve">1.d. Encore au 19ème siècle...intérêt scientifique vers le noyau de </w:t>
        </w:r>
        <w:r w:rsidRPr="00DE15FB">
          <w:rPr>
            <w:rStyle w:val="Lienhypertexte"/>
            <w:rFonts w:ascii="Times Roman" w:hAnsi="Times Roman" w:cs="Times Roman"/>
            <w:noProof/>
            <w:sz w:val="16"/>
            <w:szCs w:val="16"/>
          </w:rPr>
          <w:t xml:space="preserve"> </w:t>
        </w:r>
        <w:r w:rsidRPr="00DE15FB">
          <w:rPr>
            <w:rStyle w:val="Lienhypertexte"/>
            <w:noProof/>
            <w:sz w:val="16"/>
            <w:szCs w:val="16"/>
          </w:rPr>
          <w:t>la cellule; mais (encore) sans aucun rapport à l’hérédité</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_Toc243252522 \h </w:instrText>
        </w:r>
        <w:r w:rsidRPr="00DE15FB">
          <w:rPr>
            <w:noProof/>
            <w:webHidden/>
            <w:sz w:val="16"/>
            <w:szCs w:val="16"/>
          </w:rPr>
        </w:r>
        <w:r w:rsidRPr="00DE15FB">
          <w:rPr>
            <w:noProof/>
            <w:webHidden/>
            <w:sz w:val="16"/>
            <w:szCs w:val="16"/>
          </w:rPr>
          <w:fldChar w:fldCharType="separate"/>
        </w:r>
        <w:r w:rsidR="0097064E">
          <w:rPr>
            <w:noProof/>
            <w:webHidden/>
            <w:sz w:val="16"/>
            <w:szCs w:val="16"/>
          </w:rPr>
          <w:t>8</w:t>
        </w:r>
        <w:r w:rsidRPr="00DE15FB">
          <w:rPr>
            <w:noProof/>
            <w:webHidden/>
            <w:sz w:val="16"/>
            <w:szCs w:val="16"/>
          </w:rPr>
          <w:fldChar w:fldCharType="end"/>
        </w:r>
      </w:hyperlink>
    </w:p>
    <w:p w14:paraId="69F692B5" w14:textId="5C50291B" w:rsidR="00DE15FB" w:rsidRPr="00DE15FB" w:rsidRDefault="00DE15FB">
      <w:pPr>
        <w:pStyle w:val="TM2"/>
        <w:tabs>
          <w:tab w:val="right" w:leader="dot" w:pos="9056"/>
        </w:tabs>
        <w:rPr>
          <w:b w:val="0"/>
          <w:noProof/>
          <w:kern w:val="2"/>
          <w:sz w:val="16"/>
          <w:szCs w:val="16"/>
          <w:lang w:val="fr-CH"/>
          <w14:ligatures w14:val="standardContextual"/>
        </w:rPr>
      </w:pPr>
      <w:hyperlink w:anchor="_Toc243252523" w:history="1">
        <w:r w:rsidRPr="00DE15FB">
          <w:rPr>
            <w:rStyle w:val="Lienhypertexte"/>
            <w:noProof/>
            <w:sz w:val="16"/>
            <w:szCs w:val="16"/>
          </w:rPr>
          <w:t xml:space="preserve">1.d. 1. 1902: l’idée de réunir les observations de Mendel et les observation au microscope: la </w:t>
        </w:r>
        <w:r w:rsidRPr="00DE15FB">
          <w:rPr>
            <w:rStyle w:val="Lienhypertexte"/>
            <w:rFonts w:cs="Helvetica Bold"/>
            <w:noProof/>
            <w:sz w:val="16"/>
            <w:szCs w:val="16"/>
          </w:rPr>
          <w:t>Théorie Chromosomique de l’Hérédité</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_Toc243252523 \h </w:instrText>
        </w:r>
        <w:r w:rsidRPr="00DE15FB">
          <w:rPr>
            <w:noProof/>
            <w:webHidden/>
            <w:sz w:val="16"/>
            <w:szCs w:val="16"/>
          </w:rPr>
        </w:r>
        <w:r w:rsidRPr="00DE15FB">
          <w:rPr>
            <w:noProof/>
            <w:webHidden/>
            <w:sz w:val="16"/>
            <w:szCs w:val="16"/>
          </w:rPr>
          <w:fldChar w:fldCharType="separate"/>
        </w:r>
        <w:r w:rsidR="0097064E">
          <w:rPr>
            <w:noProof/>
            <w:webHidden/>
            <w:sz w:val="16"/>
            <w:szCs w:val="16"/>
          </w:rPr>
          <w:t>9</w:t>
        </w:r>
        <w:r w:rsidRPr="00DE15FB">
          <w:rPr>
            <w:noProof/>
            <w:webHidden/>
            <w:sz w:val="16"/>
            <w:szCs w:val="16"/>
          </w:rPr>
          <w:fldChar w:fldCharType="end"/>
        </w:r>
      </w:hyperlink>
    </w:p>
    <w:p w14:paraId="3367155A" w14:textId="36BAA318" w:rsidR="00DE15FB" w:rsidRPr="00DE15FB" w:rsidRDefault="00DE15FB">
      <w:pPr>
        <w:pStyle w:val="TM2"/>
        <w:tabs>
          <w:tab w:val="right" w:leader="dot" w:pos="9056"/>
        </w:tabs>
        <w:rPr>
          <w:b w:val="0"/>
          <w:noProof/>
          <w:kern w:val="2"/>
          <w:sz w:val="16"/>
          <w:szCs w:val="16"/>
          <w:lang w:val="fr-CH"/>
          <w14:ligatures w14:val="standardContextual"/>
        </w:rPr>
      </w:pPr>
      <w:hyperlink w:anchor="_Toc243252524" w:history="1">
        <w:r w:rsidRPr="00DE15FB">
          <w:rPr>
            <w:rStyle w:val="Lienhypertexte"/>
            <w:noProof/>
            <w:sz w:val="16"/>
            <w:szCs w:val="16"/>
          </w:rPr>
          <w:t>1.e. Début 20ème siècle - “</w:t>
        </w:r>
        <w:r w:rsidRPr="00DE15FB">
          <w:rPr>
            <w:rStyle w:val="Lienhypertexte"/>
            <w:rFonts w:cs="Helvetica Bold"/>
            <w:noProof/>
            <w:sz w:val="16"/>
            <w:szCs w:val="16"/>
          </w:rPr>
          <w:t>génétique</w:t>
        </w:r>
        <w:r w:rsidRPr="00DE15FB">
          <w:rPr>
            <w:rStyle w:val="Lienhypertexte"/>
            <w:noProof/>
            <w:sz w:val="16"/>
            <w:szCs w:val="16"/>
          </w:rPr>
          <w:t>” et “</w:t>
        </w:r>
        <w:r w:rsidRPr="00DE15FB">
          <w:rPr>
            <w:rStyle w:val="Lienhypertexte"/>
            <w:rFonts w:cs="Helvetica Bold"/>
            <w:noProof/>
            <w:sz w:val="16"/>
            <w:szCs w:val="16"/>
          </w:rPr>
          <w:t>gène</w:t>
        </w:r>
        <w:r w:rsidRPr="00DE15FB">
          <w:rPr>
            <w:rStyle w:val="Lienhypertexte"/>
            <w:noProof/>
            <w:sz w:val="16"/>
            <w:szCs w:val="16"/>
          </w:rPr>
          <w:t>”</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_Toc243252524 \h </w:instrText>
        </w:r>
        <w:r w:rsidRPr="00DE15FB">
          <w:rPr>
            <w:noProof/>
            <w:webHidden/>
            <w:sz w:val="16"/>
            <w:szCs w:val="16"/>
          </w:rPr>
        </w:r>
        <w:r w:rsidRPr="00DE15FB">
          <w:rPr>
            <w:noProof/>
            <w:webHidden/>
            <w:sz w:val="16"/>
            <w:szCs w:val="16"/>
          </w:rPr>
          <w:fldChar w:fldCharType="separate"/>
        </w:r>
        <w:r w:rsidR="0097064E">
          <w:rPr>
            <w:noProof/>
            <w:webHidden/>
            <w:sz w:val="16"/>
            <w:szCs w:val="16"/>
          </w:rPr>
          <w:t>9</w:t>
        </w:r>
        <w:r w:rsidRPr="00DE15FB">
          <w:rPr>
            <w:noProof/>
            <w:webHidden/>
            <w:sz w:val="16"/>
            <w:szCs w:val="16"/>
          </w:rPr>
          <w:fldChar w:fldCharType="end"/>
        </w:r>
      </w:hyperlink>
    </w:p>
    <w:p w14:paraId="14AAF13E" w14:textId="3D5C4D7D" w:rsidR="00DE15FB" w:rsidRPr="00DE15FB" w:rsidRDefault="00DE15FB">
      <w:pPr>
        <w:pStyle w:val="TM3"/>
        <w:tabs>
          <w:tab w:val="right" w:leader="dot" w:pos="9056"/>
        </w:tabs>
        <w:rPr>
          <w:noProof/>
          <w:kern w:val="2"/>
          <w:sz w:val="16"/>
          <w:szCs w:val="16"/>
          <w:lang w:val="fr-CH"/>
          <w14:ligatures w14:val="standardContextual"/>
        </w:rPr>
      </w:pPr>
      <w:hyperlink w:anchor="_Toc243252525" w:history="1">
        <w:r w:rsidRPr="00DE15FB">
          <w:rPr>
            <w:rStyle w:val="Lienhypertexte"/>
            <w:noProof/>
            <w:sz w:val="16"/>
            <w:szCs w:val="16"/>
          </w:rPr>
          <w:t xml:space="preserve">1.e.1. Thomas Hunt Morgan, son laboratoire, et la petite mouche des fruits, </w:t>
        </w:r>
        <w:r w:rsidRPr="00DE15FB">
          <w:rPr>
            <w:rStyle w:val="Lienhypertexte"/>
            <w:rFonts w:cs="HELVETICA OBLIQUE"/>
            <w:i/>
            <w:iCs/>
            <w:noProof/>
            <w:sz w:val="16"/>
            <w:szCs w:val="16"/>
          </w:rPr>
          <w:t>Drosophila melanogaster</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_Toc243252525 \h </w:instrText>
        </w:r>
        <w:r w:rsidRPr="00DE15FB">
          <w:rPr>
            <w:noProof/>
            <w:webHidden/>
            <w:sz w:val="16"/>
            <w:szCs w:val="16"/>
          </w:rPr>
        </w:r>
        <w:r w:rsidRPr="00DE15FB">
          <w:rPr>
            <w:noProof/>
            <w:webHidden/>
            <w:sz w:val="16"/>
            <w:szCs w:val="16"/>
          </w:rPr>
          <w:fldChar w:fldCharType="separate"/>
        </w:r>
        <w:r w:rsidR="0097064E">
          <w:rPr>
            <w:noProof/>
            <w:webHidden/>
            <w:sz w:val="16"/>
            <w:szCs w:val="16"/>
          </w:rPr>
          <w:t>9</w:t>
        </w:r>
        <w:r w:rsidRPr="00DE15FB">
          <w:rPr>
            <w:noProof/>
            <w:webHidden/>
            <w:sz w:val="16"/>
            <w:szCs w:val="16"/>
          </w:rPr>
          <w:fldChar w:fldCharType="end"/>
        </w:r>
      </w:hyperlink>
    </w:p>
    <w:p w14:paraId="7CF59F4D" w14:textId="6A9D4351" w:rsidR="00DE15FB" w:rsidRPr="00DE15FB" w:rsidRDefault="00DE15FB">
      <w:pPr>
        <w:pStyle w:val="TM3"/>
        <w:tabs>
          <w:tab w:val="right" w:leader="dot" w:pos="9056"/>
        </w:tabs>
        <w:rPr>
          <w:noProof/>
          <w:kern w:val="2"/>
          <w:sz w:val="16"/>
          <w:szCs w:val="16"/>
          <w:lang w:val="fr-CH"/>
          <w14:ligatures w14:val="standardContextual"/>
        </w:rPr>
      </w:pPr>
      <w:hyperlink w:anchor="_Toc243252526" w:history="1">
        <w:r w:rsidRPr="00DE15FB">
          <w:rPr>
            <w:rStyle w:val="Lienhypertexte"/>
            <w:noProof/>
            <w:sz w:val="16"/>
            <w:szCs w:val="16"/>
          </w:rPr>
          <w:t>1.e.2. La position d’un gène sur un des 23 chromosomes, est-elle  importante?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_Toc243252526 \h </w:instrText>
        </w:r>
        <w:r w:rsidRPr="00DE15FB">
          <w:rPr>
            <w:noProof/>
            <w:webHidden/>
            <w:sz w:val="16"/>
            <w:szCs w:val="16"/>
          </w:rPr>
        </w:r>
        <w:r w:rsidRPr="00DE15FB">
          <w:rPr>
            <w:noProof/>
            <w:webHidden/>
            <w:sz w:val="16"/>
            <w:szCs w:val="16"/>
          </w:rPr>
          <w:fldChar w:fldCharType="separate"/>
        </w:r>
        <w:r w:rsidR="0097064E">
          <w:rPr>
            <w:noProof/>
            <w:webHidden/>
            <w:sz w:val="16"/>
            <w:szCs w:val="16"/>
          </w:rPr>
          <w:t>10</w:t>
        </w:r>
        <w:r w:rsidRPr="00DE15FB">
          <w:rPr>
            <w:noProof/>
            <w:webHidden/>
            <w:sz w:val="16"/>
            <w:szCs w:val="16"/>
          </w:rPr>
          <w:fldChar w:fldCharType="end"/>
        </w:r>
      </w:hyperlink>
    </w:p>
    <w:p w14:paraId="75ED4D9F" w14:textId="79585BF4" w:rsidR="00DE15FB" w:rsidRPr="00DE15FB" w:rsidRDefault="00DE15FB">
      <w:pPr>
        <w:pStyle w:val="TM3"/>
        <w:tabs>
          <w:tab w:val="right" w:leader="dot" w:pos="9056"/>
        </w:tabs>
        <w:rPr>
          <w:noProof/>
          <w:kern w:val="2"/>
          <w:sz w:val="16"/>
          <w:szCs w:val="16"/>
          <w:lang w:val="fr-CH"/>
          <w14:ligatures w14:val="standardContextual"/>
        </w:rPr>
      </w:pPr>
      <w:hyperlink w:anchor="_Toc243252527" w:history="1">
        <w:r w:rsidRPr="00DE15FB">
          <w:rPr>
            <w:rStyle w:val="Lienhypertexte"/>
            <w:noProof/>
            <w:sz w:val="16"/>
            <w:szCs w:val="16"/>
          </w:rPr>
          <w:t>1.e.3. Le premier “pont” franchi - et en suite?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_Toc243252527 \h </w:instrText>
        </w:r>
        <w:r w:rsidRPr="00DE15FB">
          <w:rPr>
            <w:noProof/>
            <w:webHidden/>
            <w:sz w:val="16"/>
            <w:szCs w:val="16"/>
          </w:rPr>
        </w:r>
        <w:r w:rsidRPr="00DE15FB">
          <w:rPr>
            <w:noProof/>
            <w:webHidden/>
            <w:sz w:val="16"/>
            <w:szCs w:val="16"/>
          </w:rPr>
          <w:fldChar w:fldCharType="separate"/>
        </w:r>
        <w:r w:rsidR="0097064E">
          <w:rPr>
            <w:noProof/>
            <w:webHidden/>
            <w:sz w:val="16"/>
            <w:szCs w:val="16"/>
          </w:rPr>
          <w:t>10</w:t>
        </w:r>
        <w:r w:rsidRPr="00DE15FB">
          <w:rPr>
            <w:noProof/>
            <w:webHidden/>
            <w:sz w:val="16"/>
            <w:szCs w:val="16"/>
          </w:rPr>
          <w:fldChar w:fldCharType="end"/>
        </w:r>
      </w:hyperlink>
    </w:p>
    <w:p w14:paraId="2BC7C852" w14:textId="3CB2C383" w:rsidR="00DE15FB" w:rsidRPr="00DE15FB" w:rsidRDefault="00DE15FB">
      <w:pPr>
        <w:pStyle w:val="TM3"/>
        <w:tabs>
          <w:tab w:val="right" w:leader="dot" w:pos="9056"/>
        </w:tabs>
        <w:rPr>
          <w:noProof/>
          <w:kern w:val="2"/>
          <w:sz w:val="16"/>
          <w:szCs w:val="16"/>
          <w:lang w:val="fr-CH"/>
          <w14:ligatures w14:val="standardContextual"/>
        </w:rPr>
      </w:pPr>
      <w:hyperlink w:anchor="_Toc243252528" w:history="1">
        <w:r w:rsidRPr="00DE15FB">
          <w:rPr>
            <w:rStyle w:val="Lienhypertexte"/>
            <w:noProof/>
            <w:sz w:val="16"/>
            <w:szCs w:val="16"/>
          </w:rPr>
          <w:t>1.e.5. de retour à l’ADN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_Toc243252528 \h </w:instrText>
        </w:r>
        <w:r w:rsidRPr="00DE15FB">
          <w:rPr>
            <w:noProof/>
            <w:webHidden/>
            <w:sz w:val="16"/>
            <w:szCs w:val="16"/>
          </w:rPr>
        </w:r>
        <w:r w:rsidRPr="00DE15FB">
          <w:rPr>
            <w:noProof/>
            <w:webHidden/>
            <w:sz w:val="16"/>
            <w:szCs w:val="16"/>
          </w:rPr>
          <w:fldChar w:fldCharType="separate"/>
        </w:r>
        <w:r w:rsidR="0097064E">
          <w:rPr>
            <w:noProof/>
            <w:webHidden/>
            <w:sz w:val="16"/>
            <w:szCs w:val="16"/>
          </w:rPr>
          <w:t>11</w:t>
        </w:r>
        <w:r w:rsidRPr="00DE15FB">
          <w:rPr>
            <w:noProof/>
            <w:webHidden/>
            <w:sz w:val="16"/>
            <w:szCs w:val="16"/>
          </w:rPr>
          <w:fldChar w:fldCharType="end"/>
        </w:r>
      </w:hyperlink>
    </w:p>
    <w:p w14:paraId="2A5CB97F" w14:textId="65CC0B29" w:rsidR="00DE15FB" w:rsidRPr="00DE15FB" w:rsidRDefault="00DE15FB">
      <w:pPr>
        <w:pStyle w:val="TM3"/>
        <w:tabs>
          <w:tab w:val="right" w:leader="dot" w:pos="9056"/>
        </w:tabs>
        <w:rPr>
          <w:noProof/>
          <w:kern w:val="2"/>
          <w:sz w:val="16"/>
          <w:szCs w:val="16"/>
          <w:lang w:val="fr-CH"/>
          <w14:ligatures w14:val="standardContextual"/>
        </w:rPr>
      </w:pPr>
      <w:hyperlink w:anchor="_Toc243252529" w:history="1">
        <w:r w:rsidRPr="00DE15FB">
          <w:rPr>
            <w:rStyle w:val="Lienhypertexte"/>
            <w:rFonts w:cs="Helvetica Bold"/>
            <w:noProof/>
            <w:sz w:val="16"/>
            <w:szCs w:val="16"/>
          </w:rPr>
          <w:t>1.e.6. 2000s</w:t>
        </w:r>
        <w:r w:rsidRPr="00DE15FB">
          <w:rPr>
            <w:rStyle w:val="Lienhypertexte"/>
            <w:noProof/>
            <w:sz w:val="16"/>
            <w:szCs w:val="16"/>
          </w:rPr>
          <w:t>: nouvelles technologies! : Séquencage du Génome humaine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_Toc243252529 \h </w:instrText>
        </w:r>
        <w:r w:rsidRPr="00DE15FB">
          <w:rPr>
            <w:noProof/>
            <w:webHidden/>
            <w:sz w:val="16"/>
            <w:szCs w:val="16"/>
          </w:rPr>
        </w:r>
        <w:r w:rsidRPr="00DE15FB">
          <w:rPr>
            <w:noProof/>
            <w:webHidden/>
            <w:sz w:val="16"/>
            <w:szCs w:val="16"/>
          </w:rPr>
          <w:fldChar w:fldCharType="separate"/>
        </w:r>
        <w:r w:rsidR="0097064E">
          <w:rPr>
            <w:noProof/>
            <w:webHidden/>
            <w:sz w:val="16"/>
            <w:szCs w:val="16"/>
          </w:rPr>
          <w:t>14</w:t>
        </w:r>
        <w:r w:rsidRPr="00DE15FB">
          <w:rPr>
            <w:noProof/>
            <w:webHidden/>
            <w:sz w:val="16"/>
            <w:szCs w:val="16"/>
          </w:rPr>
          <w:fldChar w:fldCharType="end"/>
        </w:r>
      </w:hyperlink>
    </w:p>
    <w:p w14:paraId="42451075" w14:textId="0A4A7922" w:rsidR="00DE15FB" w:rsidRPr="00DE15FB" w:rsidRDefault="00DE15FB">
      <w:pPr>
        <w:pStyle w:val="TM2"/>
        <w:tabs>
          <w:tab w:val="right" w:leader="dot" w:pos="9056"/>
        </w:tabs>
        <w:rPr>
          <w:b w:val="0"/>
          <w:noProof/>
          <w:kern w:val="2"/>
          <w:sz w:val="16"/>
          <w:szCs w:val="16"/>
          <w:lang w:val="fr-CH"/>
          <w14:ligatures w14:val="standardContextual"/>
        </w:rPr>
      </w:pPr>
      <w:hyperlink w:anchor="_Toc243252530" w:history="1">
        <w:r w:rsidRPr="00DE15FB">
          <w:rPr>
            <w:rStyle w:val="Lienhypertexte"/>
            <w:noProof/>
            <w:sz w:val="16"/>
            <w:szCs w:val="16"/>
          </w:rPr>
          <w:t>Resumé : Les “données de base” du génome humain - à connaitre!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_Toc243252530 \h </w:instrText>
        </w:r>
        <w:r w:rsidRPr="00DE15FB">
          <w:rPr>
            <w:noProof/>
            <w:webHidden/>
            <w:sz w:val="16"/>
            <w:szCs w:val="16"/>
          </w:rPr>
        </w:r>
        <w:r w:rsidRPr="00DE15FB">
          <w:rPr>
            <w:noProof/>
            <w:webHidden/>
            <w:sz w:val="16"/>
            <w:szCs w:val="16"/>
          </w:rPr>
          <w:fldChar w:fldCharType="separate"/>
        </w:r>
        <w:r w:rsidR="0097064E">
          <w:rPr>
            <w:noProof/>
            <w:webHidden/>
            <w:sz w:val="16"/>
            <w:szCs w:val="16"/>
          </w:rPr>
          <w:t>17</w:t>
        </w:r>
        <w:r w:rsidRPr="00DE15FB">
          <w:rPr>
            <w:noProof/>
            <w:webHidden/>
            <w:sz w:val="16"/>
            <w:szCs w:val="16"/>
          </w:rPr>
          <w:fldChar w:fldCharType="end"/>
        </w:r>
      </w:hyperlink>
    </w:p>
    <w:p w14:paraId="6E9531BE" w14:textId="6E6A95F7" w:rsidR="00DE15FB" w:rsidRPr="00DE15FB" w:rsidRDefault="00DE15FB">
      <w:pPr>
        <w:pStyle w:val="TM1"/>
        <w:rPr>
          <w:b w:val="0"/>
          <w:noProof/>
          <w:kern w:val="2"/>
          <w:sz w:val="16"/>
          <w:szCs w:val="16"/>
          <w:lang w:val="fr-CH"/>
          <w14:ligatures w14:val="standardContextual"/>
        </w:rPr>
      </w:pPr>
      <w:hyperlink w:anchor="_Toc243252531" w:history="1">
        <w:r w:rsidRPr="00DE15FB">
          <w:rPr>
            <w:rStyle w:val="Lienhypertexte"/>
            <w:noProof/>
            <w:sz w:val="16"/>
            <w:szCs w:val="16"/>
          </w:rPr>
          <w:t>2. Médecine Génétique : Anomalies chromosomiques et microdéletions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_Toc243252531 \h </w:instrText>
        </w:r>
        <w:r w:rsidRPr="00DE15FB">
          <w:rPr>
            <w:noProof/>
            <w:webHidden/>
            <w:sz w:val="16"/>
            <w:szCs w:val="16"/>
          </w:rPr>
        </w:r>
        <w:r w:rsidRPr="00DE15FB">
          <w:rPr>
            <w:noProof/>
            <w:webHidden/>
            <w:sz w:val="16"/>
            <w:szCs w:val="16"/>
          </w:rPr>
          <w:fldChar w:fldCharType="separate"/>
        </w:r>
        <w:r w:rsidR="0097064E">
          <w:rPr>
            <w:noProof/>
            <w:webHidden/>
            <w:sz w:val="16"/>
            <w:szCs w:val="16"/>
          </w:rPr>
          <w:t>18</w:t>
        </w:r>
        <w:r w:rsidRPr="00DE15FB">
          <w:rPr>
            <w:noProof/>
            <w:webHidden/>
            <w:sz w:val="16"/>
            <w:szCs w:val="16"/>
          </w:rPr>
          <w:fldChar w:fldCharType="end"/>
        </w:r>
      </w:hyperlink>
    </w:p>
    <w:p w14:paraId="6CA22CAC" w14:textId="7466E30A" w:rsidR="00DE15FB" w:rsidRPr="00DE15FB" w:rsidRDefault="00DE15FB">
      <w:pPr>
        <w:pStyle w:val="TM1"/>
        <w:rPr>
          <w:b w:val="0"/>
          <w:noProof/>
          <w:kern w:val="2"/>
          <w:sz w:val="16"/>
          <w:szCs w:val="16"/>
          <w:lang w:val="fr-CH"/>
          <w14:ligatures w14:val="standardContextual"/>
        </w:rPr>
      </w:pPr>
      <w:hyperlink w:anchor="_Toc243252532" w:history="1">
        <w:r w:rsidRPr="00DE15FB">
          <w:rPr>
            <w:rStyle w:val="Lienhypertexte"/>
            <w:noProof/>
            <w:sz w:val="16"/>
            <w:szCs w:val="16"/>
          </w:rPr>
          <w:t>Anomalies chromosomiques et microdéletions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_Toc243252532 \h </w:instrText>
        </w:r>
        <w:r w:rsidRPr="00DE15FB">
          <w:rPr>
            <w:noProof/>
            <w:webHidden/>
            <w:sz w:val="16"/>
            <w:szCs w:val="16"/>
          </w:rPr>
        </w:r>
        <w:r w:rsidRPr="00DE15FB">
          <w:rPr>
            <w:noProof/>
            <w:webHidden/>
            <w:sz w:val="16"/>
            <w:szCs w:val="16"/>
          </w:rPr>
          <w:fldChar w:fldCharType="separate"/>
        </w:r>
        <w:r w:rsidR="0097064E">
          <w:rPr>
            <w:noProof/>
            <w:webHidden/>
            <w:sz w:val="16"/>
            <w:szCs w:val="16"/>
          </w:rPr>
          <w:t>18</w:t>
        </w:r>
        <w:r w:rsidRPr="00DE15FB">
          <w:rPr>
            <w:noProof/>
            <w:webHidden/>
            <w:sz w:val="16"/>
            <w:szCs w:val="16"/>
          </w:rPr>
          <w:fldChar w:fldCharType="end"/>
        </w:r>
      </w:hyperlink>
    </w:p>
    <w:p w14:paraId="2498BCD8" w14:textId="4A434899" w:rsidR="00DE15FB" w:rsidRPr="00DE15FB" w:rsidRDefault="00DE15FB">
      <w:pPr>
        <w:pStyle w:val="TM2"/>
        <w:tabs>
          <w:tab w:val="right" w:leader="dot" w:pos="9056"/>
        </w:tabs>
        <w:rPr>
          <w:b w:val="0"/>
          <w:noProof/>
          <w:kern w:val="2"/>
          <w:sz w:val="16"/>
          <w:szCs w:val="16"/>
          <w:lang w:val="fr-CH"/>
          <w14:ligatures w14:val="standardContextual"/>
        </w:rPr>
      </w:pPr>
      <w:hyperlink w:anchor="_Toc243252533" w:history="1">
        <w:r w:rsidRPr="00DE15FB">
          <w:rPr>
            <w:rStyle w:val="Lienhypertexte"/>
            <w:noProof/>
            <w:sz w:val="16"/>
            <w:szCs w:val="16"/>
          </w:rPr>
          <w:t>2.a. Le « mongolisme », puis « syndrome de Down »</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_Toc243252533 \h </w:instrText>
        </w:r>
        <w:r w:rsidRPr="00DE15FB">
          <w:rPr>
            <w:noProof/>
            <w:webHidden/>
            <w:sz w:val="16"/>
            <w:szCs w:val="16"/>
          </w:rPr>
        </w:r>
        <w:r w:rsidRPr="00DE15FB">
          <w:rPr>
            <w:noProof/>
            <w:webHidden/>
            <w:sz w:val="16"/>
            <w:szCs w:val="16"/>
          </w:rPr>
          <w:fldChar w:fldCharType="separate"/>
        </w:r>
        <w:r w:rsidR="0097064E">
          <w:rPr>
            <w:noProof/>
            <w:webHidden/>
            <w:sz w:val="16"/>
            <w:szCs w:val="16"/>
          </w:rPr>
          <w:t>18</w:t>
        </w:r>
        <w:r w:rsidRPr="00DE15FB">
          <w:rPr>
            <w:noProof/>
            <w:webHidden/>
            <w:sz w:val="16"/>
            <w:szCs w:val="16"/>
          </w:rPr>
          <w:fldChar w:fldCharType="end"/>
        </w:r>
      </w:hyperlink>
    </w:p>
    <w:p w14:paraId="129175C6" w14:textId="7CB85057" w:rsidR="00DE15FB" w:rsidRPr="00DE15FB" w:rsidRDefault="00DE15FB">
      <w:pPr>
        <w:pStyle w:val="TM3"/>
        <w:tabs>
          <w:tab w:val="right" w:leader="dot" w:pos="9056"/>
        </w:tabs>
        <w:rPr>
          <w:noProof/>
          <w:kern w:val="2"/>
          <w:sz w:val="16"/>
          <w:szCs w:val="16"/>
          <w:lang w:val="fr-CH"/>
          <w14:ligatures w14:val="standardContextual"/>
        </w:rPr>
      </w:pPr>
      <w:hyperlink w:anchor="_Toc243252534" w:history="1">
        <w:r w:rsidRPr="00DE15FB">
          <w:rPr>
            <w:rStyle w:val="Lienhypertexte"/>
            <w:noProof/>
            <w:sz w:val="16"/>
            <w:szCs w:val="16"/>
            <w:lang w:val="en-US"/>
          </w:rPr>
          <w:t>2.a.1. Dr. John Langdon DOWN, "Observations on an ethnic</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_Toc243252534 \h </w:instrText>
        </w:r>
        <w:r w:rsidRPr="00DE15FB">
          <w:rPr>
            <w:noProof/>
            <w:webHidden/>
            <w:sz w:val="16"/>
            <w:szCs w:val="16"/>
          </w:rPr>
        </w:r>
        <w:r w:rsidRPr="00DE15FB">
          <w:rPr>
            <w:noProof/>
            <w:webHidden/>
            <w:sz w:val="16"/>
            <w:szCs w:val="16"/>
          </w:rPr>
          <w:fldChar w:fldCharType="separate"/>
        </w:r>
        <w:r w:rsidR="0097064E">
          <w:rPr>
            <w:noProof/>
            <w:webHidden/>
            <w:sz w:val="16"/>
            <w:szCs w:val="16"/>
          </w:rPr>
          <w:t>18</w:t>
        </w:r>
        <w:r w:rsidRPr="00DE15FB">
          <w:rPr>
            <w:noProof/>
            <w:webHidden/>
            <w:sz w:val="16"/>
            <w:szCs w:val="16"/>
          </w:rPr>
          <w:fldChar w:fldCharType="end"/>
        </w:r>
      </w:hyperlink>
    </w:p>
    <w:p w14:paraId="715FF575" w14:textId="7D907078" w:rsidR="00DE15FB" w:rsidRPr="00DE15FB" w:rsidRDefault="00DE15FB">
      <w:pPr>
        <w:pStyle w:val="TM3"/>
        <w:tabs>
          <w:tab w:val="right" w:leader="dot" w:pos="9056"/>
        </w:tabs>
        <w:rPr>
          <w:noProof/>
          <w:kern w:val="2"/>
          <w:sz w:val="16"/>
          <w:szCs w:val="16"/>
          <w:lang w:val="fr-CH"/>
          <w14:ligatures w14:val="standardContextual"/>
        </w:rPr>
      </w:pPr>
      <w:hyperlink w:anchor="_Toc243252535" w:history="1">
        <w:r w:rsidRPr="00DE15FB">
          <w:rPr>
            <w:rStyle w:val="Lienhypertexte"/>
            <w:noProof/>
            <w:sz w:val="16"/>
            <w:szCs w:val="16"/>
          </w:rPr>
          <w:t>2.a.2. Le « mongolisme », puis « syndrome de Down », enfin “ trisomie 21”</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_Toc243252535 \h </w:instrText>
        </w:r>
        <w:r w:rsidRPr="00DE15FB">
          <w:rPr>
            <w:noProof/>
            <w:webHidden/>
            <w:sz w:val="16"/>
            <w:szCs w:val="16"/>
          </w:rPr>
        </w:r>
        <w:r w:rsidRPr="00DE15FB">
          <w:rPr>
            <w:noProof/>
            <w:webHidden/>
            <w:sz w:val="16"/>
            <w:szCs w:val="16"/>
          </w:rPr>
          <w:fldChar w:fldCharType="separate"/>
        </w:r>
        <w:r w:rsidR="0097064E">
          <w:rPr>
            <w:noProof/>
            <w:webHidden/>
            <w:sz w:val="16"/>
            <w:szCs w:val="16"/>
          </w:rPr>
          <w:t>18</w:t>
        </w:r>
        <w:r w:rsidRPr="00DE15FB">
          <w:rPr>
            <w:noProof/>
            <w:webHidden/>
            <w:sz w:val="16"/>
            <w:szCs w:val="16"/>
          </w:rPr>
          <w:fldChar w:fldCharType="end"/>
        </w:r>
      </w:hyperlink>
    </w:p>
    <w:p w14:paraId="0958831E" w14:textId="5442CB42" w:rsidR="00DE15FB" w:rsidRPr="00DE15FB" w:rsidRDefault="00DE15FB">
      <w:pPr>
        <w:pStyle w:val="TM2"/>
        <w:tabs>
          <w:tab w:val="right" w:leader="dot" w:pos="9056"/>
        </w:tabs>
        <w:rPr>
          <w:b w:val="0"/>
          <w:noProof/>
          <w:kern w:val="2"/>
          <w:sz w:val="16"/>
          <w:szCs w:val="16"/>
          <w:lang w:val="fr-CH"/>
          <w14:ligatures w14:val="standardContextual"/>
        </w:rPr>
      </w:pPr>
      <w:hyperlink w:anchor="_Toc243252536" w:history="1">
        <w:r w:rsidRPr="00DE15FB">
          <w:rPr>
            <w:rStyle w:val="Lienhypertexte"/>
            <w:noProof/>
            <w:sz w:val="16"/>
            <w:szCs w:val="16"/>
          </w:rPr>
          <w:t>2.b. Histoire des chromosomes chez l’humain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_Toc243252536 \h </w:instrText>
        </w:r>
        <w:r w:rsidRPr="00DE15FB">
          <w:rPr>
            <w:noProof/>
            <w:webHidden/>
            <w:sz w:val="16"/>
            <w:szCs w:val="16"/>
          </w:rPr>
        </w:r>
        <w:r w:rsidRPr="00DE15FB">
          <w:rPr>
            <w:noProof/>
            <w:webHidden/>
            <w:sz w:val="16"/>
            <w:szCs w:val="16"/>
          </w:rPr>
          <w:fldChar w:fldCharType="separate"/>
        </w:r>
        <w:r w:rsidR="0097064E">
          <w:rPr>
            <w:noProof/>
            <w:webHidden/>
            <w:sz w:val="16"/>
            <w:szCs w:val="16"/>
          </w:rPr>
          <w:t>19</w:t>
        </w:r>
        <w:r w:rsidRPr="00DE15FB">
          <w:rPr>
            <w:noProof/>
            <w:webHidden/>
            <w:sz w:val="16"/>
            <w:szCs w:val="16"/>
          </w:rPr>
          <w:fldChar w:fldCharType="end"/>
        </w:r>
      </w:hyperlink>
    </w:p>
    <w:p w14:paraId="23AAC1E2" w14:textId="4350E71E" w:rsidR="00DE15FB" w:rsidRPr="00DE15FB" w:rsidRDefault="00DE15FB">
      <w:pPr>
        <w:pStyle w:val="TM3"/>
        <w:tabs>
          <w:tab w:val="right" w:leader="dot" w:pos="9056"/>
        </w:tabs>
        <w:rPr>
          <w:noProof/>
          <w:kern w:val="2"/>
          <w:sz w:val="16"/>
          <w:szCs w:val="16"/>
          <w:lang w:val="fr-CH"/>
          <w14:ligatures w14:val="standardContextual"/>
        </w:rPr>
      </w:pPr>
      <w:hyperlink w:anchor="_Toc243252537" w:history="1">
        <w:r w:rsidRPr="00DE15FB">
          <w:rPr>
            <w:rStyle w:val="Lienhypertexte"/>
            <w:noProof/>
            <w:sz w:val="16"/>
            <w:szCs w:val="16"/>
          </w:rPr>
          <w:t>2.b.1. le “caryotype”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_Toc243252537 \h </w:instrText>
        </w:r>
        <w:r w:rsidRPr="00DE15FB">
          <w:rPr>
            <w:noProof/>
            <w:webHidden/>
            <w:sz w:val="16"/>
            <w:szCs w:val="16"/>
          </w:rPr>
        </w:r>
        <w:r w:rsidRPr="00DE15FB">
          <w:rPr>
            <w:noProof/>
            <w:webHidden/>
            <w:sz w:val="16"/>
            <w:szCs w:val="16"/>
          </w:rPr>
          <w:fldChar w:fldCharType="separate"/>
        </w:r>
        <w:r w:rsidR="0097064E">
          <w:rPr>
            <w:noProof/>
            <w:webHidden/>
            <w:sz w:val="16"/>
            <w:szCs w:val="16"/>
          </w:rPr>
          <w:t>19</w:t>
        </w:r>
        <w:r w:rsidRPr="00DE15FB">
          <w:rPr>
            <w:noProof/>
            <w:webHidden/>
            <w:sz w:val="16"/>
            <w:szCs w:val="16"/>
          </w:rPr>
          <w:fldChar w:fldCharType="end"/>
        </w:r>
      </w:hyperlink>
    </w:p>
    <w:p w14:paraId="68DCC67A" w14:textId="73B00325" w:rsidR="00DE15FB" w:rsidRPr="00DE15FB" w:rsidRDefault="00DE15FB">
      <w:pPr>
        <w:pStyle w:val="TM3"/>
        <w:tabs>
          <w:tab w:val="right" w:leader="dot" w:pos="9056"/>
        </w:tabs>
        <w:rPr>
          <w:noProof/>
          <w:kern w:val="2"/>
          <w:sz w:val="16"/>
          <w:szCs w:val="16"/>
          <w:lang w:val="fr-CH"/>
          <w14:ligatures w14:val="standardContextual"/>
        </w:rPr>
      </w:pPr>
      <w:hyperlink w:anchor="_Toc243252538" w:history="1">
        <w:r w:rsidRPr="00DE15FB">
          <w:rPr>
            <w:rStyle w:val="Lienhypertexte"/>
            <w:noProof/>
            <w:sz w:val="16"/>
            <w:szCs w:val="16"/>
          </w:rPr>
          <w:t>2.b.2. La structure des chromosomes humains et la nomenclature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_Toc243252538 \h </w:instrText>
        </w:r>
        <w:r w:rsidRPr="00DE15FB">
          <w:rPr>
            <w:noProof/>
            <w:webHidden/>
            <w:sz w:val="16"/>
            <w:szCs w:val="16"/>
          </w:rPr>
        </w:r>
        <w:r w:rsidRPr="00DE15FB">
          <w:rPr>
            <w:noProof/>
            <w:webHidden/>
            <w:sz w:val="16"/>
            <w:szCs w:val="16"/>
          </w:rPr>
          <w:fldChar w:fldCharType="separate"/>
        </w:r>
        <w:r w:rsidR="0097064E">
          <w:rPr>
            <w:noProof/>
            <w:webHidden/>
            <w:sz w:val="16"/>
            <w:szCs w:val="16"/>
          </w:rPr>
          <w:t>19</w:t>
        </w:r>
        <w:r w:rsidRPr="00DE15FB">
          <w:rPr>
            <w:noProof/>
            <w:webHidden/>
            <w:sz w:val="16"/>
            <w:szCs w:val="16"/>
          </w:rPr>
          <w:fldChar w:fldCharType="end"/>
        </w:r>
      </w:hyperlink>
    </w:p>
    <w:p w14:paraId="78B72C2E" w14:textId="355ACC36" w:rsidR="00DE15FB" w:rsidRPr="00DE15FB" w:rsidRDefault="00DE15FB">
      <w:pPr>
        <w:pStyle w:val="TM2"/>
        <w:tabs>
          <w:tab w:val="right" w:leader="dot" w:pos="9056"/>
        </w:tabs>
        <w:rPr>
          <w:b w:val="0"/>
          <w:noProof/>
          <w:kern w:val="2"/>
          <w:sz w:val="16"/>
          <w:szCs w:val="16"/>
          <w:lang w:val="fr-CH"/>
          <w14:ligatures w14:val="standardContextual"/>
        </w:rPr>
      </w:pPr>
      <w:hyperlink w:anchor="_Toc243252539" w:history="1">
        <w:r w:rsidRPr="00DE15FB">
          <w:rPr>
            <w:rStyle w:val="Lienhypertexte"/>
            <w:noProof/>
            <w:sz w:val="16"/>
            <w:szCs w:val="16"/>
          </w:rPr>
          <w:t>2.C. La trisomie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_Toc243252539 \h </w:instrText>
        </w:r>
        <w:r w:rsidRPr="00DE15FB">
          <w:rPr>
            <w:noProof/>
            <w:webHidden/>
            <w:sz w:val="16"/>
            <w:szCs w:val="16"/>
          </w:rPr>
        </w:r>
        <w:r w:rsidRPr="00DE15FB">
          <w:rPr>
            <w:noProof/>
            <w:webHidden/>
            <w:sz w:val="16"/>
            <w:szCs w:val="16"/>
          </w:rPr>
          <w:fldChar w:fldCharType="separate"/>
        </w:r>
        <w:r w:rsidR="0097064E">
          <w:rPr>
            <w:noProof/>
            <w:webHidden/>
            <w:sz w:val="16"/>
            <w:szCs w:val="16"/>
          </w:rPr>
          <w:t>20</w:t>
        </w:r>
        <w:r w:rsidRPr="00DE15FB">
          <w:rPr>
            <w:noProof/>
            <w:webHidden/>
            <w:sz w:val="16"/>
            <w:szCs w:val="16"/>
          </w:rPr>
          <w:fldChar w:fldCharType="end"/>
        </w:r>
      </w:hyperlink>
    </w:p>
    <w:p w14:paraId="2626D633" w14:textId="2B55567C" w:rsidR="00DE15FB" w:rsidRPr="00DE15FB" w:rsidRDefault="00DE15FB">
      <w:pPr>
        <w:pStyle w:val="TM3"/>
        <w:tabs>
          <w:tab w:val="right" w:leader="dot" w:pos="9056"/>
        </w:tabs>
        <w:rPr>
          <w:noProof/>
          <w:kern w:val="2"/>
          <w:sz w:val="16"/>
          <w:szCs w:val="16"/>
          <w:lang w:val="fr-CH"/>
          <w14:ligatures w14:val="standardContextual"/>
        </w:rPr>
      </w:pPr>
      <w:hyperlink w:anchor="_Toc243252540" w:history="1">
        <w:r w:rsidRPr="00DE15FB">
          <w:rPr>
            <w:rStyle w:val="Lienhypertexte"/>
            <w:noProof/>
            <w:sz w:val="16"/>
            <w:szCs w:val="16"/>
          </w:rPr>
          <w:t>2.c.1. Trisomie 21  “karyotype” avec trisomie 21 : Syndrome de Down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_Toc243252540 \h </w:instrText>
        </w:r>
        <w:r w:rsidRPr="00DE15FB">
          <w:rPr>
            <w:noProof/>
            <w:webHidden/>
            <w:sz w:val="16"/>
            <w:szCs w:val="16"/>
          </w:rPr>
        </w:r>
        <w:r w:rsidRPr="00DE15FB">
          <w:rPr>
            <w:noProof/>
            <w:webHidden/>
            <w:sz w:val="16"/>
            <w:szCs w:val="16"/>
          </w:rPr>
          <w:fldChar w:fldCharType="separate"/>
        </w:r>
        <w:r w:rsidR="0097064E">
          <w:rPr>
            <w:noProof/>
            <w:webHidden/>
            <w:sz w:val="16"/>
            <w:szCs w:val="16"/>
          </w:rPr>
          <w:t>21</w:t>
        </w:r>
        <w:r w:rsidRPr="00DE15FB">
          <w:rPr>
            <w:noProof/>
            <w:webHidden/>
            <w:sz w:val="16"/>
            <w:szCs w:val="16"/>
          </w:rPr>
          <w:fldChar w:fldCharType="end"/>
        </w:r>
      </w:hyperlink>
    </w:p>
    <w:p w14:paraId="3AF4352D" w14:textId="4C7E3F66" w:rsidR="00DE15FB" w:rsidRPr="00DE15FB" w:rsidRDefault="00DE15FB">
      <w:pPr>
        <w:pStyle w:val="TM3"/>
        <w:tabs>
          <w:tab w:val="right" w:leader="dot" w:pos="9056"/>
        </w:tabs>
        <w:rPr>
          <w:noProof/>
          <w:kern w:val="2"/>
          <w:sz w:val="16"/>
          <w:szCs w:val="16"/>
          <w:lang w:val="fr-CH"/>
          <w14:ligatures w14:val="standardContextual"/>
        </w:rPr>
      </w:pPr>
      <w:hyperlink w:anchor="_Toc243252541" w:history="1">
        <w:r w:rsidRPr="00DE15FB">
          <w:rPr>
            <w:rStyle w:val="Lienhypertexte"/>
            <w:noProof/>
            <w:sz w:val="16"/>
            <w:szCs w:val="16"/>
          </w:rPr>
          <w:t>2.c.1.a. La trisomie 21 : prévalence, signes et symptomes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_Toc243252541 \h </w:instrText>
        </w:r>
        <w:r w:rsidRPr="00DE15FB">
          <w:rPr>
            <w:noProof/>
            <w:webHidden/>
            <w:sz w:val="16"/>
            <w:szCs w:val="16"/>
          </w:rPr>
        </w:r>
        <w:r w:rsidRPr="00DE15FB">
          <w:rPr>
            <w:noProof/>
            <w:webHidden/>
            <w:sz w:val="16"/>
            <w:szCs w:val="16"/>
          </w:rPr>
          <w:fldChar w:fldCharType="separate"/>
        </w:r>
        <w:r w:rsidR="0097064E">
          <w:rPr>
            <w:noProof/>
            <w:webHidden/>
            <w:sz w:val="16"/>
            <w:szCs w:val="16"/>
          </w:rPr>
          <w:t>21</w:t>
        </w:r>
        <w:r w:rsidRPr="00DE15FB">
          <w:rPr>
            <w:noProof/>
            <w:webHidden/>
            <w:sz w:val="16"/>
            <w:szCs w:val="16"/>
          </w:rPr>
          <w:fldChar w:fldCharType="end"/>
        </w:r>
      </w:hyperlink>
    </w:p>
    <w:p w14:paraId="45A8C03C" w14:textId="69744D10" w:rsidR="00DE15FB" w:rsidRPr="00DE15FB" w:rsidRDefault="00DE15FB">
      <w:pPr>
        <w:pStyle w:val="TM3"/>
        <w:tabs>
          <w:tab w:val="right" w:leader="dot" w:pos="9056"/>
        </w:tabs>
        <w:rPr>
          <w:noProof/>
          <w:kern w:val="2"/>
          <w:sz w:val="16"/>
          <w:szCs w:val="16"/>
          <w:lang w:val="fr-CH"/>
          <w14:ligatures w14:val="standardContextual"/>
        </w:rPr>
      </w:pPr>
      <w:hyperlink w:anchor="_Toc243252542" w:history="1">
        <w:r w:rsidRPr="00DE15FB">
          <w:rPr>
            <w:rStyle w:val="Lienhypertexte"/>
            <w:noProof/>
            <w:sz w:val="16"/>
            <w:szCs w:val="16"/>
          </w:rPr>
          <w:t>2.c.1.b. Trisomie 21 et âge maternel</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_Toc243252542 \h </w:instrText>
        </w:r>
        <w:r w:rsidRPr="00DE15FB">
          <w:rPr>
            <w:noProof/>
            <w:webHidden/>
            <w:sz w:val="16"/>
            <w:szCs w:val="16"/>
          </w:rPr>
        </w:r>
        <w:r w:rsidRPr="00DE15FB">
          <w:rPr>
            <w:noProof/>
            <w:webHidden/>
            <w:sz w:val="16"/>
            <w:szCs w:val="16"/>
          </w:rPr>
          <w:fldChar w:fldCharType="separate"/>
        </w:r>
        <w:r w:rsidR="0097064E">
          <w:rPr>
            <w:noProof/>
            <w:webHidden/>
            <w:sz w:val="16"/>
            <w:szCs w:val="16"/>
          </w:rPr>
          <w:t>21</w:t>
        </w:r>
        <w:r w:rsidRPr="00DE15FB">
          <w:rPr>
            <w:noProof/>
            <w:webHidden/>
            <w:sz w:val="16"/>
            <w:szCs w:val="16"/>
          </w:rPr>
          <w:fldChar w:fldCharType="end"/>
        </w:r>
      </w:hyperlink>
    </w:p>
    <w:p w14:paraId="75E3A32C" w14:textId="53943DE7" w:rsidR="00DE15FB" w:rsidRPr="00DE15FB" w:rsidRDefault="00DE15FB">
      <w:pPr>
        <w:pStyle w:val="TM3"/>
        <w:tabs>
          <w:tab w:val="right" w:leader="dot" w:pos="9056"/>
        </w:tabs>
        <w:rPr>
          <w:noProof/>
          <w:kern w:val="2"/>
          <w:sz w:val="16"/>
          <w:szCs w:val="16"/>
          <w:lang w:val="fr-CH"/>
          <w14:ligatures w14:val="standardContextual"/>
        </w:rPr>
      </w:pPr>
      <w:hyperlink w:anchor="_Toc243252543" w:history="1">
        <w:r w:rsidRPr="00DE15FB">
          <w:rPr>
            <w:rStyle w:val="Lienhypertexte"/>
            <w:noProof/>
            <w:sz w:val="16"/>
            <w:szCs w:val="16"/>
          </w:rPr>
          <w:t>2.c.1.c. Pourquoi avoir trois (et non deux) copies du chromosome 21 est associé au phénotype du syndrome de Down?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_Toc243252543 \h </w:instrText>
        </w:r>
        <w:r w:rsidRPr="00DE15FB">
          <w:rPr>
            <w:noProof/>
            <w:webHidden/>
            <w:sz w:val="16"/>
            <w:szCs w:val="16"/>
          </w:rPr>
        </w:r>
        <w:r w:rsidRPr="00DE15FB">
          <w:rPr>
            <w:noProof/>
            <w:webHidden/>
            <w:sz w:val="16"/>
            <w:szCs w:val="16"/>
          </w:rPr>
          <w:fldChar w:fldCharType="separate"/>
        </w:r>
        <w:r w:rsidR="0097064E">
          <w:rPr>
            <w:noProof/>
            <w:webHidden/>
            <w:sz w:val="16"/>
            <w:szCs w:val="16"/>
          </w:rPr>
          <w:t>21</w:t>
        </w:r>
        <w:r w:rsidRPr="00DE15FB">
          <w:rPr>
            <w:noProof/>
            <w:webHidden/>
            <w:sz w:val="16"/>
            <w:szCs w:val="16"/>
          </w:rPr>
          <w:fldChar w:fldCharType="end"/>
        </w:r>
      </w:hyperlink>
    </w:p>
    <w:p w14:paraId="38F7C5F9" w14:textId="1B08FDF1" w:rsidR="00DE15FB" w:rsidRPr="00DE15FB" w:rsidRDefault="00DE15FB">
      <w:pPr>
        <w:pStyle w:val="TM3"/>
        <w:tabs>
          <w:tab w:val="right" w:leader="dot" w:pos="9056"/>
        </w:tabs>
        <w:rPr>
          <w:noProof/>
          <w:kern w:val="2"/>
          <w:sz w:val="16"/>
          <w:szCs w:val="16"/>
          <w:lang w:val="fr-CH"/>
          <w14:ligatures w14:val="standardContextual"/>
        </w:rPr>
      </w:pPr>
      <w:hyperlink w:anchor="_Toc243252544" w:history="1">
        <w:r w:rsidRPr="00DE15FB">
          <w:rPr>
            <w:rStyle w:val="Lienhypertexte"/>
            <w:noProof/>
            <w:sz w:val="16"/>
            <w:szCs w:val="16"/>
          </w:rPr>
          <w:t>2.c.1.d. le caryotype d’un enfant avec suspicion clinique de trisomie 21</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_Toc243252544 \h </w:instrText>
        </w:r>
        <w:r w:rsidRPr="00DE15FB">
          <w:rPr>
            <w:noProof/>
            <w:webHidden/>
            <w:sz w:val="16"/>
            <w:szCs w:val="16"/>
          </w:rPr>
        </w:r>
        <w:r w:rsidRPr="00DE15FB">
          <w:rPr>
            <w:noProof/>
            <w:webHidden/>
            <w:sz w:val="16"/>
            <w:szCs w:val="16"/>
          </w:rPr>
          <w:fldChar w:fldCharType="separate"/>
        </w:r>
        <w:r w:rsidR="0097064E">
          <w:rPr>
            <w:noProof/>
            <w:webHidden/>
            <w:sz w:val="16"/>
            <w:szCs w:val="16"/>
          </w:rPr>
          <w:t>22</w:t>
        </w:r>
        <w:r w:rsidRPr="00DE15FB">
          <w:rPr>
            <w:noProof/>
            <w:webHidden/>
            <w:sz w:val="16"/>
            <w:szCs w:val="16"/>
          </w:rPr>
          <w:fldChar w:fldCharType="end"/>
        </w:r>
      </w:hyperlink>
    </w:p>
    <w:p w14:paraId="1472A605" w14:textId="5F6FF91F" w:rsidR="00DE15FB" w:rsidRPr="00DE15FB" w:rsidRDefault="00DE15FB">
      <w:pPr>
        <w:pStyle w:val="TM3"/>
        <w:tabs>
          <w:tab w:val="right" w:leader="dot" w:pos="9056"/>
        </w:tabs>
        <w:rPr>
          <w:noProof/>
          <w:kern w:val="2"/>
          <w:sz w:val="16"/>
          <w:szCs w:val="16"/>
          <w:lang w:val="fr-CH"/>
          <w14:ligatures w14:val="standardContextual"/>
        </w:rPr>
      </w:pPr>
      <w:hyperlink w:anchor="_Toc243252545" w:history="1">
        <w:r w:rsidRPr="00DE15FB">
          <w:rPr>
            <w:rStyle w:val="Lienhypertexte"/>
            <w:noProof/>
            <w:sz w:val="16"/>
            <w:szCs w:val="16"/>
          </w:rPr>
          <w:t>2.c.1.e. Important pour le conseil génétique!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_Toc243252545 \h </w:instrText>
        </w:r>
        <w:r w:rsidRPr="00DE15FB">
          <w:rPr>
            <w:noProof/>
            <w:webHidden/>
            <w:sz w:val="16"/>
            <w:szCs w:val="16"/>
          </w:rPr>
        </w:r>
        <w:r w:rsidRPr="00DE15FB">
          <w:rPr>
            <w:noProof/>
            <w:webHidden/>
            <w:sz w:val="16"/>
            <w:szCs w:val="16"/>
          </w:rPr>
          <w:fldChar w:fldCharType="separate"/>
        </w:r>
        <w:r w:rsidR="0097064E">
          <w:rPr>
            <w:noProof/>
            <w:webHidden/>
            <w:sz w:val="16"/>
            <w:szCs w:val="16"/>
          </w:rPr>
          <w:t>22</w:t>
        </w:r>
        <w:r w:rsidRPr="00DE15FB">
          <w:rPr>
            <w:noProof/>
            <w:webHidden/>
            <w:sz w:val="16"/>
            <w:szCs w:val="16"/>
          </w:rPr>
          <w:fldChar w:fldCharType="end"/>
        </w:r>
      </w:hyperlink>
    </w:p>
    <w:p w14:paraId="0D57C903" w14:textId="6B52CC1D" w:rsidR="00DE15FB" w:rsidRPr="00DE15FB" w:rsidRDefault="00DE15FB">
      <w:pPr>
        <w:pStyle w:val="TM3"/>
        <w:tabs>
          <w:tab w:val="right" w:leader="dot" w:pos="9056"/>
        </w:tabs>
        <w:rPr>
          <w:noProof/>
          <w:kern w:val="2"/>
          <w:sz w:val="16"/>
          <w:szCs w:val="16"/>
          <w:lang w:val="fr-CH"/>
          <w14:ligatures w14:val="standardContextual"/>
        </w:rPr>
      </w:pPr>
      <w:hyperlink w:anchor="_Toc243252546" w:history="1">
        <w:r w:rsidRPr="00DE15FB">
          <w:rPr>
            <w:rStyle w:val="Lienhypertexte"/>
            <w:noProof/>
            <w:sz w:val="16"/>
            <w:szCs w:val="16"/>
          </w:rPr>
          <w:t>2.c.1.f. Ce graphe du risque lié à l’âge, est il “réel” en Suisse, 2020 ?</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_Toc243252546 \h </w:instrText>
        </w:r>
        <w:r w:rsidRPr="00DE15FB">
          <w:rPr>
            <w:noProof/>
            <w:webHidden/>
            <w:sz w:val="16"/>
            <w:szCs w:val="16"/>
          </w:rPr>
        </w:r>
        <w:r w:rsidRPr="00DE15FB">
          <w:rPr>
            <w:noProof/>
            <w:webHidden/>
            <w:sz w:val="16"/>
            <w:szCs w:val="16"/>
          </w:rPr>
          <w:fldChar w:fldCharType="separate"/>
        </w:r>
        <w:r w:rsidR="0097064E">
          <w:rPr>
            <w:noProof/>
            <w:webHidden/>
            <w:sz w:val="16"/>
            <w:szCs w:val="16"/>
          </w:rPr>
          <w:t>22</w:t>
        </w:r>
        <w:r w:rsidRPr="00DE15FB">
          <w:rPr>
            <w:noProof/>
            <w:webHidden/>
            <w:sz w:val="16"/>
            <w:szCs w:val="16"/>
          </w:rPr>
          <w:fldChar w:fldCharType="end"/>
        </w:r>
      </w:hyperlink>
    </w:p>
    <w:p w14:paraId="7BC73E98" w14:textId="196CA7B5" w:rsidR="00DE15FB" w:rsidRPr="00DE15FB" w:rsidRDefault="00DE15FB">
      <w:pPr>
        <w:pStyle w:val="TM3"/>
        <w:tabs>
          <w:tab w:val="right" w:leader="dot" w:pos="9056"/>
        </w:tabs>
        <w:rPr>
          <w:noProof/>
          <w:kern w:val="2"/>
          <w:sz w:val="16"/>
          <w:szCs w:val="16"/>
          <w:lang w:val="fr-CH"/>
          <w14:ligatures w14:val="standardContextual"/>
        </w:rPr>
      </w:pPr>
      <w:hyperlink w:anchor="_Toc243252547" w:history="1">
        <w:r w:rsidRPr="00DE15FB">
          <w:rPr>
            <w:rStyle w:val="Lienhypertexte"/>
            <w:noProof/>
            <w:sz w:val="16"/>
            <w:szCs w:val="16"/>
          </w:rPr>
          <w:t>2.c.1.g. Le depistage de la  trisomie 21</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_Toc243252547 \h </w:instrText>
        </w:r>
        <w:r w:rsidRPr="00DE15FB">
          <w:rPr>
            <w:noProof/>
            <w:webHidden/>
            <w:sz w:val="16"/>
            <w:szCs w:val="16"/>
          </w:rPr>
        </w:r>
        <w:r w:rsidRPr="00DE15FB">
          <w:rPr>
            <w:noProof/>
            <w:webHidden/>
            <w:sz w:val="16"/>
            <w:szCs w:val="16"/>
          </w:rPr>
          <w:fldChar w:fldCharType="separate"/>
        </w:r>
        <w:r w:rsidR="0097064E">
          <w:rPr>
            <w:noProof/>
            <w:webHidden/>
            <w:sz w:val="16"/>
            <w:szCs w:val="16"/>
          </w:rPr>
          <w:t>22</w:t>
        </w:r>
        <w:r w:rsidRPr="00DE15FB">
          <w:rPr>
            <w:noProof/>
            <w:webHidden/>
            <w:sz w:val="16"/>
            <w:szCs w:val="16"/>
          </w:rPr>
          <w:fldChar w:fldCharType="end"/>
        </w:r>
      </w:hyperlink>
    </w:p>
    <w:p w14:paraId="25B94A80" w14:textId="296DC41D" w:rsidR="00DE15FB" w:rsidRPr="00DE15FB" w:rsidRDefault="00DE15FB">
      <w:pPr>
        <w:pStyle w:val="TM2"/>
        <w:tabs>
          <w:tab w:val="right" w:leader="dot" w:pos="9056"/>
        </w:tabs>
        <w:rPr>
          <w:b w:val="0"/>
          <w:noProof/>
          <w:kern w:val="2"/>
          <w:sz w:val="16"/>
          <w:szCs w:val="16"/>
          <w:lang w:val="fr-CH"/>
          <w14:ligatures w14:val="standardContextual"/>
        </w:rPr>
      </w:pPr>
      <w:hyperlink w:anchor="_Toc243252548" w:history="1">
        <w:r w:rsidRPr="00DE15FB">
          <w:rPr>
            <w:rStyle w:val="Lienhypertexte"/>
            <w:noProof/>
            <w:sz w:val="16"/>
            <w:szCs w:val="16"/>
          </w:rPr>
          <w:t>2.d. Le « syndrome de Turner »</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_Toc243252548 \h </w:instrText>
        </w:r>
        <w:r w:rsidRPr="00DE15FB">
          <w:rPr>
            <w:noProof/>
            <w:webHidden/>
            <w:sz w:val="16"/>
            <w:szCs w:val="16"/>
          </w:rPr>
        </w:r>
        <w:r w:rsidRPr="00DE15FB">
          <w:rPr>
            <w:noProof/>
            <w:webHidden/>
            <w:sz w:val="16"/>
            <w:szCs w:val="16"/>
          </w:rPr>
          <w:fldChar w:fldCharType="separate"/>
        </w:r>
        <w:r w:rsidR="0097064E">
          <w:rPr>
            <w:noProof/>
            <w:webHidden/>
            <w:sz w:val="16"/>
            <w:szCs w:val="16"/>
          </w:rPr>
          <w:t>23</w:t>
        </w:r>
        <w:r w:rsidRPr="00DE15FB">
          <w:rPr>
            <w:noProof/>
            <w:webHidden/>
            <w:sz w:val="16"/>
            <w:szCs w:val="16"/>
          </w:rPr>
          <w:fldChar w:fldCharType="end"/>
        </w:r>
      </w:hyperlink>
    </w:p>
    <w:p w14:paraId="506BDEF3" w14:textId="49DA4BDC" w:rsidR="00DE15FB" w:rsidRPr="00DE15FB" w:rsidRDefault="00DE15FB">
      <w:pPr>
        <w:pStyle w:val="TM3"/>
        <w:tabs>
          <w:tab w:val="right" w:leader="dot" w:pos="9056"/>
        </w:tabs>
        <w:rPr>
          <w:noProof/>
          <w:kern w:val="2"/>
          <w:sz w:val="16"/>
          <w:szCs w:val="16"/>
          <w:lang w:val="fr-CH"/>
          <w14:ligatures w14:val="standardContextual"/>
        </w:rPr>
      </w:pPr>
      <w:hyperlink w:anchor="_Toc243252549" w:history="1">
        <w:r w:rsidRPr="00DE15FB">
          <w:rPr>
            <w:rStyle w:val="Lienhypertexte"/>
            <w:noProof/>
            <w:sz w:val="16"/>
            <w:szCs w:val="16"/>
          </w:rPr>
          <w:t>2.d.1. Le “syndrome de Turner” : prévalence, signe, symptomes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_Toc243252549 \h </w:instrText>
        </w:r>
        <w:r w:rsidRPr="00DE15FB">
          <w:rPr>
            <w:noProof/>
            <w:webHidden/>
            <w:sz w:val="16"/>
            <w:szCs w:val="16"/>
          </w:rPr>
        </w:r>
        <w:r w:rsidRPr="00DE15FB">
          <w:rPr>
            <w:noProof/>
            <w:webHidden/>
            <w:sz w:val="16"/>
            <w:szCs w:val="16"/>
          </w:rPr>
          <w:fldChar w:fldCharType="separate"/>
        </w:r>
        <w:r w:rsidR="0097064E">
          <w:rPr>
            <w:noProof/>
            <w:webHidden/>
            <w:sz w:val="16"/>
            <w:szCs w:val="16"/>
          </w:rPr>
          <w:t>23</w:t>
        </w:r>
        <w:r w:rsidRPr="00DE15FB">
          <w:rPr>
            <w:noProof/>
            <w:webHidden/>
            <w:sz w:val="16"/>
            <w:szCs w:val="16"/>
          </w:rPr>
          <w:fldChar w:fldCharType="end"/>
        </w:r>
      </w:hyperlink>
    </w:p>
    <w:p w14:paraId="5554F0EF" w14:textId="6100ACE0" w:rsidR="00DE15FB" w:rsidRPr="00DE15FB" w:rsidRDefault="00DE15FB">
      <w:pPr>
        <w:pStyle w:val="TM3"/>
        <w:tabs>
          <w:tab w:val="right" w:leader="dot" w:pos="9056"/>
        </w:tabs>
        <w:rPr>
          <w:noProof/>
          <w:kern w:val="2"/>
          <w:sz w:val="16"/>
          <w:szCs w:val="16"/>
          <w:lang w:val="fr-CH"/>
          <w14:ligatures w14:val="standardContextual"/>
        </w:rPr>
      </w:pPr>
      <w:hyperlink w:anchor="_Toc243252550" w:history="1">
        <w:r w:rsidRPr="00DE15FB">
          <w:rPr>
            <w:rStyle w:val="Lienhypertexte"/>
            <w:noProof/>
            <w:sz w:val="16"/>
            <w:szCs w:val="16"/>
          </w:rPr>
          <w:t>2.d.2. Syndrome de Turner : explication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_Toc243252550 \h </w:instrText>
        </w:r>
        <w:r w:rsidRPr="00DE15FB">
          <w:rPr>
            <w:noProof/>
            <w:webHidden/>
            <w:sz w:val="16"/>
            <w:szCs w:val="16"/>
          </w:rPr>
        </w:r>
        <w:r w:rsidRPr="00DE15FB">
          <w:rPr>
            <w:noProof/>
            <w:webHidden/>
            <w:sz w:val="16"/>
            <w:szCs w:val="16"/>
          </w:rPr>
          <w:fldChar w:fldCharType="separate"/>
        </w:r>
        <w:r w:rsidR="0097064E">
          <w:rPr>
            <w:noProof/>
            <w:webHidden/>
            <w:sz w:val="16"/>
            <w:szCs w:val="16"/>
          </w:rPr>
          <w:t>24</w:t>
        </w:r>
        <w:r w:rsidRPr="00DE15FB">
          <w:rPr>
            <w:noProof/>
            <w:webHidden/>
            <w:sz w:val="16"/>
            <w:szCs w:val="16"/>
          </w:rPr>
          <w:fldChar w:fldCharType="end"/>
        </w:r>
      </w:hyperlink>
    </w:p>
    <w:p w14:paraId="36ABE6CD" w14:textId="5CBB6A9D" w:rsidR="00DE15FB" w:rsidRPr="00DE15FB" w:rsidRDefault="00DE15FB">
      <w:pPr>
        <w:pStyle w:val="TM3"/>
        <w:tabs>
          <w:tab w:val="right" w:leader="dot" w:pos="9056"/>
        </w:tabs>
        <w:rPr>
          <w:noProof/>
          <w:kern w:val="2"/>
          <w:sz w:val="16"/>
          <w:szCs w:val="16"/>
          <w:lang w:val="fr-CH"/>
          <w14:ligatures w14:val="standardContextual"/>
        </w:rPr>
      </w:pPr>
      <w:hyperlink w:anchor="_Toc243252551" w:history="1">
        <w:r w:rsidRPr="00DE15FB">
          <w:rPr>
            <w:rStyle w:val="Lienhypertexte"/>
            <w:noProof/>
            <w:sz w:val="16"/>
            <w:szCs w:val="16"/>
          </w:rPr>
          <w:t>2.d.3. Turner vs Klinefelter</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_Toc243252551 \h </w:instrText>
        </w:r>
        <w:r w:rsidRPr="00DE15FB">
          <w:rPr>
            <w:noProof/>
            <w:webHidden/>
            <w:sz w:val="16"/>
            <w:szCs w:val="16"/>
          </w:rPr>
        </w:r>
        <w:r w:rsidRPr="00DE15FB">
          <w:rPr>
            <w:noProof/>
            <w:webHidden/>
            <w:sz w:val="16"/>
            <w:szCs w:val="16"/>
          </w:rPr>
          <w:fldChar w:fldCharType="separate"/>
        </w:r>
        <w:r w:rsidR="0097064E">
          <w:rPr>
            <w:noProof/>
            <w:webHidden/>
            <w:sz w:val="16"/>
            <w:szCs w:val="16"/>
          </w:rPr>
          <w:t>24</w:t>
        </w:r>
        <w:r w:rsidRPr="00DE15FB">
          <w:rPr>
            <w:noProof/>
            <w:webHidden/>
            <w:sz w:val="16"/>
            <w:szCs w:val="16"/>
          </w:rPr>
          <w:fldChar w:fldCharType="end"/>
        </w:r>
      </w:hyperlink>
    </w:p>
    <w:p w14:paraId="7BC2287A" w14:textId="23E490D2" w:rsidR="00DE15FB" w:rsidRPr="00DE15FB" w:rsidRDefault="00DE15FB">
      <w:pPr>
        <w:pStyle w:val="TM2"/>
        <w:tabs>
          <w:tab w:val="right" w:leader="dot" w:pos="9056"/>
        </w:tabs>
        <w:rPr>
          <w:b w:val="0"/>
          <w:noProof/>
          <w:kern w:val="2"/>
          <w:sz w:val="16"/>
          <w:szCs w:val="16"/>
          <w:lang w:val="fr-CH"/>
          <w14:ligatures w14:val="standardContextual"/>
        </w:rPr>
      </w:pPr>
      <w:hyperlink w:anchor="_Toc243252552" w:history="1">
        <w:r w:rsidRPr="00DE15FB">
          <w:rPr>
            <w:rStyle w:val="Lienhypertexte"/>
            <w:noProof/>
            <w:sz w:val="16"/>
            <w:szCs w:val="16"/>
          </w:rPr>
          <w:t>2.e. Le syndrome de Klinefelter</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_Toc243252552 \h </w:instrText>
        </w:r>
        <w:r w:rsidRPr="00DE15FB">
          <w:rPr>
            <w:noProof/>
            <w:webHidden/>
            <w:sz w:val="16"/>
            <w:szCs w:val="16"/>
          </w:rPr>
        </w:r>
        <w:r w:rsidRPr="00DE15FB">
          <w:rPr>
            <w:noProof/>
            <w:webHidden/>
            <w:sz w:val="16"/>
            <w:szCs w:val="16"/>
          </w:rPr>
          <w:fldChar w:fldCharType="separate"/>
        </w:r>
        <w:r w:rsidR="0097064E">
          <w:rPr>
            <w:noProof/>
            <w:webHidden/>
            <w:sz w:val="16"/>
            <w:szCs w:val="16"/>
          </w:rPr>
          <w:t>24</w:t>
        </w:r>
        <w:r w:rsidRPr="00DE15FB">
          <w:rPr>
            <w:noProof/>
            <w:webHidden/>
            <w:sz w:val="16"/>
            <w:szCs w:val="16"/>
          </w:rPr>
          <w:fldChar w:fldCharType="end"/>
        </w:r>
      </w:hyperlink>
    </w:p>
    <w:p w14:paraId="6297C0A3" w14:textId="66CCCF52" w:rsidR="00DE15FB" w:rsidRPr="00DE15FB" w:rsidRDefault="00DE15FB">
      <w:pPr>
        <w:pStyle w:val="TM3"/>
        <w:tabs>
          <w:tab w:val="right" w:leader="dot" w:pos="9056"/>
        </w:tabs>
        <w:rPr>
          <w:noProof/>
          <w:kern w:val="2"/>
          <w:sz w:val="16"/>
          <w:szCs w:val="16"/>
          <w:lang w:val="fr-CH"/>
          <w14:ligatures w14:val="standardContextual"/>
        </w:rPr>
      </w:pPr>
      <w:hyperlink w:anchor="_Toc243252553" w:history="1">
        <w:r w:rsidRPr="00DE15FB">
          <w:rPr>
            <w:rStyle w:val="Lienhypertexte"/>
            <w:noProof/>
            <w:sz w:val="16"/>
            <w:szCs w:val="16"/>
          </w:rPr>
          <w:t>2.e.1. Syndrome de Klinefelter : prévalence, signe, symptomes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_Toc243252553 \h </w:instrText>
        </w:r>
        <w:r w:rsidRPr="00DE15FB">
          <w:rPr>
            <w:noProof/>
            <w:webHidden/>
            <w:sz w:val="16"/>
            <w:szCs w:val="16"/>
          </w:rPr>
        </w:r>
        <w:r w:rsidRPr="00DE15FB">
          <w:rPr>
            <w:noProof/>
            <w:webHidden/>
            <w:sz w:val="16"/>
            <w:szCs w:val="16"/>
          </w:rPr>
          <w:fldChar w:fldCharType="separate"/>
        </w:r>
        <w:r w:rsidR="0097064E">
          <w:rPr>
            <w:noProof/>
            <w:webHidden/>
            <w:sz w:val="16"/>
            <w:szCs w:val="16"/>
          </w:rPr>
          <w:t>25</w:t>
        </w:r>
        <w:r w:rsidRPr="00DE15FB">
          <w:rPr>
            <w:noProof/>
            <w:webHidden/>
            <w:sz w:val="16"/>
            <w:szCs w:val="16"/>
          </w:rPr>
          <w:fldChar w:fldCharType="end"/>
        </w:r>
      </w:hyperlink>
    </w:p>
    <w:p w14:paraId="72C611D7" w14:textId="0C78E063" w:rsidR="00DE15FB" w:rsidRPr="00DE15FB" w:rsidRDefault="00DE15FB">
      <w:pPr>
        <w:pStyle w:val="TM2"/>
        <w:tabs>
          <w:tab w:val="right" w:leader="dot" w:pos="9056"/>
        </w:tabs>
        <w:rPr>
          <w:b w:val="0"/>
          <w:noProof/>
          <w:kern w:val="2"/>
          <w:sz w:val="16"/>
          <w:szCs w:val="16"/>
          <w:lang w:val="fr-CH"/>
          <w14:ligatures w14:val="standardContextual"/>
        </w:rPr>
      </w:pPr>
      <w:hyperlink w:anchor="_Toc243252554" w:history="1">
        <w:r w:rsidRPr="00DE15FB">
          <w:rPr>
            <w:rStyle w:val="Lienhypertexte"/>
            <w:noProof/>
            <w:sz w:val="16"/>
            <w:szCs w:val="16"/>
          </w:rPr>
          <w:t>2.f. Trisomie 13 : “syndrome de Patau"</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_Toc243252554 \h </w:instrText>
        </w:r>
        <w:r w:rsidRPr="00DE15FB">
          <w:rPr>
            <w:noProof/>
            <w:webHidden/>
            <w:sz w:val="16"/>
            <w:szCs w:val="16"/>
          </w:rPr>
        </w:r>
        <w:r w:rsidRPr="00DE15FB">
          <w:rPr>
            <w:noProof/>
            <w:webHidden/>
            <w:sz w:val="16"/>
            <w:szCs w:val="16"/>
          </w:rPr>
          <w:fldChar w:fldCharType="separate"/>
        </w:r>
        <w:r w:rsidR="0097064E">
          <w:rPr>
            <w:noProof/>
            <w:webHidden/>
            <w:sz w:val="16"/>
            <w:szCs w:val="16"/>
          </w:rPr>
          <w:t>25</w:t>
        </w:r>
        <w:r w:rsidRPr="00DE15FB">
          <w:rPr>
            <w:noProof/>
            <w:webHidden/>
            <w:sz w:val="16"/>
            <w:szCs w:val="16"/>
          </w:rPr>
          <w:fldChar w:fldCharType="end"/>
        </w:r>
      </w:hyperlink>
    </w:p>
    <w:p w14:paraId="33A76323" w14:textId="320FED7C" w:rsidR="00DE15FB" w:rsidRPr="00DE15FB" w:rsidRDefault="00DE15FB">
      <w:pPr>
        <w:pStyle w:val="TM3"/>
        <w:tabs>
          <w:tab w:val="right" w:leader="dot" w:pos="9056"/>
        </w:tabs>
        <w:rPr>
          <w:noProof/>
          <w:kern w:val="2"/>
          <w:sz w:val="16"/>
          <w:szCs w:val="16"/>
          <w:lang w:val="fr-CH"/>
          <w14:ligatures w14:val="standardContextual"/>
        </w:rPr>
      </w:pPr>
      <w:hyperlink w:anchor="_Toc243252555" w:history="1">
        <w:r w:rsidRPr="00DE15FB">
          <w:rPr>
            <w:rStyle w:val="Lienhypertexte"/>
            <w:noProof/>
            <w:sz w:val="16"/>
            <w:szCs w:val="16"/>
          </w:rPr>
          <w:t>2.f.1.Trisomie 13 : prévalence, signe, symptomes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_Toc243252555 \h </w:instrText>
        </w:r>
        <w:r w:rsidRPr="00DE15FB">
          <w:rPr>
            <w:noProof/>
            <w:webHidden/>
            <w:sz w:val="16"/>
            <w:szCs w:val="16"/>
          </w:rPr>
        </w:r>
        <w:r w:rsidRPr="00DE15FB">
          <w:rPr>
            <w:noProof/>
            <w:webHidden/>
            <w:sz w:val="16"/>
            <w:szCs w:val="16"/>
          </w:rPr>
          <w:fldChar w:fldCharType="separate"/>
        </w:r>
        <w:r w:rsidR="0097064E">
          <w:rPr>
            <w:noProof/>
            <w:webHidden/>
            <w:sz w:val="16"/>
            <w:szCs w:val="16"/>
          </w:rPr>
          <w:t>25</w:t>
        </w:r>
        <w:r w:rsidRPr="00DE15FB">
          <w:rPr>
            <w:noProof/>
            <w:webHidden/>
            <w:sz w:val="16"/>
            <w:szCs w:val="16"/>
          </w:rPr>
          <w:fldChar w:fldCharType="end"/>
        </w:r>
      </w:hyperlink>
    </w:p>
    <w:p w14:paraId="3792FD1F" w14:textId="002646A5" w:rsidR="00DE15FB" w:rsidRPr="00DE15FB" w:rsidRDefault="00DE15FB">
      <w:pPr>
        <w:pStyle w:val="TM2"/>
        <w:tabs>
          <w:tab w:val="right" w:leader="dot" w:pos="9056"/>
        </w:tabs>
        <w:rPr>
          <w:b w:val="0"/>
          <w:noProof/>
          <w:kern w:val="2"/>
          <w:sz w:val="16"/>
          <w:szCs w:val="16"/>
          <w:lang w:val="fr-CH"/>
          <w14:ligatures w14:val="standardContextual"/>
        </w:rPr>
      </w:pPr>
      <w:hyperlink w:anchor="_Toc243252556" w:history="1">
        <w:r w:rsidRPr="00DE15FB">
          <w:rPr>
            <w:rStyle w:val="Lienhypertexte"/>
            <w:noProof/>
            <w:sz w:val="16"/>
            <w:szCs w:val="16"/>
          </w:rPr>
          <w:t>2.G. Trisomie 18  “syndrome de Edwards”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_Toc243252556 \h </w:instrText>
        </w:r>
        <w:r w:rsidRPr="00DE15FB">
          <w:rPr>
            <w:noProof/>
            <w:webHidden/>
            <w:sz w:val="16"/>
            <w:szCs w:val="16"/>
          </w:rPr>
        </w:r>
        <w:r w:rsidRPr="00DE15FB">
          <w:rPr>
            <w:noProof/>
            <w:webHidden/>
            <w:sz w:val="16"/>
            <w:szCs w:val="16"/>
          </w:rPr>
          <w:fldChar w:fldCharType="separate"/>
        </w:r>
        <w:r w:rsidR="0097064E">
          <w:rPr>
            <w:noProof/>
            <w:webHidden/>
            <w:sz w:val="16"/>
            <w:szCs w:val="16"/>
          </w:rPr>
          <w:t>25</w:t>
        </w:r>
        <w:r w:rsidRPr="00DE15FB">
          <w:rPr>
            <w:noProof/>
            <w:webHidden/>
            <w:sz w:val="16"/>
            <w:szCs w:val="16"/>
          </w:rPr>
          <w:fldChar w:fldCharType="end"/>
        </w:r>
      </w:hyperlink>
    </w:p>
    <w:p w14:paraId="1D056C13" w14:textId="206D603C" w:rsidR="00DE15FB" w:rsidRPr="00DE15FB" w:rsidRDefault="00DE15FB">
      <w:pPr>
        <w:pStyle w:val="TM3"/>
        <w:tabs>
          <w:tab w:val="right" w:leader="dot" w:pos="9056"/>
        </w:tabs>
        <w:rPr>
          <w:noProof/>
          <w:kern w:val="2"/>
          <w:sz w:val="16"/>
          <w:szCs w:val="16"/>
          <w:lang w:val="fr-CH"/>
          <w14:ligatures w14:val="standardContextual"/>
        </w:rPr>
      </w:pPr>
      <w:hyperlink w:anchor="_Toc243252557" w:history="1">
        <w:r w:rsidRPr="00DE15FB">
          <w:rPr>
            <w:rStyle w:val="Lienhypertexte"/>
            <w:noProof/>
            <w:sz w:val="16"/>
            <w:szCs w:val="16"/>
          </w:rPr>
          <w:t>2.G.1. Trisomie 18 : prévalence, signe, symptomes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_Toc243252557 \h </w:instrText>
        </w:r>
        <w:r w:rsidRPr="00DE15FB">
          <w:rPr>
            <w:noProof/>
            <w:webHidden/>
            <w:sz w:val="16"/>
            <w:szCs w:val="16"/>
          </w:rPr>
        </w:r>
        <w:r w:rsidRPr="00DE15FB">
          <w:rPr>
            <w:noProof/>
            <w:webHidden/>
            <w:sz w:val="16"/>
            <w:szCs w:val="16"/>
          </w:rPr>
          <w:fldChar w:fldCharType="separate"/>
        </w:r>
        <w:r w:rsidR="0097064E">
          <w:rPr>
            <w:noProof/>
            <w:webHidden/>
            <w:sz w:val="16"/>
            <w:szCs w:val="16"/>
          </w:rPr>
          <w:t>25</w:t>
        </w:r>
        <w:r w:rsidRPr="00DE15FB">
          <w:rPr>
            <w:noProof/>
            <w:webHidden/>
            <w:sz w:val="16"/>
            <w:szCs w:val="16"/>
          </w:rPr>
          <w:fldChar w:fldCharType="end"/>
        </w:r>
      </w:hyperlink>
    </w:p>
    <w:p w14:paraId="740FD843" w14:textId="039C9276" w:rsidR="00DE15FB" w:rsidRPr="00DE15FB" w:rsidRDefault="00DE15FB">
      <w:pPr>
        <w:pStyle w:val="TM1"/>
        <w:rPr>
          <w:b w:val="0"/>
          <w:noProof/>
          <w:kern w:val="2"/>
          <w:sz w:val="16"/>
          <w:szCs w:val="16"/>
          <w:lang w:val="fr-CH"/>
          <w14:ligatures w14:val="standardContextual"/>
        </w:rPr>
      </w:pPr>
      <w:hyperlink w:anchor="_Toc243252558" w:history="1">
        <w:r w:rsidRPr="00DE15FB">
          <w:rPr>
            <w:rStyle w:val="Lienhypertexte"/>
            <w:noProof/>
            <w:sz w:val="16"/>
            <w:szCs w:val="16"/>
          </w:rPr>
          <w:t>3. Médecine Génétique :  Empreinte génétique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_Toc243252558 \h </w:instrText>
        </w:r>
        <w:r w:rsidRPr="00DE15FB">
          <w:rPr>
            <w:noProof/>
            <w:webHidden/>
            <w:sz w:val="16"/>
            <w:szCs w:val="16"/>
          </w:rPr>
        </w:r>
        <w:r w:rsidRPr="00DE15FB">
          <w:rPr>
            <w:noProof/>
            <w:webHidden/>
            <w:sz w:val="16"/>
            <w:szCs w:val="16"/>
          </w:rPr>
          <w:fldChar w:fldCharType="separate"/>
        </w:r>
        <w:r w:rsidR="0097064E">
          <w:rPr>
            <w:noProof/>
            <w:webHidden/>
            <w:sz w:val="16"/>
            <w:szCs w:val="16"/>
          </w:rPr>
          <w:t>26</w:t>
        </w:r>
        <w:r w:rsidRPr="00DE15FB">
          <w:rPr>
            <w:noProof/>
            <w:webHidden/>
            <w:sz w:val="16"/>
            <w:szCs w:val="16"/>
          </w:rPr>
          <w:fldChar w:fldCharType="end"/>
        </w:r>
      </w:hyperlink>
    </w:p>
    <w:p w14:paraId="1EE8677F" w14:textId="55B2A342" w:rsidR="00DE15FB" w:rsidRPr="00DE15FB" w:rsidRDefault="00DE15FB">
      <w:pPr>
        <w:pStyle w:val="TM1"/>
        <w:rPr>
          <w:b w:val="0"/>
          <w:noProof/>
          <w:kern w:val="2"/>
          <w:sz w:val="16"/>
          <w:szCs w:val="16"/>
          <w:lang w:val="fr-CH"/>
          <w14:ligatures w14:val="standardContextual"/>
        </w:rPr>
      </w:pPr>
      <w:hyperlink w:anchor="_Toc243252559" w:history="1">
        <w:r w:rsidRPr="00DE15FB">
          <w:rPr>
            <w:rStyle w:val="Lienhypertexte"/>
            <w:noProof/>
            <w:sz w:val="16"/>
            <w:szCs w:val="16"/>
          </w:rPr>
          <w:t>Empreinte génétique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_Toc243252559 \h </w:instrText>
        </w:r>
        <w:r w:rsidRPr="00DE15FB">
          <w:rPr>
            <w:noProof/>
            <w:webHidden/>
            <w:sz w:val="16"/>
            <w:szCs w:val="16"/>
          </w:rPr>
        </w:r>
        <w:r w:rsidRPr="00DE15FB">
          <w:rPr>
            <w:noProof/>
            <w:webHidden/>
            <w:sz w:val="16"/>
            <w:szCs w:val="16"/>
          </w:rPr>
          <w:fldChar w:fldCharType="separate"/>
        </w:r>
        <w:r w:rsidR="0097064E">
          <w:rPr>
            <w:noProof/>
            <w:webHidden/>
            <w:sz w:val="16"/>
            <w:szCs w:val="16"/>
          </w:rPr>
          <w:t>26</w:t>
        </w:r>
        <w:r w:rsidRPr="00DE15FB">
          <w:rPr>
            <w:noProof/>
            <w:webHidden/>
            <w:sz w:val="16"/>
            <w:szCs w:val="16"/>
          </w:rPr>
          <w:fldChar w:fldCharType="end"/>
        </w:r>
      </w:hyperlink>
    </w:p>
    <w:p w14:paraId="54D72EDB" w14:textId="1B8302B0" w:rsidR="00DE15FB" w:rsidRPr="00DE15FB" w:rsidRDefault="00DE15FB">
      <w:pPr>
        <w:pStyle w:val="TM2"/>
        <w:tabs>
          <w:tab w:val="right" w:leader="dot" w:pos="9056"/>
        </w:tabs>
        <w:rPr>
          <w:b w:val="0"/>
          <w:noProof/>
          <w:kern w:val="2"/>
          <w:sz w:val="16"/>
          <w:szCs w:val="16"/>
          <w:lang w:val="fr-CH"/>
          <w14:ligatures w14:val="standardContextual"/>
        </w:rPr>
      </w:pPr>
      <w:hyperlink w:anchor="_Toc243252560" w:history="1">
        <w:r w:rsidRPr="00DE15FB">
          <w:rPr>
            <w:rStyle w:val="Lienhypertexte"/>
            <w:noProof/>
            <w:sz w:val="16"/>
            <w:szCs w:val="16"/>
          </w:rPr>
          <w:t>3.a. “Types” de variations chromosomales: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_Toc243252560 \h </w:instrText>
        </w:r>
        <w:r w:rsidRPr="00DE15FB">
          <w:rPr>
            <w:noProof/>
            <w:webHidden/>
            <w:sz w:val="16"/>
            <w:szCs w:val="16"/>
          </w:rPr>
        </w:r>
        <w:r w:rsidRPr="00DE15FB">
          <w:rPr>
            <w:noProof/>
            <w:webHidden/>
            <w:sz w:val="16"/>
            <w:szCs w:val="16"/>
          </w:rPr>
          <w:fldChar w:fldCharType="separate"/>
        </w:r>
        <w:r w:rsidR="0097064E">
          <w:rPr>
            <w:noProof/>
            <w:webHidden/>
            <w:sz w:val="16"/>
            <w:szCs w:val="16"/>
          </w:rPr>
          <w:t>26</w:t>
        </w:r>
        <w:r w:rsidRPr="00DE15FB">
          <w:rPr>
            <w:noProof/>
            <w:webHidden/>
            <w:sz w:val="16"/>
            <w:szCs w:val="16"/>
          </w:rPr>
          <w:fldChar w:fldCharType="end"/>
        </w:r>
      </w:hyperlink>
    </w:p>
    <w:p w14:paraId="5E2D587B" w14:textId="14ED3364" w:rsidR="00DE15FB" w:rsidRPr="00DE15FB" w:rsidRDefault="00DE15FB">
      <w:pPr>
        <w:pStyle w:val="TM2"/>
        <w:tabs>
          <w:tab w:val="right" w:leader="dot" w:pos="9056"/>
        </w:tabs>
        <w:rPr>
          <w:b w:val="0"/>
          <w:noProof/>
          <w:kern w:val="2"/>
          <w:sz w:val="16"/>
          <w:szCs w:val="16"/>
          <w:lang w:val="fr-CH"/>
          <w14:ligatures w14:val="standardContextual"/>
        </w:rPr>
      </w:pPr>
      <w:hyperlink w:anchor="_Toc243252561" w:history="1">
        <w:r w:rsidRPr="00DE15FB">
          <w:rPr>
            <w:rStyle w:val="Lienhypertexte"/>
            <w:noProof/>
            <w:sz w:val="16"/>
            <w:szCs w:val="16"/>
          </w:rPr>
          <w:t>3.b. Le cancer comme “catastrophe génétique”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_Toc243252561 \h </w:instrText>
        </w:r>
        <w:r w:rsidRPr="00DE15FB">
          <w:rPr>
            <w:noProof/>
            <w:webHidden/>
            <w:sz w:val="16"/>
            <w:szCs w:val="16"/>
          </w:rPr>
        </w:r>
        <w:r w:rsidRPr="00DE15FB">
          <w:rPr>
            <w:noProof/>
            <w:webHidden/>
            <w:sz w:val="16"/>
            <w:szCs w:val="16"/>
          </w:rPr>
          <w:fldChar w:fldCharType="separate"/>
        </w:r>
        <w:r w:rsidR="0097064E">
          <w:rPr>
            <w:noProof/>
            <w:webHidden/>
            <w:sz w:val="16"/>
            <w:szCs w:val="16"/>
          </w:rPr>
          <w:t>26</w:t>
        </w:r>
        <w:r w:rsidRPr="00DE15FB">
          <w:rPr>
            <w:noProof/>
            <w:webHidden/>
            <w:sz w:val="16"/>
            <w:szCs w:val="16"/>
          </w:rPr>
          <w:fldChar w:fldCharType="end"/>
        </w:r>
      </w:hyperlink>
    </w:p>
    <w:p w14:paraId="0CA8471F" w14:textId="2AED04F0" w:rsidR="00DE15FB" w:rsidRPr="00DE15FB" w:rsidRDefault="00DE15FB">
      <w:pPr>
        <w:pStyle w:val="TM2"/>
        <w:tabs>
          <w:tab w:val="right" w:leader="dot" w:pos="9056"/>
        </w:tabs>
        <w:rPr>
          <w:b w:val="0"/>
          <w:noProof/>
          <w:kern w:val="2"/>
          <w:sz w:val="16"/>
          <w:szCs w:val="16"/>
          <w:lang w:val="fr-CH"/>
          <w14:ligatures w14:val="standardContextual"/>
        </w:rPr>
      </w:pPr>
      <w:hyperlink w:anchor="_Toc243252562" w:history="1">
        <w:r w:rsidRPr="00DE15FB">
          <w:rPr>
            <w:rStyle w:val="Lienhypertexte"/>
            <w:noProof/>
            <w:sz w:val="16"/>
            <w:szCs w:val="16"/>
          </w:rPr>
          <w:t>3.c. Le syndrome de microdéletion 22q11.2</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_Toc243252562 \h </w:instrText>
        </w:r>
        <w:r w:rsidRPr="00DE15FB">
          <w:rPr>
            <w:noProof/>
            <w:webHidden/>
            <w:sz w:val="16"/>
            <w:szCs w:val="16"/>
          </w:rPr>
        </w:r>
        <w:r w:rsidRPr="00DE15FB">
          <w:rPr>
            <w:noProof/>
            <w:webHidden/>
            <w:sz w:val="16"/>
            <w:szCs w:val="16"/>
          </w:rPr>
          <w:fldChar w:fldCharType="separate"/>
        </w:r>
        <w:r w:rsidR="0097064E">
          <w:rPr>
            <w:noProof/>
            <w:webHidden/>
            <w:sz w:val="16"/>
            <w:szCs w:val="16"/>
          </w:rPr>
          <w:t>27</w:t>
        </w:r>
        <w:r w:rsidRPr="00DE15FB">
          <w:rPr>
            <w:noProof/>
            <w:webHidden/>
            <w:sz w:val="16"/>
            <w:szCs w:val="16"/>
          </w:rPr>
          <w:fldChar w:fldCharType="end"/>
        </w:r>
      </w:hyperlink>
    </w:p>
    <w:p w14:paraId="2EBD1AF9" w14:textId="67156CA0" w:rsidR="00DE15FB" w:rsidRPr="00DE15FB" w:rsidRDefault="00DE15FB">
      <w:pPr>
        <w:pStyle w:val="TM3"/>
        <w:tabs>
          <w:tab w:val="right" w:leader="dot" w:pos="9056"/>
        </w:tabs>
        <w:rPr>
          <w:noProof/>
          <w:kern w:val="2"/>
          <w:sz w:val="16"/>
          <w:szCs w:val="16"/>
          <w:lang w:val="fr-CH"/>
          <w14:ligatures w14:val="standardContextual"/>
        </w:rPr>
      </w:pPr>
      <w:hyperlink w:anchor="_Toc243252563" w:history="1">
        <w:r w:rsidRPr="00DE15FB">
          <w:rPr>
            <w:rStyle w:val="Lienhypertexte"/>
            <w:noProof/>
            <w:sz w:val="16"/>
            <w:szCs w:val="16"/>
          </w:rPr>
          <w:t>3.c.1. Le syndrome de microdéletion 22q11.2 : signes cliniques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_Toc243252563 \h </w:instrText>
        </w:r>
        <w:r w:rsidRPr="00DE15FB">
          <w:rPr>
            <w:noProof/>
            <w:webHidden/>
            <w:sz w:val="16"/>
            <w:szCs w:val="16"/>
          </w:rPr>
        </w:r>
        <w:r w:rsidRPr="00DE15FB">
          <w:rPr>
            <w:noProof/>
            <w:webHidden/>
            <w:sz w:val="16"/>
            <w:szCs w:val="16"/>
          </w:rPr>
          <w:fldChar w:fldCharType="separate"/>
        </w:r>
        <w:r w:rsidR="0097064E">
          <w:rPr>
            <w:noProof/>
            <w:webHidden/>
            <w:sz w:val="16"/>
            <w:szCs w:val="16"/>
          </w:rPr>
          <w:t>27</w:t>
        </w:r>
        <w:r w:rsidRPr="00DE15FB">
          <w:rPr>
            <w:noProof/>
            <w:webHidden/>
            <w:sz w:val="16"/>
            <w:szCs w:val="16"/>
          </w:rPr>
          <w:fldChar w:fldCharType="end"/>
        </w:r>
      </w:hyperlink>
    </w:p>
    <w:p w14:paraId="27C08A77" w14:textId="484650CB" w:rsidR="00DE15FB" w:rsidRPr="00DE15FB" w:rsidRDefault="00DE15FB">
      <w:pPr>
        <w:pStyle w:val="TM3"/>
        <w:tabs>
          <w:tab w:val="right" w:leader="dot" w:pos="9056"/>
        </w:tabs>
        <w:rPr>
          <w:noProof/>
          <w:kern w:val="2"/>
          <w:sz w:val="16"/>
          <w:szCs w:val="16"/>
          <w:lang w:val="fr-CH"/>
          <w14:ligatures w14:val="standardContextual"/>
        </w:rPr>
      </w:pPr>
      <w:hyperlink w:anchor="_Toc243252564" w:history="1">
        <w:r w:rsidRPr="00DE15FB">
          <w:rPr>
            <w:rStyle w:val="Lienhypertexte"/>
            <w:noProof/>
            <w:sz w:val="16"/>
            <w:szCs w:val="16"/>
          </w:rPr>
          <w:t>3.c.2. L’enjambement (“crossing-over”) des chromatides lors de la méiose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_Toc243252564 \h </w:instrText>
        </w:r>
        <w:r w:rsidRPr="00DE15FB">
          <w:rPr>
            <w:noProof/>
            <w:webHidden/>
            <w:sz w:val="16"/>
            <w:szCs w:val="16"/>
          </w:rPr>
        </w:r>
        <w:r w:rsidRPr="00DE15FB">
          <w:rPr>
            <w:noProof/>
            <w:webHidden/>
            <w:sz w:val="16"/>
            <w:szCs w:val="16"/>
          </w:rPr>
          <w:fldChar w:fldCharType="separate"/>
        </w:r>
        <w:r w:rsidR="0097064E">
          <w:rPr>
            <w:noProof/>
            <w:webHidden/>
            <w:sz w:val="16"/>
            <w:szCs w:val="16"/>
          </w:rPr>
          <w:t>28</w:t>
        </w:r>
        <w:r w:rsidRPr="00DE15FB">
          <w:rPr>
            <w:noProof/>
            <w:webHidden/>
            <w:sz w:val="16"/>
            <w:szCs w:val="16"/>
          </w:rPr>
          <w:fldChar w:fldCharType="end"/>
        </w:r>
      </w:hyperlink>
    </w:p>
    <w:p w14:paraId="208CC010" w14:textId="3D333A9D" w:rsidR="00DE15FB" w:rsidRPr="00DE15FB" w:rsidRDefault="00DE15FB">
      <w:pPr>
        <w:pStyle w:val="TM2"/>
        <w:tabs>
          <w:tab w:val="right" w:leader="dot" w:pos="9056"/>
        </w:tabs>
        <w:rPr>
          <w:b w:val="0"/>
          <w:noProof/>
          <w:kern w:val="2"/>
          <w:sz w:val="16"/>
          <w:szCs w:val="16"/>
          <w:lang w:val="fr-CH"/>
          <w14:ligatures w14:val="standardContextual"/>
        </w:rPr>
      </w:pPr>
      <w:hyperlink w:anchor="_Toc243252565" w:history="1">
        <w:r w:rsidRPr="00DE15FB">
          <w:rPr>
            <w:rStyle w:val="Lienhypertexte"/>
            <w:noProof/>
            <w:sz w:val="16"/>
            <w:szCs w:val="16"/>
          </w:rPr>
          <w:t>3.d. Le syndrome de Williams: Microdéletion 7q11.23</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_Toc243252565 \h </w:instrText>
        </w:r>
        <w:r w:rsidRPr="00DE15FB">
          <w:rPr>
            <w:noProof/>
            <w:webHidden/>
            <w:sz w:val="16"/>
            <w:szCs w:val="16"/>
          </w:rPr>
        </w:r>
        <w:r w:rsidRPr="00DE15FB">
          <w:rPr>
            <w:noProof/>
            <w:webHidden/>
            <w:sz w:val="16"/>
            <w:szCs w:val="16"/>
          </w:rPr>
          <w:fldChar w:fldCharType="separate"/>
        </w:r>
        <w:r w:rsidR="0097064E">
          <w:rPr>
            <w:noProof/>
            <w:webHidden/>
            <w:sz w:val="16"/>
            <w:szCs w:val="16"/>
          </w:rPr>
          <w:t>29</w:t>
        </w:r>
        <w:r w:rsidRPr="00DE15FB">
          <w:rPr>
            <w:noProof/>
            <w:webHidden/>
            <w:sz w:val="16"/>
            <w:szCs w:val="16"/>
          </w:rPr>
          <w:fldChar w:fldCharType="end"/>
        </w:r>
      </w:hyperlink>
    </w:p>
    <w:p w14:paraId="52B0EE91" w14:textId="039B8272" w:rsidR="00DE15FB" w:rsidRPr="00DE15FB" w:rsidRDefault="00DE15FB">
      <w:pPr>
        <w:pStyle w:val="TM3"/>
        <w:tabs>
          <w:tab w:val="right" w:leader="dot" w:pos="9056"/>
        </w:tabs>
        <w:rPr>
          <w:noProof/>
          <w:kern w:val="2"/>
          <w:sz w:val="16"/>
          <w:szCs w:val="16"/>
          <w:lang w:val="fr-CH"/>
          <w14:ligatures w14:val="standardContextual"/>
        </w:rPr>
      </w:pPr>
      <w:hyperlink w:anchor="_Toc243252566" w:history="1">
        <w:r w:rsidRPr="00DE15FB">
          <w:rPr>
            <w:rStyle w:val="Lienhypertexte"/>
            <w:noProof/>
            <w:sz w:val="16"/>
            <w:szCs w:val="16"/>
          </w:rPr>
          <w:t>Analyse par array-CGH</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_Toc243252566 \h </w:instrText>
        </w:r>
        <w:r w:rsidRPr="00DE15FB">
          <w:rPr>
            <w:noProof/>
            <w:webHidden/>
            <w:sz w:val="16"/>
            <w:szCs w:val="16"/>
          </w:rPr>
        </w:r>
        <w:r w:rsidRPr="00DE15FB">
          <w:rPr>
            <w:noProof/>
            <w:webHidden/>
            <w:sz w:val="16"/>
            <w:szCs w:val="16"/>
          </w:rPr>
          <w:fldChar w:fldCharType="separate"/>
        </w:r>
        <w:r w:rsidR="0097064E">
          <w:rPr>
            <w:noProof/>
            <w:webHidden/>
            <w:sz w:val="16"/>
            <w:szCs w:val="16"/>
          </w:rPr>
          <w:t>30</w:t>
        </w:r>
        <w:r w:rsidRPr="00DE15FB">
          <w:rPr>
            <w:noProof/>
            <w:webHidden/>
            <w:sz w:val="16"/>
            <w:szCs w:val="16"/>
          </w:rPr>
          <w:fldChar w:fldCharType="end"/>
        </w:r>
      </w:hyperlink>
    </w:p>
    <w:p w14:paraId="68BD18D3" w14:textId="03CC2A9B" w:rsidR="00DE15FB" w:rsidRPr="00DE15FB" w:rsidRDefault="00DE15FB">
      <w:pPr>
        <w:pStyle w:val="TM2"/>
        <w:tabs>
          <w:tab w:val="right" w:leader="dot" w:pos="9056"/>
        </w:tabs>
        <w:rPr>
          <w:b w:val="0"/>
          <w:noProof/>
          <w:kern w:val="2"/>
          <w:sz w:val="16"/>
          <w:szCs w:val="16"/>
          <w:lang w:val="fr-CH"/>
          <w14:ligatures w14:val="standardContextual"/>
        </w:rPr>
      </w:pPr>
      <w:hyperlink w:anchor="_Toc243252567" w:history="1">
        <w:r w:rsidRPr="00DE15FB">
          <w:rPr>
            <w:rStyle w:val="Lienhypertexte"/>
            <w:noProof/>
            <w:sz w:val="16"/>
            <w:szCs w:val="16"/>
          </w:rPr>
          <w:t>3.d. Syndrome de duplication 8p23</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_Toc243252567 \h </w:instrText>
        </w:r>
        <w:r w:rsidRPr="00DE15FB">
          <w:rPr>
            <w:noProof/>
            <w:webHidden/>
            <w:sz w:val="16"/>
            <w:szCs w:val="16"/>
          </w:rPr>
        </w:r>
        <w:r w:rsidRPr="00DE15FB">
          <w:rPr>
            <w:noProof/>
            <w:webHidden/>
            <w:sz w:val="16"/>
            <w:szCs w:val="16"/>
          </w:rPr>
          <w:fldChar w:fldCharType="separate"/>
        </w:r>
        <w:r w:rsidR="0097064E">
          <w:rPr>
            <w:noProof/>
            <w:webHidden/>
            <w:sz w:val="16"/>
            <w:szCs w:val="16"/>
          </w:rPr>
          <w:t>31</w:t>
        </w:r>
        <w:r w:rsidRPr="00DE15FB">
          <w:rPr>
            <w:noProof/>
            <w:webHidden/>
            <w:sz w:val="16"/>
            <w:szCs w:val="16"/>
          </w:rPr>
          <w:fldChar w:fldCharType="end"/>
        </w:r>
      </w:hyperlink>
    </w:p>
    <w:p w14:paraId="396E42ED" w14:textId="59503CB5" w:rsidR="00DE15FB" w:rsidRPr="00DE15FB" w:rsidRDefault="00DE15FB">
      <w:pPr>
        <w:pStyle w:val="TM2"/>
        <w:tabs>
          <w:tab w:val="right" w:leader="dot" w:pos="9056"/>
        </w:tabs>
        <w:rPr>
          <w:b w:val="0"/>
          <w:noProof/>
          <w:kern w:val="2"/>
          <w:sz w:val="16"/>
          <w:szCs w:val="16"/>
          <w:lang w:val="fr-CH"/>
          <w14:ligatures w14:val="standardContextual"/>
        </w:rPr>
      </w:pPr>
      <w:hyperlink w:anchor="_Toc243252568" w:history="1">
        <w:r w:rsidRPr="00DE15FB">
          <w:rPr>
            <w:rStyle w:val="Lienhypertexte"/>
            <w:noProof/>
            <w:sz w:val="16"/>
            <w:szCs w:val="16"/>
          </w:rPr>
          <w:t>3.e. Syndrome de délétion  8p23</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_Toc243252568 \h </w:instrText>
        </w:r>
        <w:r w:rsidRPr="00DE15FB">
          <w:rPr>
            <w:noProof/>
            <w:webHidden/>
            <w:sz w:val="16"/>
            <w:szCs w:val="16"/>
          </w:rPr>
        </w:r>
        <w:r w:rsidRPr="00DE15FB">
          <w:rPr>
            <w:noProof/>
            <w:webHidden/>
            <w:sz w:val="16"/>
            <w:szCs w:val="16"/>
          </w:rPr>
          <w:fldChar w:fldCharType="separate"/>
        </w:r>
        <w:r w:rsidR="0097064E">
          <w:rPr>
            <w:noProof/>
            <w:webHidden/>
            <w:sz w:val="16"/>
            <w:szCs w:val="16"/>
          </w:rPr>
          <w:t>31</w:t>
        </w:r>
        <w:r w:rsidRPr="00DE15FB">
          <w:rPr>
            <w:noProof/>
            <w:webHidden/>
            <w:sz w:val="16"/>
            <w:szCs w:val="16"/>
          </w:rPr>
          <w:fldChar w:fldCharType="end"/>
        </w:r>
      </w:hyperlink>
    </w:p>
    <w:p w14:paraId="560A43A1" w14:textId="08FE1D7B" w:rsidR="00DE15FB" w:rsidRPr="00DE15FB" w:rsidRDefault="00DE15FB">
      <w:pPr>
        <w:pStyle w:val="TM2"/>
        <w:tabs>
          <w:tab w:val="right" w:leader="dot" w:pos="9056"/>
        </w:tabs>
        <w:rPr>
          <w:b w:val="0"/>
          <w:noProof/>
          <w:kern w:val="2"/>
          <w:sz w:val="16"/>
          <w:szCs w:val="16"/>
          <w:lang w:val="fr-CH"/>
          <w14:ligatures w14:val="standardContextual"/>
        </w:rPr>
      </w:pPr>
      <w:hyperlink w:anchor="_Toc243252569" w:history="1">
        <w:r w:rsidRPr="00DE15FB">
          <w:rPr>
            <w:rStyle w:val="Lienhypertexte"/>
            <w:noProof/>
            <w:sz w:val="16"/>
            <w:szCs w:val="16"/>
          </w:rPr>
          <w:t>3.f. Une microdélétion 12q14</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_Toc243252569 \h </w:instrText>
        </w:r>
        <w:r w:rsidRPr="00DE15FB">
          <w:rPr>
            <w:noProof/>
            <w:webHidden/>
            <w:sz w:val="16"/>
            <w:szCs w:val="16"/>
          </w:rPr>
        </w:r>
        <w:r w:rsidRPr="00DE15FB">
          <w:rPr>
            <w:noProof/>
            <w:webHidden/>
            <w:sz w:val="16"/>
            <w:szCs w:val="16"/>
          </w:rPr>
          <w:fldChar w:fldCharType="separate"/>
        </w:r>
        <w:r w:rsidR="0097064E">
          <w:rPr>
            <w:noProof/>
            <w:webHidden/>
            <w:sz w:val="16"/>
            <w:szCs w:val="16"/>
          </w:rPr>
          <w:t>32</w:t>
        </w:r>
        <w:r w:rsidRPr="00DE15FB">
          <w:rPr>
            <w:noProof/>
            <w:webHidden/>
            <w:sz w:val="16"/>
            <w:szCs w:val="16"/>
          </w:rPr>
          <w:fldChar w:fldCharType="end"/>
        </w:r>
      </w:hyperlink>
    </w:p>
    <w:p w14:paraId="62D166E8" w14:textId="607EEB08" w:rsidR="00DE15FB" w:rsidRPr="00DE15FB" w:rsidRDefault="00DE15FB">
      <w:pPr>
        <w:pStyle w:val="TM2"/>
        <w:tabs>
          <w:tab w:val="right" w:leader="dot" w:pos="9056"/>
        </w:tabs>
        <w:rPr>
          <w:b w:val="0"/>
          <w:noProof/>
          <w:kern w:val="2"/>
          <w:sz w:val="16"/>
          <w:szCs w:val="16"/>
          <w:lang w:val="fr-CH"/>
          <w14:ligatures w14:val="standardContextual"/>
        </w:rPr>
      </w:pPr>
      <w:hyperlink w:anchor="_Toc243252570" w:history="1">
        <w:r w:rsidRPr="00DE15FB">
          <w:rPr>
            <w:rStyle w:val="Lienhypertexte"/>
            <w:noProof/>
            <w:sz w:val="16"/>
            <w:szCs w:val="16"/>
          </w:rPr>
          <w:t>3.g. Microduplication/microdélétions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_Toc243252570 \h </w:instrText>
        </w:r>
        <w:r w:rsidRPr="00DE15FB">
          <w:rPr>
            <w:noProof/>
            <w:webHidden/>
            <w:sz w:val="16"/>
            <w:szCs w:val="16"/>
          </w:rPr>
        </w:r>
        <w:r w:rsidRPr="00DE15FB">
          <w:rPr>
            <w:noProof/>
            <w:webHidden/>
            <w:sz w:val="16"/>
            <w:szCs w:val="16"/>
          </w:rPr>
          <w:fldChar w:fldCharType="separate"/>
        </w:r>
        <w:r w:rsidR="0097064E">
          <w:rPr>
            <w:noProof/>
            <w:webHidden/>
            <w:sz w:val="16"/>
            <w:szCs w:val="16"/>
          </w:rPr>
          <w:t>32</w:t>
        </w:r>
        <w:r w:rsidRPr="00DE15FB">
          <w:rPr>
            <w:noProof/>
            <w:webHidden/>
            <w:sz w:val="16"/>
            <w:szCs w:val="16"/>
          </w:rPr>
          <w:fldChar w:fldCharType="end"/>
        </w:r>
      </w:hyperlink>
    </w:p>
    <w:p w14:paraId="1665AFF2" w14:textId="55E899BE" w:rsidR="00DE15FB" w:rsidRPr="00DE15FB" w:rsidRDefault="00DE15FB">
      <w:pPr>
        <w:pStyle w:val="TM2"/>
        <w:tabs>
          <w:tab w:val="right" w:leader="dot" w:pos="9056"/>
        </w:tabs>
        <w:rPr>
          <w:b w:val="0"/>
          <w:noProof/>
          <w:kern w:val="2"/>
          <w:sz w:val="16"/>
          <w:szCs w:val="16"/>
          <w:lang w:val="fr-CH"/>
          <w14:ligatures w14:val="standardContextual"/>
        </w:rPr>
      </w:pPr>
      <w:hyperlink w:anchor="_Toc243252571" w:history="1">
        <w:r w:rsidRPr="00DE15FB">
          <w:rPr>
            <w:rStyle w:val="Lienhypertexte"/>
            <w:noProof/>
            <w:sz w:val="16"/>
            <w:szCs w:val="16"/>
          </w:rPr>
          <w:t>3.h. Le syndrome Prader-Willi (PWS)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_Toc243252571 \h </w:instrText>
        </w:r>
        <w:r w:rsidRPr="00DE15FB">
          <w:rPr>
            <w:noProof/>
            <w:webHidden/>
            <w:sz w:val="16"/>
            <w:szCs w:val="16"/>
          </w:rPr>
        </w:r>
        <w:r w:rsidRPr="00DE15FB">
          <w:rPr>
            <w:noProof/>
            <w:webHidden/>
            <w:sz w:val="16"/>
            <w:szCs w:val="16"/>
          </w:rPr>
          <w:fldChar w:fldCharType="separate"/>
        </w:r>
        <w:r w:rsidR="0097064E">
          <w:rPr>
            <w:noProof/>
            <w:webHidden/>
            <w:sz w:val="16"/>
            <w:szCs w:val="16"/>
          </w:rPr>
          <w:t>32</w:t>
        </w:r>
        <w:r w:rsidRPr="00DE15FB">
          <w:rPr>
            <w:noProof/>
            <w:webHidden/>
            <w:sz w:val="16"/>
            <w:szCs w:val="16"/>
          </w:rPr>
          <w:fldChar w:fldCharType="end"/>
        </w:r>
      </w:hyperlink>
    </w:p>
    <w:p w14:paraId="561B8C56" w14:textId="6E343121" w:rsidR="00DE15FB" w:rsidRPr="00DE15FB" w:rsidRDefault="00DE15FB">
      <w:pPr>
        <w:pStyle w:val="TM3"/>
        <w:tabs>
          <w:tab w:val="right" w:leader="dot" w:pos="9056"/>
        </w:tabs>
        <w:rPr>
          <w:noProof/>
          <w:kern w:val="2"/>
          <w:sz w:val="16"/>
          <w:szCs w:val="16"/>
          <w:lang w:val="fr-CH"/>
          <w14:ligatures w14:val="standardContextual"/>
        </w:rPr>
      </w:pPr>
      <w:hyperlink w:anchor="_Toc243252572" w:history="1">
        <w:r w:rsidRPr="00DE15FB">
          <w:rPr>
            <w:rStyle w:val="Lienhypertexte"/>
            <w:noProof/>
            <w:sz w:val="16"/>
            <w:szCs w:val="16"/>
          </w:rPr>
          <w:t>3.h.1. Le syndrome de Prader, Labhart et Willi  (“Prader-Willi syndrome”, PWS)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_Toc243252572 \h </w:instrText>
        </w:r>
        <w:r w:rsidRPr="00DE15FB">
          <w:rPr>
            <w:noProof/>
            <w:webHidden/>
            <w:sz w:val="16"/>
            <w:szCs w:val="16"/>
          </w:rPr>
        </w:r>
        <w:r w:rsidRPr="00DE15FB">
          <w:rPr>
            <w:noProof/>
            <w:webHidden/>
            <w:sz w:val="16"/>
            <w:szCs w:val="16"/>
          </w:rPr>
          <w:fldChar w:fldCharType="separate"/>
        </w:r>
        <w:r w:rsidR="0097064E">
          <w:rPr>
            <w:noProof/>
            <w:webHidden/>
            <w:sz w:val="16"/>
            <w:szCs w:val="16"/>
          </w:rPr>
          <w:t>33</w:t>
        </w:r>
        <w:r w:rsidRPr="00DE15FB">
          <w:rPr>
            <w:noProof/>
            <w:webHidden/>
            <w:sz w:val="16"/>
            <w:szCs w:val="16"/>
          </w:rPr>
          <w:fldChar w:fldCharType="end"/>
        </w:r>
      </w:hyperlink>
    </w:p>
    <w:p w14:paraId="79E3ACA2" w14:textId="33B605B6" w:rsidR="00DE15FB" w:rsidRPr="00DE15FB" w:rsidRDefault="00DE15FB">
      <w:pPr>
        <w:pStyle w:val="TM2"/>
        <w:tabs>
          <w:tab w:val="right" w:leader="dot" w:pos="9056"/>
        </w:tabs>
        <w:rPr>
          <w:b w:val="0"/>
          <w:noProof/>
          <w:kern w:val="2"/>
          <w:sz w:val="16"/>
          <w:szCs w:val="16"/>
          <w:lang w:val="fr-CH"/>
          <w14:ligatures w14:val="standardContextual"/>
        </w:rPr>
      </w:pPr>
      <w:hyperlink w:anchor="_Toc243252573" w:history="1">
        <w:r w:rsidRPr="00DE15FB">
          <w:rPr>
            <w:rStyle w:val="Lienhypertexte"/>
            <w:noProof/>
            <w:sz w:val="16"/>
            <w:szCs w:val="16"/>
          </w:rPr>
          <w:t>3.I. Le syndrome de Angelman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_Toc243252573 \h </w:instrText>
        </w:r>
        <w:r w:rsidRPr="00DE15FB">
          <w:rPr>
            <w:noProof/>
            <w:webHidden/>
            <w:sz w:val="16"/>
            <w:szCs w:val="16"/>
          </w:rPr>
        </w:r>
        <w:r w:rsidRPr="00DE15FB">
          <w:rPr>
            <w:noProof/>
            <w:webHidden/>
            <w:sz w:val="16"/>
            <w:szCs w:val="16"/>
          </w:rPr>
          <w:fldChar w:fldCharType="separate"/>
        </w:r>
        <w:r w:rsidR="0097064E">
          <w:rPr>
            <w:noProof/>
            <w:webHidden/>
            <w:sz w:val="16"/>
            <w:szCs w:val="16"/>
          </w:rPr>
          <w:t>33</w:t>
        </w:r>
        <w:r w:rsidRPr="00DE15FB">
          <w:rPr>
            <w:noProof/>
            <w:webHidden/>
            <w:sz w:val="16"/>
            <w:szCs w:val="16"/>
          </w:rPr>
          <w:fldChar w:fldCharType="end"/>
        </w:r>
      </w:hyperlink>
    </w:p>
    <w:p w14:paraId="2E62CA8C" w14:textId="21F72FD4" w:rsidR="00DE15FB" w:rsidRPr="00DE15FB" w:rsidRDefault="00DE15FB">
      <w:pPr>
        <w:pStyle w:val="TM3"/>
        <w:tabs>
          <w:tab w:val="right" w:leader="dot" w:pos="9056"/>
        </w:tabs>
        <w:rPr>
          <w:noProof/>
          <w:kern w:val="2"/>
          <w:sz w:val="16"/>
          <w:szCs w:val="16"/>
          <w:lang w:val="fr-CH"/>
          <w14:ligatures w14:val="standardContextual"/>
        </w:rPr>
      </w:pPr>
      <w:hyperlink w:anchor="_Toc243252574" w:history="1">
        <w:r w:rsidRPr="00DE15FB">
          <w:rPr>
            <w:rStyle w:val="Lienhypertexte"/>
            <w:noProof/>
            <w:sz w:val="16"/>
            <w:szCs w:val="16"/>
          </w:rPr>
          <w:t>3.I.1. Le syndrome de Angelman : signe clinique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_Toc243252574 \h </w:instrText>
        </w:r>
        <w:r w:rsidRPr="00DE15FB">
          <w:rPr>
            <w:noProof/>
            <w:webHidden/>
            <w:sz w:val="16"/>
            <w:szCs w:val="16"/>
          </w:rPr>
        </w:r>
        <w:r w:rsidRPr="00DE15FB">
          <w:rPr>
            <w:noProof/>
            <w:webHidden/>
            <w:sz w:val="16"/>
            <w:szCs w:val="16"/>
          </w:rPr>
          <w:fldChar w:fldCharType="separate"/>
        </w:r>
        <w:r w:rsidR="0097064E">
          <w:rPr>
            <w:noProof/>
            <w:webHidden/>
            <w:sz w:val="16"/>
            <w:szCs w:val="16"/>
          </w:rPr>
          <w:t>33</w:t>
        </w:r>
        <w:r w:rsidRPr="00DE15FB">
          <w:rPr>
            <w:noProof/>
            <w:webHidden/>
            <w:sz w:val="16"/>
            <w:szCs w:val="16"/>
          </w:rPr>
          <w:fldChar w:fldCharType="end"/>
        </w:r>
      </w:hyperlink>
    </w:p>
    <w:p w14:paraId="1F0134E7" w14:textId="4F1D4417" w:rsidR="00DE15FB" w:rsidRPr="00DE15FB" w:rsidRDefault="00DE15FB">
      <w:pPr>
        <w:pStyle w:val="TM3"/>
        <w:tabs>
          <w:tab w:val="right" w:leader="dot" w:pos="9056"/>
        </w:tabs>
        <w:rPr>
          <w:noProof/>
          <w:kern w:val="2"/>
          <w:sz w:val="16"/>
          <w:szCs w:val="16"/>
          <w:lang w:val="fr-CH"/>
          <w14:ligatures w14:val="standardContextual"/>
        </w:rPr>
      </w:pPr>
      <w:hyperlink w:anchor="_Toc243252575" w:history="1">
        <w:r w:rsidRPr="00DE15FB">
          <w:rPr>
            <w:rStyle w:val="Lienhypertexte"/>
            <w:noProof/>
            <w:sz w:val="16"/>
            <w:szCs w:val="16"/>
          </w:rPr>
          <w:t>“Chromosomal Imprinting” - “Empreinte parentale” des chromosomes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_Toc243252575 \h </w:instrText>
        </w:r>
        <w:r w:rsidRPr="00DE15FB">
          <w:rPr>
            <w:noProof/>
            <w:webHidden/>
            <w:sz w:val="16"/>
            <w:szCs w:val="16"/>
          </w:rPr>
        </w:r>
        <w:r w:rsidRPr="00DE15FB">
          <w:rPr>
            <w:noProof/>
            <w:webHidden/>
            <w:sz w:val="16"/>
            <w:szCs w:val="16"/>
          </w:rPr>
          <w:fldChar w:fldCharType="separate"/>
        </w:r>
        <w:r w:rsidR="0097064E">
          <w:rPr>
            <w:noProof/>
            <w:webHidden/>
            <w:sz w:val="16"/>
            <w:szCs w:val="16"/>
          </w:rPr>
          <w:t>33</w:t>
        </w:r>
        <w:r w:rsidRPr="00DE15FB">
          <w:rPr>
            <w:noProof/>
            <w:webHidden/>
            <w:sz w:val="16"/>
            <w:szCs w:val="16"/>
          </w:rPr>
          <w:fldChar w:fldCharType="end"/>
        </w:r>
      </w:hyperlink>
    </w:p>
    <w:p w14:paraId="0C5745CE" w14:textId="50D52B91" w:rsidR="00DE15FB" w:rsidRPr="00DE15FB" w:rsidRDefault="00DE15FB">
      <w:pPr>
        <w:pStyle w:val="TM2"/>
        <w:tabs>
          <w:tab w:val="right" w:leader="dot" w:pos="9056"/>
        </w:tabs>
        <w:rPr>
          <w:b w:val="0"/>
          <w:noProof/>
          <w:kern w:val="2"/>
          <w:sz w:val="16"/>
          <w:szCs w:val="16"/>
          <w:lang w:val="fr-CH"/>
          <w14:ligatures w14:val="standardContextual"/>
        </w:rPr>
      </w:pPr>
      <w:hyperlink w:anchor="_Toc243252576" w:history="1">
        <w:r w:rsidRPr="00DE15FB">
          <w:rPr>
            <w:rStyle w:val="Lienhypertexte"/>
            <w:noProof/>
            <w:sz w:val="16"/>
            <w:szCs w:val="16"/>
          </w:rPr>
          <w:t>3.J. L’empreinte est associé à une désactivation des gènes concernés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_Toc243252576 \h </w:instrText>
        </w:r>
        <w:r w:rsidRPr="00DE15FB">
          <w:rPr>
            <w:noProof/>
            <w:webHidden/>
            <w:sz w:val="16"/>
            <w:szCs w:val="16"/>
          </w:rPr>
        </w:r>
        <w:r w:rsidRPr="00DE15FB">
          <w:rPr>
            <w:noProof/>
            <w:webHidden/>
            <w:sz w:val="16"/>
            <w:szCs w:val="16"/>
          </w:rPr>
          <w:fldChar w:fldCharType="separate"/>
        </w:r>
        <w:r w:rsidR="0097064E">
          <w:rPr>
            <w:noProof/>
            <w:webHidden/>
            <w:sz w:val="16"/>
            <w:szCs w:val="16"/>
          </w:rPr>
          <w:t>34</w:t>
        </w:r>
        <w:r w:rsidRPr="00DE15FB">
          <w:rPr>
            <w:noProof/>
            <w:webHidden/>
            <w:sz w:val="16"/>
            <w:szCs w:val="16"/>
          </w:rPr>
          <w:fldChar w:fldCharType="end"/>
        </w:r>
      </w:hyperlink>
    </w:p>
    <w:p w14:paraId="0B1DB90B" w14:textId="0852A346" w:rsidR="00DE15FB" w:rsidRPr="00DE15FB" w:rsidRDefault="00DE15FB">
      <w:pPr>
        <w:pStyle w:val="TM3"/>
        <w:tabs>
          <w:tab w:val="right" w:leader="dot" w:pos="9056"/>
        </w:tabs>
        <w:rPr>
          <w:noProof/>
          <w:kern w:val="2"/>
          <w:sz w:val="16"/>
          <w:szCs w:val="16"/>
          <w:lang w:val="fr-CH"/>
          <w14:ligatures w14:val="standardContextual"/>
        </w:rPr>
      </w:pPr>
      <w:hyperlink w:anchor="_Toc243252577" w:history="1">
        <w:r w:rsidRPr="00DE15FB">
          <w:rPr>
            <w:rStyle w:val="Lienhypertexte"/>
            <w:noProof/>
            <w:sz w:val="16"/>
            <w:szCs w:val="16"/>
          </w:rPr>
          <w:t>3.j.1.Empreinte parentale sur le chromosome 15</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_Toc243252577 \h </w:instrText>
        </w:r>
        <w:r w:rsidRPr="00DE15FB">
          <w:rPr>
            <w:noProof/>
            <w:webHidden/>
            <w:sz w:val="16"/>
            <w:szCs w:val="16"/>
          </w:rPr>
        </w:r>
        <w:r w:rsidRPr="00DE15FB">
          <w:rPr>
            <w:noProof/>
            <w:webHidden/>
            <w:sz w:val="16"/>
            <w:szCs w:val="16"/>
          </w:rPr>
          <w:fldChar w:fldCharType="separate"/>
        </w:r>
        <w:r w:rsidR="0097064E">
          <w:rPr>
            <w:noProof/>
            <w:webHidden/>
            <w:sz w:val="16"/>
            <w:szCs w:val="16"/>
          </w:rPr>
          <w:t>34</w:t>
        </w:r>
        <w:r w:rsidRPr="00DE15FB">
          <w:rPr>
            <w:noProof/>
            <w:webHidden/>
            <w:sz w:val="16"/>
            <w:szCs w:val="16"/>
          </w:rPr>
          <w:fldChar w:fldCharType="end"/>
        </w:r>
      </w:hyperlink>
    </w:p>
    <w:p w14:paraId="0E50A03C" w14:textId="09AD7B36" w:rsidR="00DE15FB" w:rsidRPr="00DE15FB" w:rsidRDefault="00DE15FB">
      <w:pPr>
        <w:pStyle w:val="TM3"/>
        <w:tabs>
          <w:tab w:val="right" w:leader="dot" w:pos="9056"/>
        </w:tabs>
        <w:rPr>
          <w:noProof/>
          <w:kern w:val="2"/>
          <w:sz w:val="16"/>
          <w:szCs w:val="16"/>
          <w:lang w:val="fr-CH"/>
          <w14:ligatures w14:val="standardContextual"/>
        </w:rPr>
      </w:pPr>
      <w:hyperlink w:anchor="_Toc243252578" w:history="1">
        <w:r w:rsidRPr="00DE15FB">
          <w:rPr>
            <w:rStyle w:val="Lienhypertexte"/>
            <w:noProof/>
            <w:sz w:val="16"/>
            <w:szCs w:val="16"/>
          </w:rPr>
          <w:t>3.j.2. UPD: uniparental disomy , disomie uniparentale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_Toc243252578 \h </w:instrText>
        </w:r>
        <w:r w:rsidRPr="00DE15FB">
          <w:rPr>
            <w:noProof/>
            <w:webHidden/>
            <w:sz w:val="16"/>
            <w:szCs w:val="16"/>
          </w:rPr>
        </w:r>
        <w:r w:rsidRPr="00DE15FB">
          <w:rPr>
            <w:noProof/>
            <w:webHidden/>
            <w:sz w:val="16"/>
            <w:szCs w:val="16"/>
          </w:rPr>
          <w:fldChar w:fldCharType="separate"/>
        </w:r>
        <w:r w:rsidR="0097064E">
          <w:rPr>
            <w:noProof/>
            <w:webHidden/>
            <w:sz w:val="16"/>
            <w:szCs w:val="16"/>
          </w:rPr>
          <w:t>34</w:t>
        </w:r>
        <w:r w:rsidRPr="00DE15FB">
          <w:rPr>
            <w:noProof/>
            <w:webHidden/>
            <w:sz w:val="16"/>
            <w:szCs w:val="16"/>
          </w:rPr>
          <w:fldChar w:fldCharType="end"/>
        </w:r>
      </w:hyperlink>
    </w:p>
    <w:p w14:paraId="461FCAFB" w14:textId="7896E9F7" w:rsidR="00DE15FB" w:rsidRPr="00DE15FB" w:rsidRDefault="00DE15FB">
      <w:pPr>
        <w:pStyle w:val="TM3"/>
        <w:tabs>
          <w:tab w:val="right" w:leader="dot" w:pos="9056"/>
        </w:tabs>
        <w:rPr>
          <w:noProof/>
          <w:kern w:val="2"/>
          <w:sz w:val="16"/>
          <w:szCs w:val="16"/>
          <w:lang w:val="fr-CH"/>
          <w14:ligatures w14:val="standardContextual"/>
        </w:rPr>
      </w:pPr>
      <w:hyperlink w:anchor="_Toc243252579" w:history="1">
        <w:r w:rsidRPr="00DE15FB">
          <w:rPr>
            <w:rStyle w:val="Lienhypertexte"/>
            <w:noProof/>
            <w:sz w:val="16"/>
            <w:szCs w:val="16"/>
          </w:rPr>
          <w:t>3.j.3. 1984: La première evidence d’un rôle different et complémentaire de l’ADN maternel et paternel</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_Toc243252579 \h </w:instrText>
        </w:r>
        <w:r w:rsidRPr="00DE15FB">
          <w:rPr>
            <w:noProof/>
            <w:webHidden/>
            <w:sz w:val="16"/>
            <w:szCs w:val="16"/>
          </w:rPr>
        </w:r>
        <w:r w:rsidRPr="00DE15FB">
          <w:rPr>
            <w:noProof/>
            <w:webHidden/>
            <w:sz w:val="16"/>
            <w:szCs w:val="16"/>
          </w:rPr>
          <w:fldChar w:fldCharType="separate"/>
        </w:r>
        <w:r w:rsidR="0097064E">
          <w:rPr>
            <w:noProof/>
            <w:webHidden/>
            <w:sz w:val="16"/>
            <w:szCs w:val="16"/>
          </w:rPr>
          <w:t>34</w:t>
        </w:r>
        <w:r w:rsidRPr="00DE15FB">
          <w:rPr>
            <w:noProof/>
            <w:webHidden/>
            <w:sz w:val="16"/>
            <w:szCs w:val="16"/>
          </w:rPr>
          <w:fldChar w:fldCharType="end"/>
        </w:r>
      </w:hyperlink>
    </w:p>
    <w:p w14:paraId="4CBAC6F7" w14:textId="59D978C7" w:rsidR="00DE15FB" w:rsidRPr="00DE15FB" w:rsidRDefault="00DE15FB">
      <w:pPr>
        <w:pStyle w:val="TM3"/>
        <w:tabs>
          <w:tab w:val="right" w:leader="dot" w:pos="9056"/>
        </w:tabs>
        <w:rPr>
          <w:noProof/>
          <w:kern w:val="2"/>
          <w:sz w:val="16"/>
          <w:szCs w:val="16"/>
          <w:lang w:val="fr-CH"/>
          <w14:ligatures w14:val="standardContextual"/>
        </w:rPr>
      </w:pPr>
      <w:hyperlink w:anchor="_Toc243252580" w:history="1">
        <w:r w:rsidRPr="00DE15FB">
          <w:rPr>
            <w:rStyle w:val="Lienhypertexte"/>
            <w:noProof/>
            <w:sz w:val="16"/>
            <w:szCs w:val="16"/>
          </w:rPr>
          <w:t>3.j.4. Conclusion de ces experiments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_Toc243252580 \h </w:instrText>
        </w:r>
        <w:r w:rsidRPr="00DE15FB">
          <w:rPr>
            <w:noProof/>
            <w:webHidden/>
            <w:sz w:val="16"/>
            <w:szCs w:val="16"/>
          </w:rPr>
        </w:r>
        <w:r w:rsidRPr="00DE15FB">
          <w:rPr>
            <w:noProof/>
            <w:webHidden/>
            <w:sz w:val="16"/>
            <w:szCs w:val="16"/>
          </w:rPr>
          <w:fldChar w:fldCharType="separate"/>
        </w:r>
        <w:r w:rsidR="0097064E">
          <w:rPr>
            <w:noProof/>
            <w:webHidden/>
            <w:sz w:val="16"/>
            <w:szCs w:val="16"/>
          </w:rPr>
          <w:t>34</w:t>
        </w:r>
        <w:r w:rsidRPr="00DE15FB">
          <w:rPr>
            <w:noProof/>
            <w:webHidden/>
            <w:sz w:val="16"/>
            <w:szCs w:val="16"/>
          </w:rPr>
          <w:fldChar w:fldCharType="end"/>
        </w:r>
      </w:hyperlink>
    </w:p>
    <w:p w14:paraId="346FCC05" w14:textId="72012C0B" w:rsidR="00DE15FB" w:rsidRPr="00DE15FB" w:rsidRDefault="00DE15FB">
      <w:pPr>
        <w:pStyle w:val="TM3"/>
        <w:tabs>
          <w:tab w:val="right" w:leader="dot" w:pos="9056"/>
        </w:tabs>
        <w:rPr>
          <w:noProof/>
          <w:kern w:val="2"/>
          <w:sz w:val="16"/>
          <w:szCs w:val="16"/>
          <w:lang w:val="fr-CH"/>
          <w14:ligatures w14:val="standardContextual"/>
        </w:rPr>
      </w:pPr>
      <w:hyperlink w:anchor="_Toc243252581" w:history="1">
        <w:r w:rsidRPr="00DE15FB">
          <w:rPr>
            <w:rStyle w:val="Lienhypertexte"/>
            <w:noProof/>
            <w:sz w:val="16"/>
            <w:szCs w:val="16"/>
          </w:rPr>
          <w:t>Env. 100 - 200 gènes (de 20’000) chez l’humain ont une  “empreinte parentale”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_Toc243252581 \h </w:instrText>
        </w:r>
        <w:r w:rsidRPr="00DE15FB">
          <w:rPr>
            <w:noProof/>
            <w:webHidden/>
            <w:sz w:val="16"/>
            <w:szCs w:val="16"/>
          </w:rPr>
        </w:r>
        <w:r w:rsidRPr="00DE15FB">
          <w:rPr>
            <w:noProof/>
            <w:webHidden/>
            <w:sz w:val="16"/>
            <w:szCs w:val="16"/>
          </w:rPr>
          <w:fldChar w:fldCharType="separate"/>
        </w:r>
        <w:r w:rsidR="0097064E">
          <w:rPr>
            <w:noProof/>
            <w:webHidden/>
            <w:sz w:val="16"/>
            <w:szCs w:val="16"/>
          </w:rPr>
          <w:t>35</w:t>
        </w:r>
        <w:r w:rsidRPr="00DE15FB">
          <w:rPr>
            <w:noProof/>
            <w:webHidden/>
            <w:sz w:val="16"/>
            <w:szCs w:val="16"/>
          </w:rPr>
          <w:fldChar w:fldCharType="end"/>
        </w:r>
      </w:hyperlink>
    </w:p>
    <w:p w14:paraId="3FF2B0EF" w14:textId="50C5AC73" w:rsidR="00DE15FB" w:rsidRPr="00DE15FB" w:rsidRDefault="00DE15FB">
      <w:pPr>
        <w:pStyle w:val="TM2"/>
        <w:tabs>
          <w:tab w:val="right" w:leader="dot" w:pos="9056"/>
        </w:tabs>
        <w:rPr>
          <w:b w:val="0"/>
          <w:noProof/>
          <w:kern w:val="2"/>
          <w:sz w:val="16"/>
          <w:szCs w:val="16"/>
          <w:lang w:val="fr-CH"/>
          <w14:ligatures w14:val="standardContextual"/>
        </w:rPr>
      </w:pPr>
      <w:hyperlink w:anchor="_Toc243252582" w:history="1">
        <w:r w:rsidRPr="00DE15FB">
          <w:rPr>
            <w:rStyle w:val="Lienhypertexte"/>
            <w:noProof/>
            <w:sz w:val="16"/>
            <w:szCs w:val="16"/>
          </w:rPr>
          <w:t>3.k. Les modifications “epigenetiques”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_Toc243252582 \h </w:instrText>
        </w:r>
        <w:r w:rsidRPr="00DE15FB">
          <w:rPr>
            <w:noProof/>
            <w:webHidden/>
            <w:sz w:val="16"/>
            <w:szCs w:val="16"/>
          </w:rPr>
        </w:r>
        <w:r w:rsidRPr="00DE15FB">
          <w:rPr>
            <w:noProof/>
            <w:webHidden/>
            <w:sz w:val="16"/>
            <w:szCs w:val="16"/>
          </w:rPr>
          <w:fldChar w:fldCharType="separate"/>
        </w:r>
        <w:r w:rsidR="0097064E">
          <w:rPr>
            <w:noProof/>
            <w:webHidden/>
            <w:sz w:val="16"/>
            <w:szCs w:val="16"/>
          </w:rPr>
          <w:t>35</w:t>
        </w:r>
        <w:r w:rsidRPr="00DE15FB">
          <w:rPr>
            <w:noProof/>
            <w:webHidden/>
            <w:sz w:val="16"/>
            <w:szCs w:val="16"/>
          </w:rPr>
          <w:fldChar w:fldCharType="end"/>
        </w:r>
      </w:hyperlink>
    </w:p>
    <w:p w14:paraId="5C7AA7D9" w14:textId="1AA5547B" w:rsidR="00DE15FB" w:rsidRPr="00DE15FB" w:rsidRDefault="00DE15FB">
      <w:pPr>
        <w:pStyle w:val="TM3"/>
        <w:tabs>
          <w:tab w:val="right" w:leader="dot" w:pos="9056"/>
        </w:tabs>
        <w:rPr>
          <w:noProof/>
          <w:kern w:val="2"/>
          <w:sz w:val="16"/>
          <w:szCs w:val="16"/>
          <w:lang w:val="fr-CH"/>
          <w14:ligatures w14:val="standardContextual"/>
        </w:rPr>
      </w:pPr>
      <w:hyperlink w:anchor="_Toc243252583" w:history="1">
        <w:r w:rsidRPr="00DE15FB">
          <w:rPr>
            <w:rStyle w:val="Lienhypertexte"/>
            <w:noProof/>
            <w:sz w:val="16"/>
            <w:szCs w:val="16"/>
          </w:rPr>
          <w:t>3.k.1.Exemple mieux connu de modification epigénétique: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_Toc243252583 \h </w:instrText>
        </w:r>
        <w:r w:rsidRPr="00DE15FB">
          <w:rPr>
            <w:noProof/>
            <w:webHidden/>
            <w:sz w:val="16"/>
            <w:szCs w:val="16"/>
          </w:rPr>
        </w:r>
        <w:r w:rsidRPr="00DE15FB">
          <w:rPr>
            <w:noProof/>
            <w:webHidden/>
            <w:sz w:val="16"/>
            <w:szCs w:val="16"/>
          </w:rPr>
          <w:fldChar w:fldCharType="separate"/>
        </w:r>
        <w:r w:rsidR="0097064E">
          <w:rPr>
            <w:noProof/>
            <w:webHidden/>
            <w:sz w:val="16"/>
            <w:szCs w:val="16"/>
          </w:rPr>
          <w:t>36</w:t>
        </w:r>
        <w:r w:rsidRPr="00DE15FB">
          <w:rPr>
            <w:noProof/>
            <w:webHidden/>
            <w:sz w:val="16"/>
            <w:szCs w:val="16"/>
          </w:rPr>
          <w:fldChar w:fldCharType="end"/>
        </w:r>
      </w:hyperlink>
    </w:p>
    <w:p w14:paraId="688626AB" w14:textId="3B162682" w:rsidR="00DE15FB" w:rsidRPr="00DE15FB" w:rsidRDefault="00DE15FB">
      <w:pPr>
        <w:pStyle w:val="TM3"/>
        <w:tabs>
          <w:tab w:val="right" w:leader="dot" w:pos="9056"/>
        </w:tabs>
        <w:rPr>
          <w:noProof/>
          <w:kern w:val="2"/>
          <w:sz w:val="16"/>
          <w:szCs w:val="16"/>
          <w:lang w:val="fr-CH"/>
          <w14:ligatures w14:val="standardContextual"/>
        </w:rPr>
      </w:pPr>
      <w:hyperlink w:anchor="_Toc243252584" w:history="1">
        <w:r w:rsidRPr="00DE15FB">
          <w:rPr>
            <w:rStyle w:val="Lienhypertexte"/>
            <w:noProof/>
            <w:sz w:val="16"/>
            <w:szCs w:val="16"/>
          </w:rPr>
          <w:t>3.k.2. Le chromosome “redoublé” prolonge la vie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_Toc243252584 \h </w:instrText>
        </w:r>
        <w:r w:rsidRPr="00DE15FB">
          <w:rPr>
            <w:noProof/>
            <w:webHidden/>
            <w:sz w:val="16"/>
            <w:szCs w:val="16"/>
          </w:rPr>
        </w:r>
        <w:r w:rsidRPr="00DE15FB">
          <w:rPr>
            <w:noProof/>
            <w:webHidden/>
            <w:sz w:val="16"/>
            <w:szCs w:val="16"/>
          </w:rPr>
          <w:fldChar w:fldCharType="separate"/>
        </w:r>
        <w:r w:rsidR="0097064E">
          <w:rPr>
            <w:noProof/>
            <w:webHidden/>
            <w:sz w:val="16"/>
            <w:szCs w:val="16"/>
          </w:rPr>
          <w:t>36</w:t>
        </w:r>
        <w:r w:rsidRPr="00DE15FB">
          <w:rPr>
            <w:noProof/>
            <w:webHidden/>
            <w:sz w:val="16"/>
            <w:szCs w:val="16"/>
          </w:rPr>
          <w:fldChar w:fldCharType="end"/>
        </w:r>
      </w:hyperlink>
    </w:p>
    <w:p w14:paraId="7D864B1B" w14:textId="5890CF5C" w:rsidR="00DE15FB" w:rsidRPr="00DE15FB" w:rsidRDefault="00DE15FB">
      <w:pPr>
        <w:pStyle w:val="TM3"/>
        <w:tabs>
          <w:tab w:val="right" w:leader="dot" w:pos="9056"/>
        </w:tabs>
        <w:rPr>
          <w:noProof/>
          <w:kern w:val="2"/>
          <w:sz w:val="16"/>
          <w:szCs w:val="16"/>
          <w:lang w:val="fr-CH"/>
          <w14:ligatures w14:val="standardContextual"/>
        </w:rPr>
      </w:pPr>
      <w:hyperlink w:anchor="_Toc243252585" w:history="1">
        <w:r w:rsidRPr="00DE15FB">
          <w:rPr>
            <w:rStyle w:val="Lienhypertexte"/>
            <w:noProof/>
            <w:sz w:val="16"/>
            <w:szCs w:val="16"/>
          </w:rPr>
          <w:t>3.k.3. Epigénétique et empreinte parentale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_Toc243252585 \h </w:instrText>
        </w:r>
        <w:r w:rsidRPr="00DE15FB">
          <w:rPr>
            <w:noProof/>
            <w:webHidden/>
            <w:sz w:val="16"/>
            <w:szCs w:val="16"/>
          </w:rPr>
        </w:r>
        <w:r w:rsidRPr="00DE15FB">
          <w:rPr>
            <w:noProof/>
            <w:webHidden/>
            <w:sz w:val="16"/>
            <w:szCs w:val="16"/>
          </w:rPr>
          <w:fldChar w:fldCharType="separate"/>
        </w:r>
        <w:r w:rsidR="0097064E">
          <w:rPr>
            <w:noProof/>
            <w:webHidden/>
            <w:sz w:val="16"/>
            <w:szCs w:val="16"/>
          </w:rPr>
          <w:t>36</w:t>
        </w:r>
        <w:r w:rsidRPr="00DE15FB">
          <w:rPr>
            <w:noProof/>
            <w:webHidden/>
            <w:sz w:val="16"/>
            <w:szCs w:val="16"/>
          </w:rPr>
          <w:fldChar w:fldCharType="end"/>
        </w:r>
      </w:hyperlink>
    </w:p>
    <w:p w14:paraId="23FC349C" w14:textId="4B89F95D" w:rsidR="00DE15FB" w:rsidRPr="00DE15FB" w:rsidRDefault="00DE15FB">
      <w:pPr>
        <w:pStyle w:val="TM3"/>
        <w:tabs>
          <w:tab w:val="right" w:leader="dot" w:pos="9056"/>
        </w:tabs>
        <w:rPr>
          <w:noProof/>
          <w:kern w:val="2"/>
          <w:sz w:val="16"/>
          <w:szCs w:val="16"/>
          <w:lang w:val="fr-CH"/>
          <w14:ligatures w14:val="standardContextual"/>
        </w:rPr>
      </w:pPr>
      <w:hyperlink w:anchor="_Toc243252586" w:history="1">
        <w:r w:rsidRPr="00DE15FB">
          <w:rPr>
            <w:rStyle w:val="Lienhypertexte"/>
            <w:noProof/>
            <w:sz w:val="16"/>
            <w:szCs w:val="16"/>
          </w:rPr>
          <w:t>3.k.4. Le concept de programmation fetale (“fetal programming””)</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_Toc243252586 \h </w:instrText>
        </w:r>
        <w:r w:rsidRPr="00DE15FB">
          <w:rPr>
            <w:noProof/>
            <w:webHidden/>
            <w:sz w:val="16"/>
            <w:szCs w:val="16"/>
          </w:rPr>
        </w:r>
        <w:r w:rsidRPr="00DE15FB">
          <w:rPr>
            <w:noProof/>
            <w:webHidden/>
            <w:sz w:val="16"/>
            <w:szCs w:val="16"/>
          </w:rPr>
          <w:fldChar w:fldCharType="separate"/>
        </w:r>
        <w:r w:rsidR="0097064E">
          <w:rPr>
            <w:noProof/>
            <w:webHidden/>
            <w:sz w:val="16"/>
            <w:szCs w:val="16"/>
          </w:rPr>
          <w:t>36</w:t>
        </w:r>
        <w:r w:rsidRPr="00DE15FB">
          <w:rPr>
            <w:noProof/>
            <w:webHidden/>
            <w:sz w:val="16"/>
            <w:szCs w:val="16"/>
          </w:rPr>
          <w:fldChar w:fldCharType="end"/>
        </w:r>
      </w:hyperlink>
    </w:p>
    <w:p w14:paraId="1D7B0A6F" w14:textId="637753EC" w:rsidR="00DE15FB" w:rsidRPr="00DE15FB" w:rsidRDefault="00DE15FB">
      <w:pPr>
        <w:pStyle w:val="TM1"/>
        <w:rPr>
          <w:b w:val="0"/>
          <w:noProof/>
          <w:kern w:val="2"/>
          <w:sz w:val="16"/>
          <w:szCs w:val="16"/>
          <w:lang w:val="fr-CH"/>
          <w14:ligatures w14:val="standardContextual"/>
        </w:rPr>
      </w:pPr>
      <w:hyperlink w:anchor="_Toc243252587" w:history="1">
        <w:r w:rsidRPr="00DE15FB">
          <w:rPr>
            <w:rStyle w:val="Lienhypertexte"/>
            <w:noProof/>
            <w:sz w:val="16"/>
            <w:szCs w:val="16"/>
          </w:rPr>
          <w:t xml:space="preserve">C’est compliqué, n’est-ce pas? </w:t>
        </w:r>
        <w:r w:rsidRPr="00DE15FB">
          <w:rPr>
            <w:rStyle w:val="Lienhypertexte"/>
            <w:rFonts w:ascii="Times Roman" w:hAnsi="Times Roman" w:cs="Times Roman"/>
            <w:noProof/>
            <w:sz w:val="16"/>
            <w:szCs w:val="16"/>
          </w:rPr>
          <w:t xml:space="preserve"> </w:t>
        </w:r>
        <w:r w:rsidRPr="00DE15FB">
          <w:rPr>
            <w:rStyle w:val="Lienhypertexte"/>
            <w:noProof/>
            <w:sz w:val="16"/>
            <w:szCs w:val="16"/>
          </w:rPr>
          <w:t>Objectifs à retenir:</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_Toc243252587 \h </w:instrText>
        </w:r>
        <w:r w:rsidRPr="00DE15FB">
          <w:rPr>
            <w:noProof/>
            <w:webHidden/>
            <w:sz w:val="16"/>
            <w:szCs w:val="16"/>
          </w:rPr>
        </w:r>
        <w:r w:rsidRPr="00DE15FB">
          <w:rPr>
            <w:noProof/>
            <w:webHidden/>
            <w:sz w:val="16"/>
            <w:szCs w:val="16"/>
          </w:rPr>
          <w:fldChar w:fldCharType="separate"/>
        </w:r>
        <w:r w:rsidR="0097064E">
          <w:rPr>
            <w:noProof/>
            <w:webHidden/>
            <w:sz w:val="16"/>
            <w:szCs w:val="16"/>
          </w:rPr>
          <w:t>37</w:t>
        </w:r>
        <w:r w:rsidRPr="00DE15FB">
          <w:rPr>
            <w:noProof/>
            <w:webHidden/>
            <w:sz w:val="16"/>
            <w:szCs w:val="16"/>
          </w:rPr>
          <w:fldChar w:fldCharType="end"/>
        </w:r>
      </w:hyperlink>
    </w:p>
    <w:p w14:paraId="144BFBED" w14:textId="42C7D390" w:rsidR="00DE15FB" w:rsidRPr="00DE15FB" w:rsidRDefault="00DE15FB">
      <w:pPr>
        <w:pStyle w:val="TM1"/>
        <w:rPr>
          <w:b w:val="0"/>
          <w:noProof/>
          <w:kern w:val="2"/>
          <w:sz w:val="16"/>
          <w:szCs w:val="16"/>
          <w:lang w:val="fr-CH"/>
          <w14:ligatures w14:val="standardContextual"/>
        </w:rPr>
      </w:pPr>
      <w:hyperlink w:anchor="_Toc243252588" w:history="1">
        <w:r w:rsidRPr="00DE15FB">
          <w:rPr>
            <w:rStyle w:val="Lienhypertexte"/>
            <w:noProof/>
            <w:sz w:val="16"/>
            <w:szCs w:val="16"/>
          </w:rPr>
          <w:t>4. Médecine Génétique : Maladies avec transmission dominante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_Toc243252588 \h </w:instrText>
        </w:r>
        <w:r w:rsidRPr="00DE15FB">
          <w:rPr>
            <w:noProof/>
            <w:webHidden/>
            <w:sz w:val="16"/>
            <w:szCs w:val="16"/>
          </w:rPr>
        </w:r>
        <w:r w:rsidRPr="00DE15FB">
          <w:rPr>
            <w:noProof/>
            <w:webHidden/>
            <w:sz w:val="16"/>
            <w:szCs w:val="16"/>
          </w:rPr>
          <w:fldChar w:fldCharType="separate"/>
        </w:r>
        <w:r w:rsidR="0097064E">
          <w:rPr>
            <w:noProof/>
            <w:webHidden/>
            <w:sz w:val="16"/>
            <w:szCs w:val="16"/>
          </w:rPr>
          <w:t>37</w:t>
        </w:r>
        <w:r w:rsidRPr="00DE15FB">
          <w:rPr>
            <w:noProof/>
            <w:webHidden/>
            <w:sz w:val="16"/>
            <w:szCs w:val="16"/>
          </w:rPr>
          <w:fldChar w:fldCharType="end"/>
        </w:r>
      </w:hyperlink>
    </w:p>
    <w:p w14:paraId="420C5E08" w14:textId="780CAE63" w:rsidR="00DE15FB" w:rsidRPr="00DE15FB" w:rsidRDefault="00DE15FB">
      <w:pPr>
        <w:pStyle w:val="TM1"/>
        <w:rPr>
          <w:b w:val="0"/>
          <w:noProof/>
          <w:kern w:val="2"/>
          <w:sz w:val="16"/>
          <w:szCs w:val="16"/>
          <w:lang w:val="fr-CH"/>
          <w14:ligatures w14:val="standardContextual"/>
        </w:rPr>
      </w:pPr>
      <w:hyperlink w:anchor="_Toc243252589" w:history="1">
        <w:r w:rsidRPr="00DE15FB">
          <w:rPr>
            <w:rStyle w:val="Lienhypertexte"/>
            <w:noProof/>
            <w:sz w:val="16"/>
            <w:szCs w:val="16"/>
          </w:rPr>
          <w:t>Maladies avec transmission dominante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_Toc243252589 \h </w:instrText>
        </w:r>
        <w:r w:rsidRPr="00DE15FB">
          <w:rPr>
            <w:noProof/>
            <w:webHidden/>
            <w:sz w:val="16"/>
            <w:szCs w:val="16"/>
          </w:rPr>
        </w:r>
        <w:r w:rsidRPr="00DE15FB">
          <w:rPr>
            <w:noProof/>
            <w:webHidden/>
            <w:sz w:val="16"/>
            <w:szCs w:val="16"/>
          </w:rPr>
          <w:fldChar w:fldCharType="separate"/>
        </w:r>
        <w:r w:rsidR="0097064E">
          <w:rPr>
            <w:noProof/>
            <w:webHidden/>
            <w:sz w:val="16"/>
            <w:szCs w:val="16"/>
          </w:rPr>
          <w:t>37</w:t>
        </w:r>
        <w:r w:rsidRPr="00DE15FB">
          <w:rPr>
            <w:noProof/>
            <w:webHidden/>
            <w:sz w:val="16"/>
            <w:szCs w:val="16"/>
          </w:rPr>
          <w:fldChar w:fldCharType="end"/>
        </w:r>
      </w:hyperlink>
    </w:p>
    <w:p w14:paraId="6F8035D1" w14:textId="02AA0A0D" w:rsidR="00DE15FB" w:rsidRPr="00DE15FB" w:rsidRDefault="00DE15FB">
      <w:pPr>
        <w:pStyle w:val="TM2"/>
        <w:tabs>
          <w:tab w:val="right" w:leader="dot" w:pos="9056"/>
        </w:tabs>
        <w:rPr>
          <w:b w:val="0"/>
          <w:noProof/>
          <w:kern w:val="2"/>
          <w:sz w:val="16"/>
          <w:szCs w:val="16"/>
          <w:lang w:val="fr-CH"/>
          <w14:ligatures w14:val="standardContextual"/>
        </w:rPr>
      </w:pPr>
      <w:hyperlink w:anchor="_Toc243252590" w:history="1">
        <w:r w:rsidRPr="00DE15FB">
          <w:rPr>
            <w:rStyle w:val="Lienhypertexte"/>
            <w:noProof/>
            <w:sz w:val="16"/>
            <w:szCs w:val="16"/>
          </w:rPr>
          <w:t>4.a. Les lois de Mendel</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_Toc243252590 \h </w:instrText>
        </w:r>
        <w:r w:rsidRPr="00DE15FB">
          <w:rPr>
            <w:noProof/>
            <w:webHidden/>
            <w:sz w:val="16"/>
            <w:szCs w:val="16"/>
          </w:rPr>
        </w:r>
        <w:r w:rsidRPr="00DE15FB">
          <w:rPr>
            <w:noProof/>
            <w:webHidden/>
            <w:sz w:val="16"/>
            <w:szCs w:val="16"/>
          </w:rPr>
          <w:fldChar w:fldCharType="separate"/>
        </w:r>
        <w:r w:rsidR="0097064E">
          <w:rPr>
            <w:noProof/>
            <w:webHidden/>
            <w:sz w:val="16"/>
            <w:szCs w:val="16"/>
          </w:rPr>
          <w:t>37</w:t>
        </w:r>
        <w:r w:rsidRPr="00DE15FB">
          <w:rPr>
            <w:noProof/>
            <w:webHidden/>
            <w:sz w:val="16"/>
            <w:szCs w:val="16"/>
          </w:rPr>
          <w:fldChar w:fldCharType="end"/>
        </w:r>
      </w:hyperlink>
    </w:p>
    <w:p w14:paraId="249D75C2" w14:textId="30BE176C" w:rsidR="00DE15FB" w:rsidRPr="00DE15FB" w:rsidRDefault="00DE15FB">
      <w:pPr>
        <w:pStyle w:val="TM2"/>
        <w:tabs>
          <w:tab w:val="right" w:leader="dot" w:pos="9056"/>
        </w:tabs>
        <w:rPr>
          <w:b w:val="0"/>
          <w:noProof/>
          <w:kern w:val="2"/>
          <w:sz w:val="16"/>
          <w:szCs w:val="16"/>
          <w:lang w:val="fr-CH"/>
          <w14:ligatures w14:val="standardContextual"/>
        </w:rPr>
      </w:pPr>
      <w:hyperlink w:anchor="_Toc243252591" w:history="1">
        <w:r w:rsidRPr="00DE15FB">
          <w:rPr>
            <w:rStyle w:val="Lienhypertexte"/>
            <w:noProof/>
            <w:sz w:val="16"/>
            <w:szCs w:val="16"/>
          </w:rPr>
          <w:t xml:space="preserve">4.b. Deux concepts nouveaux : pénétrance et </w:t>
        </w:r>
        <w:r w:rsidRPr="00DE15FB">
          <w:rPr>
            <w:rStyle w:val="Lienhypertexte"/>
            <w:rFonts w:ascii="Times Roman" w:hAnsi="Times Roman" w:cs="Times Roman"/>
            <w:noProof/>
            <w:sz w:val="16"/>
            <w:szCs w:val="16"/>
          </w:rPr>
          <w:t xml:space="preserve"> </w:t>
        </w:r>
        <w:r w:rsidRPr="00DE15FB">
          <w:rPr>
            <w:rStyle w:val="Lienhypertexte"/>
            <w:noProof/>
            <w:sz w:val="16"/>
            <w:szCs w:val="16"/>
          </w:rPr>
          <w:t>expressivité</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_Toc243252591 \h </w:instrText>
        </w:r>
        <w:r w:rsidRPr="00DE15FB">
          <w:rPr>
            <w:noProof/>
            <w:webHidden/>
            <w:sz w:val="16"/>
            <w:szCs w:val="16"/>
          </w:rPr>
        </w:r>
        <w:r w:rsidRPr="00DE15FB">
          <w:rPr>
            <w:noProof/>
            <w:webHidden/>
            <w:sz w:val="16"/>
            <w:szCs w:val="16"/>
          </w:rPr>
          <w:fldChar w:fldCharType="separate"/>
        </w:r>
        <w:r w:rsidR="0097064E">
          <w:rPr>
            <w:noProof/>
            <w:webHidden/>
            <w:sz w:val="16"/>
            <w:szCs w:val="16"/>
          </w:rPr>
          <w:t>37</w:t>
        </w:r>
        <w:r w:rsidRPr="00DE15FB">
          <w:rPr>
            <w:noProof/>
            <w:webHidden/>
            <w:sz w:val="16"/>
            <w:szCs w:val="16"/>
          </w:rPr>
          <w:fldChar w:fldCharType="end"/>
        </w:r>
      </w:hyperlink>
    </w:p>
    <w:p w14:paraId="47BB5D6E" w14:textId="0680DD5C" w:rsidR="00DE15FB" w:rsidRPr="00DE15FB" w:rsidRDefault="00DE15FB">
      <w:pPr>
        <w:pStyle w:val="TM2"/>
        <w:tabs>
          <w:tab w:val="right" w:leader="dot" w:pos="9056"/>
        </w:tabs>
        <w:rPr>
          <w:b w:val="0"/>
          <w:noProof/>
          <w:kern w:val="2"/>
          <w:sz w:val="16"/>
          <w:szCs w:val="16"/>
          <w:lang w:val="fr-CH"/>
          <w14:ligatures w14:val="standardContextual"/>
        </w:rPr>
      </w:pPr>
      <w:hyperlink w:anchor="_Toc243252592" w:history="1">
        <w:r w:rsidRPr="00DE15FB">
          <w:rPr>
            <w:rStyle w:val="Lienhypertexte"/>
            <w:noProof/>
            <w:sz w:val="16"/>
            <w:szCs w:val="16"/>
          </w:rPr>
          <w:t>4.c. phénotypes avec hérédité “dominante”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_Toc243252592 \h </w:instrText>
        </w:r>
        <w:r w:rsidRPr="00DE15FB">
          <w:rPr>
            <w:noProof/>
            <w:webHidden/>
            <w:sz w:val="16"/>
            <w:szCs w:val="16"/>
          </w:rPr>
        </w:r>
        <w:r w:rsidRPr="00DE15FB">
          <w:rPr>
            <w:noProof/>
            <w:webHidden/>
            <w:sz w:val="16"/>
            <w:szCs w:val="16"/>
          </w:rPr>
          <w:fldChar w:fldCharType="separate"/>
        </w:r>
        <w:r w:rsidR="0097064E">
          <w:rPr>
            <w:noProof/>
            <w:webHidden/>
            <w:sz w:val="16"/>
            <w:szCs w:val="16"/>
          </w:rPr>
          <w:t>38</w:t>
        </w:r>
        <w:r w:rsidRPr="00DE15FB">
          <w:rPr>
            <w:noProof/>
            <w:webHidden/>
            <w:sz w:val="16"/>
            <w:szCs w:val="16"/>
          </w:rPr>
          <w:fldChar w:fldCharType="end"/>
        </w:r>
      </w:hyperlink>
    </w:p>
    <w:p w14:paraId="79FC2983" w14:textId="00FD77B8" w:rsidR="00DE15FB" w:rsidRPr="00DE15FB" w:rsidRDefault="00DE15FB">
      <w:pPr>
        <w:pStyle w:val="TM2"/>
        <w:tabs>
          <w:tab w:val="right" w:leader="dot" w:pos="9056"/>
        </w:tabs>
        <w:rPr>
          <w:b w:val="0"/>
          <w:noProof/>
          <w:kern w:val="2"/>
          <w:sz w:val="16"/>
          <w:szCs w:val="16"/>
          <w:lang w:val="fr-CH"/>
          <w14:ligatures w14:val="standardContextual"/>
        </w:rPr>
      </w:pPr>
      <w:hyperlink w:anchor="_Toc243252593" w:history="1">
        <w:r w:rsidRPr="00DE15FB">
          <w:rPr>
            <w:rStyle w:val="Lienhypertexte"/>
            <w:noProof/>
            <w:sz w:val="16"/>
            <w:szCs w:val="16"/>
          </w:rPr>
          <w:t>4.c.1. Syndrome de Holt-Oram : défaut du septum interventiculaire du coeur, et anomalie des doigts (gène TBX5)</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_Toc243252593 \h </w:instrText>
        </w:r>
        <w:r w:rsidRPr="00DE15FB">
          <w:rPr>
            <w:noProof/>
            <w:webHidden/>
            <w:sz w:val="16"/>
            <w:szCs w:val="16"/>
          </w:rPr>
        </w:r>
        <w:r w:rsidRPr="00DE15FB">
          <w:rPr>
            <w:noProof/>
            <w:webHidden/>
            <w:sz w:val="16"/>
            <w:szCs w:val="16"/>
          </w:rPr>
          <w:fldChar w:fldCharType="separate"/>
        </w:r>
        <w:r w:rsidR="0097064E">
          <w:rPr>
            <w:noProof/>
            <w:webHidden/>
            <w:sz w:val="16"/>
            <w:szCs w:val="16"/>
          </w:rPr>
          <w:t>38</w:t>
        </w:r>
        <w:r w:rsidRPr="00DE15FB">
          <w:rPr>
            <w:noProof/>
            <w:webHidden/>
            <w:sz w:val="16"/>
            <w:szCs w:val="16"/>
          </w:rPr>
          <w:fldChar w:fldCharType="end"/>
        </w:r>
      </w:hyperlink>
    </w:p>
    <w:p w14:paraId="59D17DA6" w14:textId="20FF5ADD" w:rsidR="00DE15FB" w:rsidRPr="00DE15FB" w:rsidRDefault="00DE15FB">
      <w:pPr>
        <w:pStyle w:val="TM3"/>
        <w:tabs>
          <w:tab w:val="right" w:leader="dot" w:pos="9056"/>
        </w:tabs>
        <w:rPr>
          <w:noProof/>
          <w:kern w:val="2"/>
          <w:sz w:val="16"/>
          <w:szCs w:val="16"/>
          <w:lang w:val="fr-CH"/>
          <w14:ligatures w14:val="standardContextual"/>
        </w:rPr>
      </w:pPr>
      <w:hyperlink w:anchor="_Toc243252594" w:history="1">
        <w:r w:rsidRPr="00DE15FB">
          <w:rPr>
            <w:rStyle w:val="Lienhypertexte"/>
            <w:noProof/>
            <w:sz w:val="16"/>
            <w:szCs w:val="16"/>
          </w:rPr>
          <w:t xml:space="preserve">4.c.1. arrêt cardiaque liée à adrénaline comme effet d’une mutation dans le gène </w:t>
        </w:r>
        <w:r w:rsidRPr="00DE15FB">
          <w:rPr>
            <w:rStyle w:val="Lienhypertexte"/>
            <w:rFonts w:ascii="Helvetica Bold" w:hAnsi="Helvetica Bold" w:cs="Helvetica Bold"/>
            <w:noProof/>
            <w:sz w:val="16"/>
            <w:szCs w:val="16"/>
          </w:rPr>
          <w:t>RYR2</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_Toc243252594 \h </w:instrText>
        </w:r>
        <w:r w:rsidRPr="00DE15FB">
          <w:rPr>
            <w:noProof/>
            <w:webHidden/>
            <w:sz w:val="16"/>
            <w:szCs w:val="16"/>
          </w:rPr>
        </w:r>
        <w:r w:rsidRPr="00DE15FB">
          <w:rPr>
            <w:noProof/>
            <w:webHidden/>
            <w:sz w:val="16"/>
            <w:szCs w:val="16"/>
          </w:rPr>
          <w:fldChar w:fldCharType="separate"/>
        </w:r>
        <w:r w:rsidR="0097064E">
          <w:rPr>
            <w:noProof/>
            <w:webHidden/>
            <w:sz w:val="16"/>
            <w:szCs w:val="16"/>
          </w:rPr>
          <w:t>38</w:t>
        </w:r>
        <w:r w:rsidRPr="00DE15FB">
          <w:rPr>
            <w:noProof/>
            <w:webHidden/>
            <w:sz w:val="16"/>
            <w:szCs w:val="16"/>
          </w:rPr>
          <w:fldChar w:fldCharType="end"/>
        </w:r>
      </w:hyperlink>
    </w:p>
    <w:p w14:paraId="54CE3B45" w14:textId="60B9B86A" w:rsidR="00DE15FB" w:rsidRPr="00DE15FB" w:rsidRDefault="00DE15FB">
      <w:pPr>
        <w:pStyle w:val="TM3"/>
        <w:tabs>
          <w:tab w:val="right" w:leader="dot" w:pos="9056"/>
        </w:tabs>
        <w:rPr>
          <w:noProof/>
          <w:kern w:val="2"/>
          <w:sz w:val="16"/>
          <w:szCs w:val="16"/>
          <w:lang w:val="fr-CH"/>
          <w14:ligatures w14:val="standardContextual"/>
        </w:rPr>
      </w:pPr>
      <w:hyperlink w:anchor="_Toc243252595" w:history="1">
        <w:r w:rsidRPr="00DE15FB">
          <w:rPr>
            <w:rStyle w:val="Lienhypertexte"/>
            <w:noProof/>
            <w:sz w:val="16"/>
            <w:szCs w:val="16"/>
          </w:rPr>
          <w:t>4.c.2. Maladie des reins polykystiques  : forme dominante (fréquente), forme récessive (plus rare)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_Toc243252595 \h </w:instrText>
        </w:r>
        <w:r w:rsidRPr="00DE15FB">
          <w:rPr>
            <w:noProof/>
            <w:webHidden/>
            <w:sz w:val="16"/>
            <w:szCs w:val="16"/>
          </w:rPr>
        </w:r>
        <w:r w:rsidRPr="00DE15FB">
          <w:rPr>
            <w:noProof/>
            <w:webHidden/>
            <w:sz w:val="16"/>
            <w:szCs w:val="16"/>
          </w:rPr>
          <w:fldChar w:fldCharType="separate"/>
        </w:r>
        <w:r w:rsidR="0097064E">
          <w:rPr>
            <w:noProof/>
            <w:webHidden/>
            <w:sz w:val="16"/>
            <w:szCs w:val="16"/>
          </w:rPr>
          <w:t>38</w:t>
        </w:r>
        <w:r w:rsidRPr="00DE15FB">
          <w:rPr>
            <w:noProof/>
            <w:webHidden/>
            <w:sz w:val="16"/>
            <w:szCs w:val="16"/>
          </w:rPr>
          <w:fldChar w:fldCharType="end"/>
        </w:r>
      </w:hyperlink>
    </w:p>
    <w:p w14:paraId="06C4AA79" w14:textId="0F77E7DE" w:rsidR="00DE15FB" w:rsidRPr="00DE15FB" w:rsidRDefault="00DE15FB">
      <w:pPr>
        <w:pStyle w:val="TM3"/>
        <w:tabs>
          <w:tab w:val="right" w:leader="dot" w:pos="9056"/>
        </w:tabs>
        <w:rPr>
          <w:noProof/>
          <w:kern w:val="2"/>
          <w:sz w:val="16"/>
          <w:szCs w:val="16"/>
          <w:lang w:val="fr-CH"/>
          <w14:ligatures w14:val="standardContextual"/>
        </w:rPr>
      </w:pPr>
      <w:hyperlink w:anchor="_Toc243252596" w:history="1">
        <w:r w:rsidRPr="00DE15FB">
          <w:rPr>
            <w:rStyle w:val="Lienhypertexte"/>
            <w:noProof/>
            <w:sz w:val="16"/>
            <w:szCs w:val="16"/>
          </w:rPr>
          <w:t>4.c.3. Syndrome de Marfan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_Toc243252596 \h </w:instrText>
        </w:r>
        <w:r w:rsidRPr="00DE15FB">
          <w:rPr>
            <w:noProof/>
            <w:webHidden/>
            <w:sz w:val="16"/>
            <w:szCs w:val="16"/>
          </w:rPr>
        </w:r>
        <w:r w:rsidRPr="00DE15FB">
          <w:rPr>
            <w:noProof/>
            <w:webHidden/>
            <w:sz w:val="16"/>
            <w:szCs w:val="16"/>
          </w:rPr>
          <w:fldChar w:fldCharType="separate"/>
        </w:r>
        <w:r w:rsidR="0097064E">
          <w:rPr>
            <w:noProof/>
            <w:webHidden/>
            <w:sz w:val="16"/>
            <w:szCs w:val="16"/>
          </w:rPr>
          <w:t>39</w:t>
        </w:r>
        <w:r w:rsidRPr="00DE15FB">
          <w:rPr>
            <w:noProof/>
            <w:webHidden/>
            <w:sz w:val="16"/>
            <w:szCs w:val="16"/>
          </w:rPr>
          <w:fldChar w:fldCharType="end"/>
        </w:r>
      </w:hyperlink>
    </w:p>
    <w:p w14:paraId="41CCA6B8" w14:textId="546EAFD3" w:rsidR="00DE15FB" w:rsidRPr="00DE15FB" w:rsidRDefault="00DE15FB">
      <w:pPr>
        <w:pStyle w:val="TM3"/>
        <w:tabs>
          <w:tab w:val="right" w:leader="dot" w:pos="9056"/>
        </w:tabs>
        <w:rPr>
          <w:noProof/>
          <w:kern w:val="2"/>
          <w:sz w:val="16"/>
          <w:szCs w:val="16"/>
          <w:lang w:val="fr-CH"/>
          <w14:ligatures w14:val="standardContextual"/>
        </w:rPr>
      </w:pPr>
      <w:hyperlink w:anchor="_Toc243252597" w:history="1">
        <w:r w:rsidRPr="00DE15FB">
          <w:rPr>
            <w:rStyle w:val="Lienhypertexte"/>
            <w:noProof/>
            <w:sz w:val="16"/>
            <w:szCs w:val="16"/>
          </w:rPr>
          <w:t>4.c.4. L’ostéogenèse imparfaite (</w:t>
        </w:r>
        <w:r w:rsidRPr="00DE15FB">
          <w:rPr>
            <w:rStyle w:val="Lienhypertexte"/>
            <w:rFonts w:cs="HELVETICA OBLIQUE"/>
            <w:i/>
            <w:iCs/>
            <w:noProof/>
            <w:sz w:val="16"/>
            <w:szCs w:val="16"/>
          </w:rPr>
          <w:t>osteogenesis imperfecta</w:t>
        </w:r>
        <w:r w:rsidRPr="00DE15FB">
          <w:rPr>
            <w:rStyle w:val="Lienhypertexte"/>
            <w:noProof/>
            <w:sz w:val="16"/>
            <w:szCs w:val="16"/>
          </w:rPr>
          <w:t>): la maladie des “os de verre”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_Toc243252597 \h </w:instrText>
        </w:r>
        <w:r w:rsidRPr="00DE15FB">
          <w:rPr>
            <w:noProof/>
            <w:webHidden/>
            <w:sz w:val="16"/>
            <w:szCs w:val="16"/>
          </w:rPr>
        </w:r>
        <w:r w:rsidRPr="00DE15FB">
          <w:rPr>
            <w:noProof/>
            <w:webHidden/>
            <w:sz w:val="16"/>
            <w:szCs w:val="16"/>
          </w:rPr>
          <w:fldChar w:fldCharType="separate"/>
        </w:r>
        <w:r w:rsidR="0097064E">
          <w:rPr>
            <w:noProof/>
            <w:webHidden/>
            <w:sz w:val="16"/>
            <w:szCs w:val="16"/>
          </w:rPr>
          <w:t>39</w:t>
        </w:r>
        <w:r w:rsidRPr="00DE15FB">
          <w:rPr>
            <w:noProof/>
            <w:webHidden/>
            <w:sz w:val="16"/>
            <w:szCs w:val="16"/>
          </w:rPr>
          <w:fldChar w:fldCharType="end"/>
        </w:r>
      </w:hyperlink>
    </w:p>
    <w:p w14:paraId="6324B49D" w14:textId="2B310468" w:rsidR="00DE15FB" w:rsidRPr="00DE15FB" w:rsidRDefault="00DE15FB">
      <w:pPr>
        <w:pStyle w:val="TM3"/>
        <w:tabs>
          <w:tab w:val="right" w:leader="dot" w:pos="9056"/>
        </w:tabs>
        <w:rPr>
          <w:noProof/>
          <w:kern w:val="2"/>
          <w:sz w:val="16"/>
          <w:szCs w:val="16"/>
          <w:lang w:val="fr-CH"/>
          <w14:ligatures w14:val="standardContextual"/>
        </w:rPr>
      </w:pPr>
      <w:hyperlink w:anchor="_Toc243252598" w:history="1">
        <w:r w:rsidRPr="00DE15FB">
          <w:rPr>
            <w:rStyle w:val="Lienhypertexte"/>
            <w:noProof/>
            <w:sz w:val="16"/>
            <w:szCs w:val="16"/>
          </w:rPr>
          <w:t>4.c.3.e. L’ostéogénèse imparfaite sévère comme “paradigme” de  dominance: le “dominant négatif”</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_Toc243252598 \h </w:instrText>
        </w:r>
        <w:r w:rsidRPr="00DE15FB">
          <w:rPr>
            <w:noProof/>
            <w:webHidden/>
            <w:sz w:val="16"/>
            <w:szCs w:val="16"/>
          </w:rPr>
        </w:r>
        <w:r w:rsidRPr="00DE15FB">
          <w:rPr>
            <w:noProof/>
            <w:webHidden/>
            <w:sz w:val="16"/>
            <w:szCs w:val="16"/>
          </w:rPr>
          <w:fldChar w:fldCharType="separate"/>
        </w:r>
        <w:r w:rsidR="0097064E">
          <w:rPr>
            <w:noProof/>
            <w:webHidden/>
            <w:sz w:val="16"/>
            <w:szCs w:val="16"/>
          </w:rPr>
          <w:t>41</w:t>
        </w:r>
        <w:r w:rsidRPr="00DE15FB">
          <w:rPr>
            <w:noProof/>
            <w:webHidden/>
            <w:sz w:val="16"/>
            <w:szCs w:val="16"/>
          </w:rPr>
          <w:fldChar w:fldCharType="end"/>
        </w:r>
      </w:hyperlink>
    </w:p>
    <w:p w14:paraId="1231C7B9" w14:textId="40ED6D3F" w:rsidR="00DE15FB" w:rsidRPr="00DE15FB" w:rsidRDefault="00DE15FB">
      <w:pPr>
        <w:pStyle w:val="TM2"/>
        <w:tabs>
          <w:tab w:val="right" w:leader="dot" w:pos="9056"/>
        </w:tabs>
        <w:rPr>
          <w:b w:val="0"/>
          <w:noProof/>
          <w:kern w:val="2"/>
          <w:sz w:val="16"/>
          <w:szCs w:val="16"/>
          <w:lang w:val="fr-CH"/>
          <w14:ligatures w14:val="standardContextual"/>
        </w:rPr>
      </w:pPr>
      <w:hyperlink w:anchor="_Toc243252599" w:history="1">
        <w:r w:rsidRPr="00DE15FB">
          <w:rPr>
            <w:rStyle w:val="Lienhypertexte"/>
            <w:rFonts w:ascii="Times Roman" w:hAnsi="Times Roman" w:cs="Times Roman"/>
            <w:noProof/>
            <w:sz w:val="16"/>
            <w:szCs w:val="16"/>
          </w:rPr>
          <w:t>4.e.Question :</w:t>
        </w:r>
        <w:r w:rsidRPr="00DE15FB">
          <w:rPr>
            <w:rStyle w:val="Lienhypertexte"/>
            <w:noProof/>
            <w:sz w:val="16"/>
            <w:szCs w:val="16"/>
          </w:rPr>
          <w:t xml:space="preserve"> ...parfois, deux (ou plus) enfants affectés avec parents cliniquement normaux. Comment l’expliquer ?</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_Toc243252599 \h </w:instrText>
        </w:r>
        <w:r w:rsidRPr="00DE15FB">
          <w:rPr>
            <w:noProof/>
            <w:webHidden/>
            <w:sz w:val="16"/>
            <w:szCs w:val="16"/>
          </w:rPr>
        </w:r>
        <w:r w:rsidRPr="00DE15FB">
          <w:rPr>
            <w:noProof/>
            <w:webHidden/>
            <w:sz w:val="16"/>
            <w:szCs w:val="16"/>
          </w:rPr>
          <w:fldChar w:fldCharType="separate"/>
        </w:r>
        <w:r w:rsidR="0097064E">
          <w:rPr>
            <w:noProof/>
            <w:webHidden/>
            <w:sz w:val="16"/>
            <w:szCs w:val="16"/>
          </w:rPr>
          <w:t>42</w:t>
        </w:r>
        <w:r w:rsidRPr="00DE15FB">
          <w:rPr>
            <w:noProof/>
            <w:webHidden/>
            <w:sz w:val="16"/>
            <w:szCs w:val="16"/>
          </w:rPr>
          <w:fldChar w:fldCharType="end"/>
        </w:r>
      </w:hyperlink>
    </w:p>
    <w:p w14:paraId="1AC7D223" w14:textId="57DC2B58" w:rsidR="00DE15FB" w:rsidRPr="00DE15FB" w:rsidRDefault="00DE15FB">
      <w:pPr>
        <w:pStyle w:val="TM3"/>
        <w:tabs>
          <w:tab w:val="right" w:leader="dot" w:pos="9056"/>
        </w:tabs>
        <w:rPr>
          <w:noProof/>
          <w:kern w:val="2"/>
          <w:sz w:val="16"/>
          <w:szCs w:val="16"/>
          <w:lang w:val="fr-CH"/>
          <w14:ligatures w14:val="standardContextual"/>
        </w:rPr>
      </w:pPr>
      <w:hyperlink w:anchor="_Toc243252600" w:history="1">
        <w:r w:rsidRPr="00DE15FB">
          <w:rPr>
            <w:rStyle w:val="Lienhypertexte"/>
            <w:noProof/>
            <w:sz w:val="16"/>
            <w:szCs w:val="16"/>
          </w:rPr>
          <w:t>4.c.5. Le mosaïcisme gonadal est une forme de mosaïcisme somatique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_Toc243252600 \h </w:instrText>
        </w:r>
        <w:r w:rsidRPr="00DE15FB">
          <w:rPr>
            <w:noProof/>
            <w:webHidden/>
            <w:sz w:val="16"/>
            <w:szCs w:val="16"/>
          </w:rPr>
        </w:r>
        <w:r w:rsidRPr="00DE15FB">
          <w:rPr>
            <w:noProof/>
            <w:webHidden/>
            <w:sz w:val="16"/>
            <w:szCs w:val="16"/>
          </w:rPr>
          <w:fldChar w:fldCharType="separate"/>
        </w:r>
        <w:r w:rsidR="0097064E">
          <w:rPr>
            <w:noProof/>
            <w:webHidden/>
            <w:sz w:val="16"/>
            <w:szCs w:val="16"/>
          </w:rPr>
          <w:t>43</w:t>
        </w:r>
        <w:r w:rsidRPr="00DE15FB">
          <w:rPr>
            <w:noProof/>
            <w:webHidden/>
            <w:sz w:val="16"/>
            <w:szCs w:val="16"/>
          </w:rPr>
          <w:fldChar w:fldCharType="end"/>
        </w:r>
      </w:hyperlink>
    </w:p>
    <w:p w14:paraId="7ED53897" w14:textId="70D5795D" w:rsidR="00DE15FB" w:rsidRPr="00DE15FB" w:rsidRDefault="00DE15FB">
      <w:pPr>
        <w:pStyle w:val="TM3"/>
        <w:tabs>
          <w:tab w:val="right" w:leader="dot" w:pos="9056"/>
        </w:tabs>
        <w:rPr>
          <w:noProof/>
          <w:kern w:val="2"/>
          <w:sz w:val="16"/>
          <w:szCs w:val="16"/>
          <w:lang w:val="fr-CH"/>
          <w14:ligatures w14:val="standardContextual"/>
        </w:rPr>
      </w:pPr>
      <w:hyperlink w:anchor="_Toc243252601" w:history="1">
        <w:r w:rsidRPr="00DE15FB">
          <w:rPr>
            <w:rStyle w:val="Lienhypertexte"/>
            <w:noProof/>
            <w:sz w:val="16"/>
            <w:szCs w:val="16"/>
          </w:rPr>
          <w:t>4.c.6. Achondroplasie : dysplasie osseuse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_Toc243252601 \h </w:instrText>
        </w:r>
        <w:r w:rsidRPr="00DE15FB">
          <w:rPr>
            <w:noProof/>
            <w:webHidden/>
            <w:sz w:val="16"/>
            <w:szCs w:val="16"/>
          </w:rPr>
        </w:r>
        <w:r w:rsidRPr="00DE15FB">
          <w:rPr>
            <w:noProof/>
            <w:webHidden/>
            <w:sz w:val="16"/>
            <w:szCs w:val="16"/>
          </w:rPr>
          <w:fldChar w:fldCharType="separate"/>
        </w:r>
        <w:r w:rsidR="0097064E">
          <w:rPr>
            <w:noProof/>
            <w:webHidden/>
            <w:sz w:val="16"/>
            <w:szCs w:val="16"/>
          </w:rPr>
          <w:t>43</w:t>
        </w:r>
        <w:r w:rsidRPr="00DE15FB">
          <w:rPr>
            <w:noProof/>
            <w:webHidden/>
            <w:sz w:val="16"/>
            <w:szCs w:val="16"/>
          </w:rPr>
          <w:fldChar w:fldCharType="end"/>
        </w:r>
      </w:hyperlink>
    </w:p>
    <w:p w14:paraId="54E8FBAE" w14:textId="6B751A85" w:rsidR="00DE15FB" w:rsidRPr="00DE15FB" w:rsidRDefault="00DE15FB">
      <w:pPr>
        <w:pStyle w:val="TM3"/>
        <w:tabs>
          <w:tab w:val="right" w:leader="dot" w:pos="9056"/>
        </w:tabs>
        <w:rPr>
          <w:noProof/>
          <w:kern w:val="2"/>
          <w:sz w:val="16"/>
          <w:szCs w:val="16"/>
          <w:lang w:val="fr-CH"/>
          <w14:ligatures w14:val="standardContextual"/>
        </w:rPr>
      </w:pPr>
      <w:hyperlink w:anchor="_Toc243252602" w:history="1">
        <w:r w:rsidRPr="00DE15FB">
          <w:rPr>
            <w:rStyle w:val="Lienhypertexte"/>
            <w:noProof/>
            <w:sz w:val="16"/>
            <w:szCs w:val="16"/>
          </w:rPr>
          <w:t>4.c.6.a.La famille des dysplasies FGFR3</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_Toc243252602 \h </w:instrText>
        </w:r>
        <w:r w:rsidRPr="00DE15FB">
          <w:rPr>
            <w:noProof/>
            <w:webHidden/>
            <w:sz w:val="16"/>
            <w:szCs w:val="16"/>
          </w:rPr>
        </w:r>
        <w:r w:rsidRPr="00DE15FB">
          <w:rPr>
            <w:noProof/>
            <w:webHidden/>
            <w:sz w:val="16"/>
            <w:szCs w:val="16"/>
          </w:rPr>
          <w:fldChar w:fldCharType="separate"/>
        </w:r>
        <w:r w:rsidR="0097064E">
          <w:rPr>
            <w:noProof/>
            <w:webHidden/>
            <w:sz w:val="16"/>
            <w:szCs w:val="16"/>
          </w:rPr>
          <w:t>43</w:t>
        </w:r>
        <w:r w:rsidRPr="00DE15FB">
          <w:rPr>
            <w:noProof/>
            <w:webHidden/>
            <w:sz w:val="16"/>
            <w:szCs w:val="16"/>
          </w:rPr>
          <w:fldChar w:fldCharType="end"/>
        </w:r>
      </w:hyperlink>
    </w:p>
    <w:p w14:paraId="090C2199" w14:textId="0DEB7567" w:rsidR="00DE15FB" w:rsidRPr="00DE15FB" w:rsidRDefault="00DE15FB">
      <w:pPr>
        <w:pStyle w:val="TM3"/>
        <w:tabs>
          <w:tab w:val="right" w:leader="dot" w:pos="9056"/>
        </w:tabs>
        <w:rPr>
          <w:noProof/>
          <w:kern w:val="2"/>
          <w:sz w:val="16"/>
          <w:szCs w:val="16"/>
          <w:lang w:val="fr-CH"/>
          <w14:ligatures w14:val="standardContextual"/>
        </w:rPr>
      </w:pPr>
      <w:hyperlink w:anchor="_Toc243252603" w:history="1">
        <w:r w:rsidRPr="00DE15FB">
          <w:rPr>
            <w:rStyle w:val="Lienhypertexte"/>
            <w:noProof/>
            <w:sz w:val="16"/>
            <w:szCs w:val="16"/>
          </w:rPr>
          <w:t xml:space="preserve">4.c.7. Les prédispositions au cancer : l’exemple du gène </w:t>
        </w:r>
        <w:r w:rsidRPr="00DE15FB">
          <w:rPr>
            <w:rStyle w:val="Lienhypertexte"/>
            <w:rFonts w:cs="HELVETICA OBLIQUE"/>
            <w:i/>
            <w:iCs/>
            <w:noProof/>
            <w:sz w:val="16"/>
            <w:szCs w:val="16"/>
          </w:rPr>
          <w:t xml:space="preserve">BRCA1 </w:t>
        </w:r>
        <w:r w:rsidRPr="00DE15FB">
          <w:rPr>
            <w:rStyle w:val="Lienhypertexte"/>
            <w:noProof/>
            <w:sz w:val="16"/>
            <w:szCs w:val="16"/>
          </w:rPr>
          <w:t>(</w:t>
        </w:r>
        <w:r w:rsidRPr="00DE15FB">
          <w:rPr>
            <w:rStyle w:val="Lienhypertexte"/>
            <w:rFonts w:cs="HELVETICA OBLIQUE"/>
            <w:i/>
            <w:iCs/>
            <w:noProof/>
            <w:sz w:val="16"/>
            <w:szCs w:val="16"/>
          </w:rPr>
          <w:t>breast cancer 1</w:t>
        </w:r>
        <w:r w:rsidRPr="00DE15FB">
          <w:rPr>
            <w:rStyle w:val="Lienhypertexte"/>
            <w:noProof/>
            <w:sz w:val="16"/>
            <w:szCs w:val="16"/>
          </w:rPr>
          <w:t>)</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_Toc243252603 \h </w:instrText>
        </w:r>
        <w:r w:rsidRPr="00DE15FB">
          <w:rPr>
            <w:noProof/>
            <w:webHidden/>
            <w:sz w:val="16"/>
            <w:szCs w:val="16"/>
          </w:rPr>
        </w:r>
        <w:r w:rsidRPr="00DE15FB">
          <w:rPr>
            <w:noProof/>
            <w:webHidden/>
            <w:sz w:val="16"/>
            <w:szCs w:val="16"/>
          </w:rPr>
          <w:fldChar w:fldCharType="separate"/>
        </w:r>
        <w:r w:rsidR="0097064E">
          <w:rPr>
            <w:noProof/>
            <w:webHidden/>
            <w:sz w:val="16"/>
            <w:szCs w:val="16"/>
          </w:rPr>
          <w:t>45</w:t>
        </w:r>
        <w:r w:rsidRPr="00DE15FB">
          <w:rPr>
            <w:noProof/>
            <w:webHidden/>
            <w:sz w:val="16"/>
            <w:szCs w:val="16"/>
          </w:rPr>
          <w:fldChar w:fldCharType="end"/>
        </w:r>
      </w:hyperlink>
    </w:p>
    <w:p w14:paraId="3171A6D3" w14:textId="31BBA275" w:rsidR="00DE15FB" w:rsidRPr="00DE15FB" w:rsidRDefault="00DE15FB">
      <w:pPr>
        <w:pStyle w:val="TM2"/>
        <w:tabs>
          <w:tab w:val="right" w:leader="dot" w:pos="9056"/>
        </w:tabs>
        <w:rPr>
          <w:b w:val="0"/>
          <w:noProof/>
          <w:kern w:val="2"/>
          <w:sz w:val="16"/>
          <w:szCs w:val="16"/>
          <w:lang w:val="fr-CH"/>
          <w14:ligatures w14:val="standardContextual"/>
        </w:rPr>
      </w:pPr>
      <w:hyperlink w:anchor="_Toc243252604" w:history="1">
        <w:r w:rsidRPr="00DE15FB">
          <w:rPr>
            <w:rStyle w:val="Lienhypertexte"/>
            <w:noProof/>
            <w:sz w:val="16"/>
            <w:szCs w:val="16"/>
            <w:lang w:val="en-US"/>
          </w:rPr>
          <w:t>4.h. “Perte d’hétérozygotie” (loss of heterozygosity):</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_Toc243252604 \h </w:instrText>
        </w:r>
        <w:r w:rsidRPr="00DE15FB">
          <w:rPr>
            <w:noProof/>
            <w:webHidden/>
            <w:sz w:val="16"/>
            <w:szCs w:val="16"/>
          </w:rPr>
        </w:r>
        <w:r w:rsidRPr="00DE15FB">
          <w:rPr>
            <w:noProof/>
            <w:webHidden/>
            <w:sz w:val="16"/>
            <w:szCs w:val="16"/>
          </w:rPr>
          <w:fldChar w:fldCharType="separate"/>
        </w:r>
        <w:r w:rsidR="0097064E">
          <w:rPr>
            <w:noProof/>
            <w:webHidden/>
            <w:sz w:val="16"/>
            <w:szCs w:val="16"/>
          </w:rPr>
          <w:t>46</w:t>
        </w:r>
        <w:r w:rsidRPr="00DE15FB">
          <w:rPr>
            <w:noProof/>
            <w:webHidden/>
            <w:sz w:val="16"/>
            <w:szCs w:val="16"/>
          </w:rPr>
          <w:fldChar w:fldCharType="end"/>
        </w:r>
      </w:hyperlink>
    </w:p>
    <w:p w14:paraId="7019C7FD" w14:textId="65FE0BC6" w:rsidR="00DE15FB" w:rsidRPr="00DE15FB" w:rsidRDefault="00DE15FB">
      <w:pPr>
        <w:pStyle w:val="TM3"/>
        <w:tabs>
          <w:tab w:val="right" w:leader="dot" w:pos="9056"/>
        </w:tabs>
        <w:rPr>
          <w:noProof/>
          <w:kern w:val="2"/>
          <w:sz w:val="16"/>
          <w:szCs w:val="16"/>
          <w:lang w:val="fr-CH"/>
          <w14:ligatures w14:val="standardContextual"/>
        </w:rPr>
      </w:pPr>
      <w:hyperlink w:anchor="_Toc243252605" w:history="1">
        <w:r w:rsidRPr="00DE15FB">
          <w:rPr>
            <w:rStyle w:val="Lienhypertexte"/>
            <w:noProof/>
            <w:sz w:val="16"/>
            <w:szCs w:val="16"/>
            <w:lang w:val="en-US"/>
          </w:rPr>
          <w:t>4.h.1. Distribution des mutations : oncogenes (PIK3CA and IDH1), tumor suppressor genes” (RB1 and VHL)</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_Toc243252605 \h </w:instrText>
        </w:r>
        <w:r w:rsidRPr="00DE15FB">
          <w:rPr>
            <w:noProof/>
            <w:webHidden/>
            <w:sz w:val="16"/>
            <w:szCs w:val="16"/>
          </w:rPr>
        </w:r>
        <w:r w:rsidRPr="00DE15FB">
          <w:rPr>
            <w:noProof/>
            <w:webHidden/>
            <w:sz w:val="16"/>
            <w:szCs w:val="16"/>
          </w:rPr>
          <w:fldChar w:fldCharType="separate"/>
        </w:r>
        <w:r w:rsidR="0097064E">
          <w:rPr>
            <w:noProof/>
            <w:webHidden/>
            <w:sz w:val="16"/>
            <w:szCs w:val="16"/>
          </w:rPr>
          <w:t>46</w:t>
        </w:r>
        <w:r w:rsidRPr="00DE15FB">
          <w:rPr>
            <w:noProof/>
            <w:webHidden/>
            <w:sz w:val="16"/>
            <w:szCs w:val="16"/>
          </w:rPr>
          <w:fldChar w:fldCharType="end"/>
        </w:r>
      </w:hyperlink>
    </w:p>
    <w:p w14:paraId="281A1EDC" w14:textId="210A2A14" w:rsidR="00DE15FB" w:rsidRPr="00DE15FB" w:rsidRDefault="00DE15FB">
      <w:pPr>
        <w:pStyle w:val="TM3"/>
        <w:tabs>
          <w:tab w:val="right" w:leader="dot" w:pos="9056"/>
        </w:tabs>
        <w:rPr>
          <w:noProof/>
          <w:kern w:val="2"/>
          <w:sz w:val="16"/>
          <w:szCs w:val="16"/>
          <w:lang w:val="fr-CH"/>
          <w14:ligatures w14:val="standardContextual"/>
        </w:rPr>
      </w:pPr>
      <w:hyperlink w:anchor="_Toc243252606" w:history="1">
        <w:r w:rsidRPr="00DE15FB">
          <w:rPr>
            <w:rStyle w:val="Lienhypertexte"/>
            <w:noProof/>
            <w:sz w:val="16"/>
            <w:szCs w:val="16"/>
          </w:rPr>
          <w:t>4.c.8. La maladie de Huntington (anciennement “chorée de Huntington”)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_Toc243252606 \h </w:instrText>
        </w:r>
        <w:r w:rsidRPr="00DE15FB">
          <w:rPr>
            <w:noProof/>
            <w:webHidden/>
            <w:sz w:val="16"/>
            <w:szCs w:val="16"/>
          </w:rPr>
        </w:r>
        <w:r w:rsidRPr="00DE15FB">
          <w:rPr>
            <w:noProof/>
            <w:webHidden/>
            <w:sz w:val="16"/>
            <w:szCs w:val="16"/>
          </w:rPr>
          <w:fldChar w:fldCharType="separate"/>
        </w:r>
        <w:r w:rsidR="0097064E">
          <w:rPr>
            <w:noProof/>
            <w:webHidden/>
            <w:sz w:val="16"/>
            <w:szCs w:val="16"/>
          </w:rPr>
          <w:t>47</w:t>
        </w:r>
        <w:r w:rsidRPr="00DE15FB">
          <w:rPr>
            <w:noProof/>
            <w:webHidden/>
            <w:sz w:val="16"/>
            <w:szCs w:val="16"/>
          </w:rPr>
          <w:fldChar w:fldCharType="end"/>
        </w:r>
      </w:hyperlink>
    </w:p>
    <w:p w14:paraId="0D1EB19F" w14:textId="0C658D47" w:rsidR="00DE15FB" w:rsidRPr="00DE15FB" w:rsidRDefault="00DE15FB">
      <w:pPr>
        <w:pStyle w:val="TM1"/>
        <w:rPr>
          <w:b w:val="0"/>
          <w:noProof/>
          <w:kern w:val="2"/>
          <w:sz w:val="16"/>
          <w:szCs w:val="16"/>
          <w:lang w:val="fr-CH"/>
          <w14:ligatures w14:val="standardContextual"/>
        </w:rPr>
      </w:pPr>
      <w:hyperlink w:anchor="_Toc243252607" w:history="1">
        <w:r w:rsidRPr="00DE15FB">
          <w:rPr>
            <w:rStyle w:val="Lienhypertexte"/>
            <w:noProof/>
            <w:sz w:val="16"/>
            <w:szCs w:val="16"/>
          </w:rPr>
          <w:t>4. Médecine Génétique : Maladies avec transmission récessive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_Toc243252607 \h </w:instrText>
        </w:r>
        <w:r w:rsidRPr="00DE15FB">
          <w:rPr>
            <w:noProof/>
            <w:webHidden/>
            <w:sz w:val="16"/>
            <w:szCs w:val="16"/>
          </w:rPr>
        </w:r>
        <w:r w:rsidRPr="00DE15FB">
          <w:rPr>
            <w:noProof/>
            <w:webHidden/>
            <w:sz w:val="16"/>
            <w:szCs w:val="16"/>
          </w:rPr>
          <w:fldChar w:fldCharType="separate"/>
        </w:r>
        <w:r w:rsidR="0097064E">
          <w:rPr>
            <w:noProof/>
            <w:webHidden/>
            <w:sz w:val="16"/>
            <w:szCs w:val="16"/>
          </w:rPr>
          <w:t>48</w:t>
        </w:r>
        <w:r w:rsidRPr="00DE15FB">
          <w:rPr>
            <w:noProof/>
            <w:webHidden/>
            <w:sz w:val="16"/>
            <w:szCs w:val="16"/>
          </w:rPr>
          <w:fldChar w:fldCharType="end"/>
        </w:r>
      </w:hyperlink>
    </w:p>
    <w:p w14:paraId="6D90D01D" w14:textId="5033E58A" w:rsidR="00DE15FB" w:rsidRPr="00DE15FB" w:rsidRDefault="00DE15FB">
      <w:pPr>
        <w:pStyle w:val="TM1"/>
        <w:rPr>
          <w:b w:val="0"/>
          <w:noProof/>
          <w:kern w:val="2"/>
          <w:sz w:val="16"/>
          <w:szCs w:val="16"/>
          <w:lang w:val="fr-CH"/>
          <w14:ligatures w14:val="standardContextual"/>
        </w:rPr>
      </w:pPr>
      <w:hyperlink w:anchor="_Toc243252608" w:history="1">
        <w:r w:rsidRPr="00DE15FB">
          <w:rPr>
            <w:rStyle w:val="Lienhypertexte"/>
            <w:noProof/>
            <w:sz w:val="16"/>
            <w:szCs w:val="16"/>
          </w:rPr>
          <w:t>Maladies avec transmission récessive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_Toc243252608 \h </w:instrText>
        </w:r>
        <w:r w:rsidRPr="00DE15FB">
          <w:rPr>
            <w:noProof/>
            <w:webHidden/>
            <w:sz w:val="16"/>
            <w:szCs w:val="16"/>
          </w:rPr>
        </w:r>
        <w:r w:rsidRPr="00DE15FB">
          <w:rPr>
            <w:noProof/>
            <w:webHidden/>
            <w:sz w:val="16"/>
            <w:szCs w:val="16"/>
          </w:rPr>
          <w:fldChar w:fldCharType="separate"/>
        </w:r>
        <w:r w:rsidR="0097064E">
          <w:rPr>
            <w:noProof/>
            <w:webHidden/>
            <w:sz w:val="16"/>
            <w:szCs w:val="16"/>
          </w:rPr>
          <w:t>48</w:t>
        </w:r>
        <w:r w:rsidRPr="00DE15FB">
          <w:rPr>
            <w:noProof/>
            <w:webHidden/>
            <w:sz w:val="16"/>
            <w:szCs w:val="16"/>
          </w:rPr>
          <w:fldChar w:fldCharType="end"/>
        </w:r>
      </w:hyperlink>
    </w:p>
    <w:p w14:paraId="678CE0F1" w14:textId="17CEF0E0" w:rsidR="00DE15FB" w:rsidRPr="00DE15FB" w:rsidRDefault="00DE15FB">
      <w:pPr>
        <w:pStyle w:val="TM2"/>
        <w:tabs>
          <w:tab w:val="right" w:leader="dot" w:pos="9056"/>
        </w:tabs>
        <w:rPr>
          <w:b w:val="0"/>
          <w:noProof/>
          <w:kern w:val="2"/>
          <w:sz w:val="16"/>
          <w:szCs w:val="16"/>
          <w:lang w:val="fr-CH"/>
          <w14:ligatures w14:val="standardContextual"/>
        </w:rPr>
      </w:pPr>
      <w:hyperlink w:anchor="_Toc243252609" w:history="1">
        <w:r w:rsidRPr="00DE15FB">
          <w:rPr>
            <w:rStyle w:val="Lienhypertexte"/>
            <w:noProof/>
            <w:sz w:val="16"/>
            <w:szCs w:val="16"/>
          </w:rPr>
          <w:t>4.a. Phenylalanine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_Toc243252609 \h </w:instrText>
        </w:r>
        <w:r w:rsidRPr="00DE15FB">
          <w:rPr>
            <w:noProof/>
            <w:webHidden/>
            <w:sz w:val="16"/>
            <w:szCs w:val="16"/>
          </w:rPr>
        </w:r>
        <w:r w:rsidRPr="00DE15FB">
          <w:rPr>
            <w:noProof/>
            <w:webHidden/>
            <w:sz w:val="16"/>
            <w:szCs w:val="16"/>
          </w:rPr>
          <w:fldChar w:fldCharType="separate"/>
        </w:r>
        <w:r w:rsidR="0097064E">
          <w:rPr>
            <w:noProof/>
            <w:webHidden/>
            <w:sz w:val="16"/>
            <w:szCs w:val="16"/>
          </w:rPr>
          <w:t>48</w:t>
        </w:r>
        <w:r w:rsidRPr="00DE15FB">
          <w:rPr>
            <w:noProof/>
            <w:webHidden/>
            <w:sz w:val="16"/>
            <w:szCs w:val="16"/>
          </w:rPr>
          <w:fldChar w:fldCharType="end"/>
        </w:r>
      </w:hyperlink>
    </w:p>
    <w:p w14:paraId="229E79DC" w14:textId="65E63104" w:rsidR="00DE15FB" w:rsidRPr="00DE15FB" w:rsidRDefault="00DE15FB">
      <w:pPr>
        <w:pStyle w:val="TM3"/>
        <w:tabs>
          <w:tab w:val="right" w:leader="dot" w:pos="9056"/>
        </w:tabs>
        <w:rPr>
          <w:noProof/>
          <w:kern w:val="2"/>
          <w:sz w:val="16"/>
          <w:szCs w:val="16"/>
          <w:lang w:val="fr-CH"/>
          <w14:ligatures w14:val="standardContextual"/>
        </w:rPr>
      </w:pPr>
      <w:hyperlink w:anchor="_Toc243252610" w:history="1">
        <w:r w:rsidRPr="00DE15FB">
          <w:rPr>
            <w:rStyle w:val="Lienhypertexte"/>
            <w:noProof/>
            <w:sz w:val="16"/>
            <w:szCs w:val="16"/>
          </w:rPr>
          <w:t>4.a.1. oligophrenia phenylpyruvica”</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_Toc243252610 \h </w:instrText>
        </w:r>
        <w:r w:rsidRPr="00DE15FB">
          <w:rPr>
            <w:noProof/>
            <w:webHidden/>
            <w:sz w:val="16"/>
            <w:szCs w:val="16"/>
          </w:rPr>
        </w:r>
        <w:r w:rsidRPr="00DE15FB">
          <w:rPr>
            <w:noProof/>
            <w:webHidden/>
            <w:sz w:val="16"/>
            <w:szCs w:val="16"/>
          </w:rPr>
          <w:fldChar w:fldCharType="separate"/>
        </w:r>
        <w:r w:rsidR="0097064E">
          <w:rPr>
            <w:noProof/>
            <w:webHidden/>
            <w:sz w:val="16"/>
            <w:szCs w:val="16"/>
          </w:rPr>
          <w:t>48</w:t>
        </w:r>
        <w:r w:rsidRPr="00DE15FB">
          <w:rPr>
            <w:noProof/>
            <w:webHidden/>
            <w:sz w:val="16"/>
            <w:szCs w:val="16"/>
          </w:rPr>
          <w:fldChar w:fldCharType="end"/>
        </w:r>
      </w:hyperlink>
    </w:p>
    <w:p w14:paraId="34B5AD83" w14:textId="725ABEE1" w:rsidR="00DE15FB" w:rsidRPr="00DE15FB" w:rsidRDefault="00DE15FB">
      <w:pPr>
        <w:pStyle w:val="TM3"/>
        <w:tabs>
          <w:tab w:val="right" w:leader="dot" w:pos="9056"/>
        </w:tabs>
        <w:rPr>
          <w:noProof/>
          <w:kern w:val="2"/>
          <w:sz w:val="16"/>
          <w:szCs w:val="16"/>
          <w:lang w:val="fr-CH"/>
          <w14:ligatures w14:val="standardContextual"/>
        </w:rPr>
      </w:pPr>
      <w:hyperlink w:anchor="_Toc243252611" w:history="1">
        <w:r w:rsidRPr="00DE15FB">
          <w:rPr>
            <w:rStyle w:val="Lienhypertexte"/>
            <w:noProof/>
            <w:sz w:val="16"/>
            <w:szCs w:val="16"/>
          </w:rPr>
          <w:t>4.a.2. Voies cataboliques de la phénylalanine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_Toc243252611 \h </w:instrText>
        </w:r>
        <w:r w:rsidRPr="00DE15FB">
          <w:rPr>
            <w:noProof/>
            <w:webHidden/>
            <w:sz w:val="16"/>
            <w:szCs w:val="16"/>
          </w:rPr>
        </w:r>
        <w:r w:rsidRPr="00DE15FB">
          <w:rPr>
            <w:noProof/>
            <w:webHidden/>
            <w:sz w:val="16"/>
            <w:szCs w:val="16"/>
          </w:rPr>
          <w:fldChar w:fldCharType="separate"/>
        </w:r>
        <w:r w:rsidR="0097064E">
          <w:rPr>
            <w:noProof/>
            <w:webHidden/>
            <w:sz w:val="16"/>
            <w:szCs w:val="16"/>
          </w:rPr>
          <w:t>49</w:t>
        </w:r>
        <w:r w:rsidRPr="00DE15FB">
          <w:rPr>
            <w:noProof/>
            <w:webHidden/>
            <w:sz w:val="16"/>
            <w:szCs w:val="16"/>
          </w:rPr>
          <w:fldChar w:fldCharType="end"/>
        </w:r>
      </w:hyperlink>
    </w:p>
    <w:p w14:paraId="38CE4418" w14:textId="71EFEE48" w:rsidR="00DE15FB" w:rsidRPr="00DE15FB" w:rsidRDefault="00DE15FB">
      <w:pPr>
        <w:pStyle w:val="TM3"/>
        <w:tabs>
          <w:tab w:val="right" w:leader="dot" w:pos="9056"/>
        </w:tabs>
        <w:rPr>
          <w:noProof/>
          <w:kern w:val="2"/>
          <w:sz w:val="16"/>
          <w:szCs w:val="16"/>
          <w:lang w:val="fr-CH"/>
          <w14:ligatures w14:val="standardContextual"/>
        </w:rPr>
      </w:pPr>
      <w:hyperlink w:anchor="_Toc243252612" w:history="1">
        <w:r w:rsidRPr="00DE15FB">
          <w:rPr>
            <w:rStyle w:val="Lienhypertexte"/>
            <w:noProof/>
            <w:sz w:val="16"/>
            <w:szCs w:val="16"/>
          </w:rPr>
          <w:t>4.a.3. Phénylcétonurie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_Toc243252612 \h </w:instrText>
        </w:r>
        <w:r w:rsidRPr="00DE15FB">
          <w:rPr>
            <w:noProof/>
            <w:webHidden/>
            <w:sz w:val="16"/>
            <w:szCs w:val="16"/>
          </w:rPr>
        </w:r>
        <w:r w:rsidRPr="00DE15FB">
          <w:rPr>
            <w:noProof/>
            <w:webHidden/>
            <w:sz w:val="16"/>
            <w:szCs w:val="16"/>
          </w:rPr>
          <w:fldChar w:fldCharType="separate"/>
        </w:r>
        <w:r w:rsidR="0097064E">
          <w:rPr>
            <w:noProof/>
            <w:webHidden/>
            <w:sz w:val="16"/>
            <w:szCs w:val="16"/>
          </w:rPr>
          <w:t>49</w:t>
        </w:r>
        <w:r w:rsidRPr="00DE15FB">
          <w:rPr>
            <w:noProof/>
            <w:webHidden/>
            <w:sz w:val="16"/>
            <w:szCs w:val="16"/>
          </w:rPr>
          <w:fldChar w:fldCharType="end"/>
        </w:r>
      </w:hyperlink>
    </w:p>
    <w:p w14:paraId="5C172DD3" w14:textId="218E60BB" w:rsidR="00DE15FB" w:rsidRPr="00DE15FB" w:rsidRDefault="00DE15FB">
      <w:pPr>
        <w:pStyle w:val="TM3"/>
        <w:tabs>
          <w:tab w:val="right" w:leader="dot" w:pos="9056"/>
        </w:tabs>
        <w:rPr>
          <w:noProof/>
          <w:kern w:val="2"/>
          <w:sz w:val="16"/>
          <w:szCs w:val="16"/>
          <w:lang w:val="fr-CH"/>
          <w14:ligatures w14:val="standardContextual"/>
        </w:rPr>
      </w:pPr>
      <w:hyperlink w:anchor="_Toc243252613" w:history="1">
        <w:r w:rsidRPr="00DE15FB">
          <w:rPr>
            <w:rStyle w:val="Lienhypertexte"/>
            <w:noProof/>
            <w:sz w:val="16"/>
            <w:szCs w:val="16"/>
          </w:rPr>
          <w:t>4.a.4. Pathogénèse des troubles de développement dans la PCU?</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_Toc243252613 \h </w:instrText>
        </w:r>
        <w:r w:rsidRPr="00DE15FB">
          <w:rPr>
            <w:noProof/>
            <w:webHidden/>
            <w:sz w:val="16"/>
            <w:szCs w:val="16"/>
          </w:rPr>
        </w:r>
        <w:r w:rsidRPr="00DE15FB">
          <w:rPr>
            <w:noProof/>
            <w:webHidden/>
            <w:sz w:val="16"/>
            <w:szCs w:val="16"/>
          </w:rPr>
          <w:fldChar w:fldCharType="separate"/>
        </w:r>
        <w:r w:rsidR="0097064E">
          <w:rPr>
            <w:noProof/>
            <w:webHidden/>
            <w:sz w:val="16"/>
            <w:szCs w:val="16"/>
          </w:rPr>
          <w:t>49</w:t>
        </w:r>
        <w:r w:rsidRPr="00DE15FB">
          <w:rPr>
            <w:noProof/>
            <w:webHidden/>
            <w:sz w:val="16"/>
            <w:szCs w:val="16"/>
          </w:rPr>
          <w:fldChar w:fldCharType="end"/>
        </w:r>
      </w:hyperlink>
    </w:p>
    <w:p w14:paraId="0045E115" w14:textId="1B743265" w:rsidR="00DE15FB" w:rsidRPr="00DE15FB" w:rsidRDefault="00DE15FB">
      <w:pPr>
        <w:pStyle w:val="TM3"/>
        <w:tabs>
          <w:tab w:val="right" w:leader="dot" w:pos="9056"/>
        </w:tabs>
        <w:rPr>
          <w:noProof/>
          <w:kern w:val="2"/>
          <w:sz w:val="16"/>
          <w:szCs w:val="16"/>
          <w:lang w:val="fr-CH"/>
          <w14:ligatures w14:val="standardContextual"/>
        </w:rPr>
      </w:pPr>
      <w:hyperlink w:anchor="_Toc243252614" w:history="1">
        <w:r w:rsidRPr="00DE15FB">
          <w:rPr>
            <w:rStyle w:val="Lienhypertexte"/>
            <w:noProof/>
            <w:sz w:val="16"/>
            <w:szCs w:val="16"/>
          </w:rPr>
          <w:t>4.a.5. Approche thérapeutique?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_Toc243252614 \h </w:instrText>
        </w:r>
        <w:r w:rsidRPr="00DE15FB">
          <w:rPr>
            <w:noProof/>
            <w:webHidden/>
            <w:sz w:val="16"/>
            <w:szCs w:val="16"/>
          </w:rPr>
        </w:r>
        <w:r w:rsidRPr="00DE15FB">
          <w:rPr>
            <w:noProof/>
            <w:webHidden/>
            <w:sz w:val="16"/>
            <w:szCs w:val="16"/>
          </w:rPr>
          <w:fldChar w:fldCharType="separate"/>
        </w:r>
        <w:r w:rsidR="0097064E">
          <w:rPr>
            <w:noProof/>
            <w:webHidden/>
            <w:sz w:val="16"/>
            <w:szCs w:val="16"/>
          </w:rPr>
          <w:t>49</w:t>
        </w:r>
        <w:r w:rsidRPr="00DE15FB">
          <w:rPr>
            <w:noProof/>
            <w:webHidden/>
            <w:sz w:val="16"/>
            <w:szCs w:val="16"/>
          </w:rPr>
          <w:fldChar w:fldCharType="end"/>
        </w:r>
      </w:hyperlink>
    </w:p>
    <w:p w14:paraId="13D8858C" w14:textId="3D18EC46" w:rsidR="00DE15FB" w:rsidRPr="00DE15FB" w:rsidRDefault="00DE15FB">
      <w:pPr>
        <w:pStyle w:val="TM3"/>
        <w:tabs>
          <w:tab w:val="right" w:leader="dot" w:pos="9056"/>
        </w:tabs>
        <w:rPr>
          <w:noProof/>
          <w:kern w:val="2"/>
          <w:sz w:val="16"/>
          <w:szCs w:val="16"/>
          <w:lang w:val="fr-CH"/>
          <w14:ligatures w14:val="standardContextual"/>
        </w:rPr>
      </w:pPr>
      <w:hyperlink w:anchor="_Toc243252615" w:history="1">
        <w:r w:rsidRPr="00DE15FB">
          <w:rPr>
            <w:rStyle w:val="Lienhypertexte"/>
            <w:noProof/>
            <w:sz w:val="16"/>
            <w:szCs w:val="16"/>
          </w:rPr>
          <w:t>4.b. Observations sur ce pedigree?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_Toc243252615 \h </w:instrText>
        </w:r>
        <w:r w:rsidRPr="00DE15FB">
          <w:rPr>
            <w:noProof/>
            <w:webHidden/>
            <w:sz w:val="16"/>
            <w:szCs w:val="16"/>
          </w:rPr>
        </w:r>
        <w:r w:rsidRPr="00DE15FB">
          <w:rPr>
            <w:noProof/>
            <w:webHidden/>
            <w:sz w:val="16"/>
            <w:szCs w:val="16"/>
          </w:rPr>
          <w:fldChar w:fldCharType="separate"/>
        </w:r>
        <w:r w:rsidR="0097064E">
          <w:rPr>
            <w:noProof/>
            <w:webHidden/>
            <w:sz w:val="16"/>
            <w:szCs w:val="16"/>
          </w:rPr>
          <w:t>50</w:t>
        </w:r>
        <w:r w:rsidRPr="00DE15FB">
          <w:rPr>
            <w:noProof/>
            <w:webHidden/>
            <w:sz w:val="16"/>
            <w:szCs w:val="16"/>
          </w:rPr>
          <w:fldChar w:fldCharType="end"/>
        </w:r>
      </w:hyperlink>
    </w:p>
    <w:p w14:paraId="7488180F" w14:textId="5B859888" w:rsidR="00DE15FB" w:rsidRPr="00DE15FB" w:rsidRDefault="00DE15FB">
      <w:pPr>
        <w:pStyle w:val="TM2"/>
        <w:tabs>
          <w:tab w:val="right" w:leader="dot" w:pos="9056"/>
        </w:tabs>
        <w:rPr>
          <w:b w:val="0"/>
          <w:noProof/>
          <w:kern w:val="2"/>
          <w:sz w:val="16"/>
          <w:szCs w:val="16"/>
          <w:lang w:val="fr-CH"/>
          <w14:ligatures w14:val="standardContextual"/>
        </w:rPr>
      </w:pPr>
      <w:hyperlink w:anchor="_Toc243252616" w:history="1">
        <w:r w:rsidRPr="00DE15FB">
          <w:rPr>
            <w:rStyle w:val="Lienhypertexte"/>
            <w:noProof/>
            <w:sz w:val="16"/>
            <w:szCs w:val="16"/>
          </w:rPr>
          <w:t>4.c. L’hérédité “récessive”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_Toc243252616 \h </w:instrText>
        </w:r>
        <w:r w:rsidRPr="00DE15FB">
          <w:rPr>
            <w:noProof/>
            <w:webHidden/>
            <w:sz w:val="16"/>
            <w:szCs w:val="16"/>
          </w:rPr>
        </w:r>
        <w:r w:rsidRPr="00DE15FB">
          <w:rPr>
            <w:noProof/>
            <w:webHidden/>
            <w:sz w:val="16"/>
            <w:szCs w:val="16"/>
          </w:rPr>
          <w:fldChar w:fldCharType="separate"/>
        </w:r>
        <w:r w:rsidR="0097064E">
          <w:rPr>
            <w:noProof/>
            <w:webHidden/>
            <w:sz w:val="16"/>
            <w:szCs w:val="16"/>
          </w:rPr>
          <w:t>50</w:t>
        </w:r>
        <w:r w:rsidRPr="00DE15FB">
          <w:rPr>
            <w:noProof/>
            <w:webHidden/>
            <w:sz w:val="16"/>
            <w:szCs w:val="16"/>
          </w:rPr>
          <w:fldChar w:fldCharType="end"/>
        </w:r>
      </w:hyperlink>
    </w:p>
    <w:p w14:paraId="240FFB9B" w14:textId="4BB6448C" w:rsidR="00DE15FB" w:rsidRPr="00DE15FB" w:rsidRDefault="00DE15FB">
      <w:pPr>
        <w:pStyle w:val="TM3"/>
        <w:tabs>
          <w:tab w:val="right" w:leader="dot" w:pos="9056"/>
        </w:tabs>
        <w:rPr>
          <w:noProof/>
          <w:kern w:val="2"/>
          <w:sz w:val="16"/>
          <w:szCs w:val="16"/>
          <w:lang w:val="fr-CH"/>
          <w14:ligatures w14:val="standardContextual"/>
        </w:rPr>
      </w:pPr>
      <w:hyperlink w:anchor="_Toc243252617" w:history="1">
        <w:r w:rsidRPr="00DE15FB">
          <w:rPr>
            <w:rStyle w:val="Lienhypertexte"/>
            <w:noProof/>
            <w:sz w:val="16"/>
            <w:szCs w:val="16"/>
          </w:rPr>
          <w:t xml:space="preserve">4.c.1. Le gène </w:t>
        </w:r>
        <w:r w:rsidRPr="00DE15FB">
          <w:rPr>
            <w:rStyle w:val="Lienhypertexte"/>
            <w:rFonts w:ascii="HELVETICA OBLIQUE" w:hAnsi="HELVETICA OBLIQUE" w:cs="HELVETICA OBLIQUE"/>
            <w:i/>
            <w:iCs/>
            <w:noProof/>
            <w:sz w:val="16"/>
            <w:szCs w:val="16"/>
          </w:rPr>
          <w:t xml:space="preserve">PAH </w:t>
        </w:r>
        <w:r w:rsidRPr="00DE15FB">
          <w:rPr>
            <w:rStyle w:val="Lienhypertexte"/>
            <w:noProof/>
            <w:sz w:val="16"/>
            <w:szCs w:val="16"/>
          </w:rPr>
          <w:t>et ses mutations...plus de 400 connues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_Toc243252617 \h </w:instrText>
        </w:r>
        <w:r w:rsidRPr="00DE15FB">
          <w:rPr>
            <w:noProof/>
            <w:webHidden/>
            <w:sz w:val="16"/>
            <w:szCs w:val="16"/>
          </w:rPr>
        </w:r>
        <w:r w:rsidRPr="00DE15FB">
          <w:rPr>
            <w:noProof/>
            <w:webHidden/>
            <w:sz w:val="16"/>
            <w:szCs w:val="16"/>
          </w:rPr>
          <w:fldChar w:fldCharType="separate"/>
        </w:r>
        <w:r w:rsidR="0097064E">
          <w:rPr>
            <w:noProof/>
            <w:webHidden/>
            <w:sz w:val="16"/>
            <w:szCs w:val="16"/>
          </w:rPr>
          <w:t>51</w:t>
        </w:r>
        <w:r w:rsidRPr="00DE15FB">
          <w:rPr>
            <w:noProof/>
            <w:webHidden/>
            <w:sz w:val="16"/>
            <w:szCs w:val="16"/>
          </w:rPr>
          <w:fldChar w:fldCharType="end"/>
        </w:r>
      </w:hyperlink>
    </w:p>
    <w:p w14:paraId="14343477" w14:textId="38C91D41" w:rsidR="00DE15FB" w:rsidRPr="00DE15FB" w:rsidRDefault="00DE15FB">
      <w:pPr>
        <w:pStyle w:val="TM3"/>
        <w:tabs>
          <w:tab w:val="right" w:leader="dot" w:pos="9056"/>
        </w:tabs>
        <w:rPr>
          <w:noProof/>
          <w:kern w:val="2"/>
          <w:sz w:val="16"/>
          <w:szCs w:val="16"/>
          <w:lang w:val="fr-CH"/>
          <w14:ligatures w14:val="standardContextual"/>
        </w:rPr>
      </w:pPr>
      <w:hyperlink w:anchor="_Toc243252618" w:history="1">
        <w:r w:rsidRPr="00DE15FB">
          <w:rPr>
            <w:rStyle w:val="Lienhypertexte"/>
            <w:noProof/>
            <w:sz w:val="16"/>
            <w:szCs w:val="16"/>
          </w:rPr>
          <w:t>4.c.2. Les types de “petites mutations” plus fréquents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_Toc243252618 \h </w:instrText>
        </w:r>
        <w:r w:rsidRPr="00DE15FB">
          <w:rPr>
            <w:noProof/>
            <w:webHidden/>
            <w:sz w:val="16"/>
            <w:szCs w:val="16"/>
          </w:rPr>
        </w:r>
        <w:r w:rsidRPr="00DE15FB">
          <w:rPr>
            <w:noProof/>
            <w:webHidden/>
            <w:sz w:val="16"/>
            <w:szCs w:val="16"/>
          </w:rPr>
          <w:fldChar w:fldCharType="separate"/>
        </w:r>
        <w:r w:rsidR="0097064E">
          <w:rPr>
            <w:noProof/>
            <w:webHidden/>
            <w:sz w:val="16"/>
            <w:szCs w:val="16"/>
          </w:rPr>
          <w:t>51</w:t>
        </w:r>
        <w:r w:rsidRPr="00DE15FB">
          <w:rPr>
            <w:noProof/>
            <w:webHidden/>
            <w:sz w:val="16"/>
            <w:szCs w:val="16"/>
          </w:rPr>
          <w:fldChar w:fldCharType="end"/>
        </w:r>
      </w:hyperlink>
    </w:p>
    <w:p w14:paraId="31CD73D3" w14:textId="7E8CA523" w:rsidR="00DE15FB" w:rsidRPr="00DE15FB" w:rsidRDefault="00DE15FB">
      <w:pPr>
        <w:pStyle w:val="TM2"/>
        <w:tabs>
          <w:tab w:val="right" w:leader="dot" w:pos="9056"/>
        </w:tabs>
        <w:rPr>
          <w:b w:val="0"/>
          <w:noProof/>
          <w:kern w:val="2"/>
          <w:sz w:val="16"/>
          <w:szCs w:val="16"/>
          <w:lang w:val="fr-CH"/>
          <w14:ligatures w14:val="standardContextual"/>
        </w:rPr>
      </w:pPr>
      <w:hyperlink w:anchor="_Toc243252619" w:history="1">
        <w:r w:rsidRPr="00DE15FB">
          <w:rPr>
            <w:rStyle w:val="Lienhypertexte"/>
            <w:noProof/>
            <w:sz w:val="16"/>
            <w:szCs w:val="16"/>
          </w:rPr>
          <w:t>4.d. La PCU (phénylcétonurie)...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_Toc243252619 \h </w:instrText>
        </w:r>
        <w:r w:rsidRPr="00DE15FB">
          <w:rPr>
            <w:noProof/>
            <w:webHidden/>
            <w:sz w:val="16"/>
            <w:szCs w:val="16"/>
          </w:rPr>
        </w:r>
        <w:r w:rsidRPr="00DE15FB">
          <w:rPr>
            <w:noProof/>
            <w:webHidden/>
            <w:sz w:val="16"/>
            <w:szCs w:val="16"/>
          </w:rPr>
          <w:fldChar w:fldCharType="separate"/>
        </w:r>
        <w:r w:rsidR="0097064E">
          <w:rPr>
            <w:noProof/>
            <w:webHidden/>
            <w:sz w:val="16"/>
            <w:szCs w:val="16"/>
          </w:rPr>
          <w:t>52</w:t>
        </w:r>
        <w:r w:rsidRPr="00DE15FB">
          <w:rPr>
            <w:noProof/>
            <w:webHidden/>
            <w:sz w:val="16"/>
            <w:szCs w:val="16"/>
          </w:rPr>
          <w:fldChar w:fldCharType="end"/>
        </w:r>
      </w:hyperlink>
    </w:p>
    <w:p w14:paraId="31E14124" w14:textId="757682C4" w:rsidR="00DE15FB" w:rsidRPr="00DE15FB" w:rsidRDefault="00DE15FB">
      <w:pPr>
        <w:pStyle w:val="TM3"/>
        <w:tabs>
          <w:tab w:val="right" w:leader="dot" w:pos="9056"/>
        </w:tabs>
        <w:rPr>
          <w:noProof/>
          <w:kern w:val="2"/>
          <w:sz w:val="16"/>
          <w:szCs w:val="16"/>
          <w:lang w:val="fr-CH"/>
          <w14:ligatures w14:val="standardContextual"/>
        </w:rPr>
      </w:pPr>
      <w:hyperlink w:anchor="_Toc243252620" w:history="1">
        <w:r w:rsidRPr="00DE15FB">
          <w:rPr>
            <w:rStyle w:val="Lienhypertexte"/>
            <w:noProof/>
            <w:sz w:val="16"/>
            <w:szCs w:val="16"/>
          </w:rPr>
          <w:t>4.d.1. Incidence de PCU env. 1 sur 12’000 (disons 1 sur 10’000)</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_Toc243252620 \h </w:instrText>
        </w:r>
        <w:r w:rsidRPr="00DE15FB">
          <w:rPr>
            <w:noProof/>
            <w:webHidden/>
            <w:sz w:val="16"/>
            <w:szCs w:val="16"/>
          </w:rPr>
        </w:r>
        <w:r w:rsidRPr="00DE15FB">
          <w:rPr>
            <w:noProof/>
            <w:webHidden/>
            <w:sz w:val="16"/>
            <w:szCs w:val="16"/>
          </w:rPr>
          <w:fldChar w:fldCharType="separate"/>
        </w:r>
        <w:r w:rsidR="0097064E">
          <w:rPr>
            <w:noProof/>
            <w:webHidden/>
            <w:sz w:val="16"/>
            <w:szCs w:val="16"/>
          </w:rPr>
          <w:t>52</w:t>
        </w:r>
        <w:r w:rsidRPr="00DE15FB">
          <w:rPr>
            <w:noProof/>
            <w:webHidden/>
            <w:sz w:val="16"/>
            <w:szCs w:val="16"/>
          </w:rPr>
          <w:fldChar w:fldCharType="end"/>
        </w:r>
      </w:hyperlink>
    </w:p>
    <w:p w14:paraId="298CD39A" w14:textId="7A4D74C4" w:rsidR="00DE15FB" w:rsidRPr="00DE15FB" w:rsidRDefault="00DE15FB">
      <w:pPr>
        <w:pStyle w:val="TM2"/>
        <w:tabs>
          <w:tab w:val="right" w:leader="dot" w:pos="9056"/>
        </w:tabs>
        <w:rPr>
          <w:b w:val="0"/>
          <w:noProof/>
          <w:kern w:val="2"/>
          <w:sz w:val="16"/>
          <w:szCs w:val="16"/>
          <w:lang w:val="fr-CH"/>
          <w14:ligatures w14:val="standardContextual"/>
        </w:rPr>
      </w:pPr>
      <w:hyperlink w:anchor="_Toc243252621" w:history="1">
        <w:r w:rsidRPr="00DE15FB">
          <w:rPr>
            <w:rStyle w:val="Lienhypertexte"/>
            <w:noProof/>
            <w:sz w:val="16"/>
            <w:szCs w:val="16"/>
          </w:rPr>
          <w:t>4.d. La maladie de Tay-Sachs : maladie neurodegenerative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_Toc243252621 \h </w:instrText>
        </w:r>
        <w:r w:rsidRPr="00DE15FB">
          <w:rPr>
            <w:noProof/>
            <w:webHidden/>
            <w:sz w:val="16"/>
            <w:szCs w:val="16"/>
          </w:rPr>
        </w:r>
        <w:r w:rsidRPr="00DE15FB">
          <w:rPr>
            <w:noProof/>
            <w:webHidden/>
            <w:sz w:val="16"/>
            <w:szCs w:val="16"/>
          </w:rPr>
          <w:fldChar w:fldCharType="separate"/>
        </w:r>
        <w:r w:rsidR="0097064E">
          <w:rPr>
            <w:noProof/>
            <w:webHidden/>
            <w:sz w:val="16"/>
            <w:szCs w:val="16"/>
          </w:rPr>
          <w:t>53</w:t>
        </w:r>
        <w:r w:rsidRPr="00DE15FB">
          <w:rPr>
            <w:noProof/>
            <w:webHidden/>
            <w:sz w:val="16"/>
            <w:szCs w:val="16"/>
          </w:rPr>
          <w:fldChar w:fldCharType="end"/>
        </w:r>
      </w:hyperlink>
    </w:p>
    <w:p w14:paraId="1A9E8667" w14:textId="0379B0B1" w:rsidR="00DE15FB" w:rsidRPr="00DE15FB" w:rsidRDefault="00DE15FB">
      <w:pPr>
        <w:pStyle w:val="TM2"/>
        <w:tabs>
          <w:tab w:val="right" w:leader="dot" w:pos="9056"/>
        </w:tabs>
        <w:rPr>
          <w:b w:val="0"/>
          <w:noProof/>
          <w:kern w:val="2"/>
          <w:sz w:val="16"/>
          <w:szCs w:val="16"/>
          <w:lang w:val="fr-CH"/>
          <w14:ligatures w14:val="standardContextual"/>
        </w:rPr>
      </w:pPr>
      <w:hyperlink w:anchor="_Toc243252622" w:history="1">
        <w:r w:rsidRPr="00DE15FB">
          <w:rPr>
            <w:rStyle w:val="Lienhypertexte"/>
            <w:noProof/>
            <w:sz w:val="16"/>
            <w:szCs w:val="16"/>
          </w:rPr>
          <w:t>4.e. La fibrose cystique du pancréas (cystic fibrosis or “mucoviscidose”)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_Toc243252622 \h </w:instrText>
        </w:r>
        <w:r w:rsidRPr="00DE15FB">
          <w:rPr>
            <w:noProof/>
            <w:webHidden/>
            <w:sz w:val="16"/>
            <w:szCs w:val="16"/>
          </w:rPr>
        </w:r>
        <w:r w:rsidRPr="00DE15FB">
          <w:rPr>
            <w:noProof/>
            <w:webHidden/>
            <w:sz w:val="16"/>
            <w:szCs w:val="16"/>
          </w:rPr>
          <w:fldChar w:fldCharType="separate"/>
        </w:r>
        <w:r w:rsidR="0097064E">
          <w:rPr>
            <w:noProof/>
            <w:webHidden/>
            <w:sz w:val="16"/>
            <w:szCs w:val="16"/>
          </w:rPr>
          <w:t>53</w:t>
        </w:r>
        <w:r w:rsidRPr="00DE15FB">
          <w:rPr>
            <w:noProof/>
            <w:webHidden/>
            <w:sz w:val="16"/>
            <w:szCs w:val="16"/>
          </w:rPr>
          <w:fldChar w:fldCharType="end"/>
        </w:r>
      </w:hyperlink>
    </w:p>
    <w:p w14:paraId="4E96CD85" w14:textId="2D21E00B" w:rsidR="00DE15FB" w:rsidRPr="00DE15FB" w:rsidRDefault="00DE15FB">
      <w:pPr>
        <w:pStyle w:val="TM3"/>
        <w:tabs>
          <w:tab w:val="right" w:leader="dot" w:pos="9056"/>
        </w:tabs>
        <w:rPr>
          <w:noProof/>
          <w:kern w:val="2"/>
          <w:sz w:val="16"/>
          <w:szCs w:val="16"/>
          <w:lang w:val="fr-CH"/>
          <w14:ligatures w14:val="standardContextual"/>
        </w:rPr>
      </w:pPr>
      <w:hyperlink w:anchor="_Toc243252623" w:history="1">
        <w:r w:rsidRPr="00DE15FB">
          <w:rPr>
            <w:rStyle w:val="Lienhypertexte"/>
            <w:noProof/>
            <w:sz w:val="16"/>
            <w:szCs w:val="16"/>
          </w:rPr>
          <w:t>4.e.1. Le gène de la mucoviscidose (cystic fibrosis) est un canal à  chlore (CFTR)</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_Toc243252623 \h </w:instrText>
        </w:r>
        <w:r w:rsidRPr="00DE15FB">
          <w:rPr>
            <w:noProof/>
            <w:webHidden/>
            <w:sz w:val="16"/>
            <w:szCs w:val="16"/>
          </w:rPr>
        </w:r>
        <w:r w:rsidRPr="00DE15FB">
          <w:rPr>
            <w:noProof/>
            <w:webHidden/>
            <w:sz w:val="16"/>
            <w:szCs w:val="16"/>
          </w:rPr>
          <w:fldChar w:fldCharType="separate"/>
        </w:r>
        <w:r w:rsidR="0097064E">
          <w:rPr>
            <w:noProof/>
            <w:webHidden/>
            <w:sz w:val="16"/>
            <w:szCs w:val="16"/>
          </w:rPr>
          <w:t>54</w:t>
        </w:r>
        <w:r w:rsidRPr="00DE15FB">
          <w:rPr>
            <w:noProof/>
            <w:webHidden/>
            <w:sz w:val="16"/>
            <w:szCs w:val="16"/>
          </w:rPr>
          <w:fldChar w:fldCharType="end"/>
        </w:r>
      </w:hyperlink>
    </w:p>
    <w:p w14:paraId="0A5758B0" w14:textId="25D7025A" w:rsidR="00DE15FB" w:rsidRPr="00DE15FB" w:rsidRDefault="00DE15FB">
      <w:pPr>
        <w:pStyle w:val="TM3"/>
        <w:tabs>
          <w:tab w:val="right" w:leader="dot" w:pos="9056"/>
        </w:tabs>
        <w:rPr>
          <w:noProof/>
          <w:kern w:val="2"/>
          <w:sz w:val="16"/>
          <w:szCs w:val="16"/>
          <w:lang w:val="fr-CH"/>
          <w14:ligatures w14:val="standardContextual"/>
        </w:rPr>
      </w:pPr>
      <w:hyperlink w:anchor="_Toc243252624" w:history="1">
        <w:r w:rsidRPr="00DE15FB">
          <w:rPr>
            <w:rStyle w:val="Lienhypertexte"/>
            <w:noProof/>
            <w:sz w:val="16"/>
            <w:szCs w:val="16"/>
          </w:rPr>
          <w:t>4.e.2. Pathogénèse: déshydratation de la couche muqueuse des voies aériennes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_Toc243252624 \h </w:instrText>
        </w:r>
        <w:r w:rsidRPr="00DE15FB">
          <w:rPr>
            <w:noProof/>
            <w:webHidden/>
            <w:sz w:val="16"/>
            <w:szCs w:val="16"/>
          </w:rPr>
        </w:r>
        <w:r w:rsidRPr="00DE15FB">
          <w:rPr>
            <w:noProof/>
            <w:webHidden/>
            <w:sz w:val="16"/>
            <w:szCs w:val="16"/>
          </w:rPr>
          <w:fldChar w:fldCharType="separate"/>
        </w:r>
        <w:r w:rsidR="0097064E">
          <w:rPr>
            <w:noProof/>
            <w:webHidden/>
            <w:sz w:val="16"/>
            <w:szCs w:val="16"/>
          </w:rPr>
          <w:t>54</w:t>
        </w:r>
        <w:r w:rsidRPr="00DE15FB">
          <w:rPr>
            <w:noProof/>
            <w:webHidden/>
            <w:sz w:val="16"/>
            <w:szCs w:val="16"/>
          </w:rPr>
          <w:fldChar w:fldCharType="end"/>
        </w:r>
      </w:hyperlink>
    </w:p>
    <w:p w14:paraId="53F20498" w14:textId="481B1EFB" w:rsidR="00DE15FB" w:rsidRPr="00DE15FB" w:rsidRDefault="00DE15FB">
      <w:pPr>
        <w:pStyle w:val="TM3"/>
        <w:tabs>
          <w:tab w:val="right" w:leader="dot" w:pos="9056"/>
        </w:tabs>
        <w:rPr>
          <w:noProof/>
          <w:kern w:val="2"/>
          <w:sz w:val="16"/>
          <w:szCs w:val="16"/>
          <w:lang w:val="fr-CH"/>
          <w14:ligatures w14:val="standardContextual"/>
        </w:rPr>
      </w:pPr>
      <w:hyperlink w:anchor="_Toc243252625" w:history="1">
        <w:r w:rsidRPr="00DE15FB">
          <w:rPr>
            <w:rStyle w:val="Lienhypertexte"/>
            <w:noProof/>
            <w:sz w:val="16"/>
            <w:szCs w:val="16"/>
          </w:rPr>
          <w:t>4.e.3. Une thérapie moléculaire très efficace (mais couteuse...)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_Toc243252625 \h </w:instrText>
        </w:r>
        <w:r w:rsidRPr="00DE15FB">
          <w:rPr>
            <w:noProof/>
            <w:webHidden/>
            <w:sz w:val="16"/>
            <w:szCs w:val="16"/>
          </w:rPr>
        </w:r>
        <w:r w:rsidRPr="00DE15FB">
          <w:rPr>
            <w:noProof/>
            <w:webHidden/>
            <w:sz w:val="16"/>
            <w:szCs w:val="16"/>
          </w:rPr>
          <w:fldChar w:fldCharType="separate"/>
        </w:r>
        <w:r w:rsidR="0097064E">
          <w:rPr>
            <w:noProof/>
            <w:webHidden/>
            <w:sz w:val="16"/>
            <w:szCs w:val="16"/>
          </w:rPr>
          <w:t>54</w:t>
        </w:r>
        <w:r w:rsidRPr="00DE15FB">
          <w:rPr>
            <w:noProof/>
            <w:webHidden/>
            <w:sz w:val="16"/>
            <w:szCs w:val="16"/>
          </w:rPr>
          <w:fldChar w:fldCharType="end"/>
        </w:r>
      </w:hyperlink>
    </w:p>
    <w:p w14:paraId="06A71EF4" w14:textId="0123E256" w:rsidR="00DE15FB" w:rsidRPr="00DE15FB" w:rsidRDefault="00DE15FB">
      <w:pPr>
        <w:pStyle w:val="TM2"/>
        <w:tabs>
          <w:tab w:val="right" w:leader="dot" w:pos="9056"/>
        </w:tabs>
        <w:rPr>
          <w:b w:val="0"/>
          <w:noProof/>
          <w:kern w:val="2"/>
          <w:sz w:val="16"/>
          <w:szCs w:val="16"/>
          <w:lang w:val="fr-CH"/>
          <w14:ligatures w14:val="standardContextual"/>
        </w:rPr>
      </w:pPr>
      <w:hyperlink w:anchor="_Toc243252626" w:history="1">
        <w:r w:rsidRPr="00DE15FB">
          <w:rPr>
            <w:rStyle w:val="Lienhypertexte"/>
            <w:noProof/>
            <w:sz w:val="16"/>
            <w:szCs w:val="16"/>
          </w:rPr>
          <w:t>4.f. Fréquence des porteurs de maladies récessives?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_Toc243252626 \h </w:instrText>
        </w:r>
        <w:r w:rsidRPr="00DE15FB">
          <w:rPr>
            <w:noProof/>
            <w:webHidden/>
            <w:sz w:val="16"/>
            <w:szCs w:val="16"/>
          </w:rPr>
        </w:r>
        <w:r w:rsidRPr="00DE15FB">
          <w:rPr>
            <w:noProof/>
            <w:webHidden/>
            <w:sz w:val="16"/>
            <w:szCs w:val="16"/>
          </w:rPr>
          <w:fldChar w:fldCharType="separate"/>
        </w:r>
        <w:r w:rsidR="0097064E">
          <w:rPr>
            <w:noProof/>
            <w:webHidden/>
            <w:sz w:val="16"/>
            <w:szCs w:val="16"/>
          </w:rPr>
          <w:t>54</w:t>
        </w:r>
        <w:r w:rsidRPr="00DE15FB">
          <w:rPr>
            <w:noProof/>
            <w:webHidden/>
            <w:sz w:val="16"/>
            <w:szCs w:val="16"/>
          </w:rPr>
          <w:fldChar w:fldCharType="end"/>
        </w:r>
      </w:hyperlink>
    </w:p>
    <w:p w14:paraId="545B210D" w14:textId="3EA7AC92" w:rsidR="00DE15FB" w:rsidRPr="00DE15FB" w:rsidRDefault="00DE15FB">
      <w:pPr>
        <w:pStyle w:val="TM3"/>
        <w:tabs>
          <w:tab w:val="right" w:leader="dot" w:pos="9056"/>
        </w:tabs>
        <w:rPr>
          <w:noProof/>
          <w:kern w:val="2"/>
          <w:sz w:val="16"/>
          <w:szCs w:val="16"/>
          <w:lang w:val="fr-CH"/>
          <w14:ligatures w14:val="standardContextual"/>
        </w:rPr>
      </w:pPr>
      <w:hyperlink w:anchor="_Toc243252627" w:history="1">
        <w:r w:rsidRPr="00DE15FB">
          <w:rPr>
            <w:rStyle w:val="Lienhypertexte"/>
            <w:noProof/>
            <w:sz w:val="16"/>
            <w:szCs w:val="16"/>
          </w:rPr>
          <w:t>4.f.1. Programmes de dépistage des porteurs de maladies récessives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_Toc243252627 \h </w:instrText>
        </w:r>
        <w:r w:rsidRPr="00DE15FB">
          <w:rPr>
            <w:noProof/>
            <w:webHidden/>
            <w:sz w:val="16"/>
            <w:szCs w:val="16"/>
          </w:rPr>
        </w:r>
        <w:r w:rsidRPr="00DE15FB">
          <w:rPr>
            <w:noProof/>
            <w:webHidden/>
            <w:sz w:val="16"/>
            <w:szCs w:val="16"/>
          </w:rPr>
          <w:fldChar w:fldCharType="separate"/>
        </w:r>
        <w:r w:rsidR="0097064E">
          <w:rPr>
            <w:noProof/>
            <w:webHidden/>
            <w:sz w:val="16"/>
            <w:szCs w:val="16"/>
          </w:rPr>
          <w:t>55</w:t>
        </w:r>
        <w:r w:rsidRPr="00DE15FB">
          <w:rPr>
            <w:noProof/>
            <w:webHidden/>
            <w:sz w:val="16"/>
            <w:szCs w:val="16"/>
          </w:rPr>
          <w:fldChar w:fldCharType="end"/>
        </w:r>
      </w:hyperlink>
    </w:p>
    <w:p w14:paraId="470FC238" w14:textId="6F93F5B1" w:rsidR="00DE15FB" w:rsidRPr="00DE15FB" w:rsidRDefault="00DE15FB">
      <w:pPr>
        <w:pStyle w:val="TM3"/>
        <w:tabs>
          <w:tab w:val="right" w:leader="dot" w:pos="9056"/>
        </w:tabs>
        <w:rPr>
          <w:noProof/>
          <w:kern w:val="2"/>
          <w:sz w:val="16"/>
          <w:szCs w:val="16"/>
          <w:lang w:val="fr-CH"/>
          <w14:ligatures w14:val="standardContextual"/>
        </w:rPr>
      </w:pPr>
      <w:hyperlink w:anchor="_Toc243252628" w:history="1">
        <w:r w:rsidRPr="00DE15FB">
          <w:rPr>
            <w:rStyle w:val="Lienhypertexte"/>
            <w:noProof/>
            <w:sz w:val="16"/>
            <w:szCs w:val="16"/>
          </w:rPr>
          <w:t>4.f.2. Dépistage de la fibrose cystique en Suisse?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_Toc243252628 \h </w:instrText>
        </w:r>
        <w:r w:rsidRPr="00DE15FB">
          <w:rPr>
            <w:noProof/>
            <w:webHidden/>
            <w:sz w:val="16"/>
            <w:szCs w:val="16"/>
          </w:rPr>
        </w:r>
        <w:r w:rsidRPr="00DE15FB">
          <w:rPr>
            <w:noProof/>
            <w:webHidden/>
            <w:sz w:val="16"/>
            <w:szCs w:val="16"/>
          </w:rPr>
          <w:fldChar w:fldCharType="separate"/>
        </w:r>
        <w:r w:rsidR="0097064E">
          <w:rPr>
            <w:noProof/>
            <w:webHidden/>
            <w:sz w:val="16"/>
            <w:szCs w:val="16"/>
          </w:rPr>
          <w:t>55</w:t>
        </w:r>
        <w:r w:rsidRPr="00DE15FB">
          <w:rPr>
            <w:noProof/>
            <w:webHidden/>
            <w:sz w:val="16"/>
            <w:szCs w:val="16"/>
          </w:rPr>
          <w:fldChar w:fldCharType="end"/>
        </w:r>
      </w:hyperlink>
    </w:p>
    <w:p w14:paraId="429AB7A9" w14:textId="743C01C5" w:rsidR="00DE15FB" w:rsidRPr="00DE15FB" w:rsidRDefault="00DE15FB">
      <w:pPr>
        <w:pStyle w:val="TM3"/>
        <w:tabs>
          <w:tab w:val="right" w:leader="dot" w:pos="9056"/>
        </w:tabs>
        <w:rPr>
          <w:noProof/>
          <w:kern w:val="2"/>
          <w:sz w:val="16"/>
          <w:szCs w:val="16"/>
          <w:lang w:val="fr-CH"/>
          <w14:ligatures w14:val="standardContextual"/>
        </w:rPr>
      </w:pPr>
      <w:hyperlink w:anchor="_Toc243252629" w:history="1">
        <w:r w:rsidRPr="00DE15FB">
          <w:rPr>
            <w:rStyle w:val="Lienhypertexte"/>
            <w:noProof/>
            <w:sz w:val="16"/>
            <w:szCs w:val="16"/>
          </w:rPr>
          <w:t>4.f.4. Thomas Cooley, pédiatre USA: “A Series of Cases of Anemia  with Splenomegaly and Peculiar Bone Changes” (1925)</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_Toc243252629 \h </w:instrText>
        </w:r>
        <w:r w:rsidRPr="00DE15FB">
          <w:rPr>
            <w:noProof/>
            <w:webHidden/>
            <w:sz w:val="16"/>
            <w:szCs w:val="16"/>
          </w:rPr>
        </w:r>
        <w:r w:rsidRPr="00DE15FB">
          <w:rPr>
            <w:noProof/>
            <w:webHidden/>
            <w:sz w:val="16"/>
            <w:szCs w:val="16"/>
          </w:rPr>
          <w:fldChar w:fldCharType="separate"/>
        </w:r>
        <w:r w:rsidR="0097064E">
          <w:rPr>
            <w:noProof/>
            <w:webHidden/>
            <w:sz w:val="16"/>
            <w:szCs w:val="16"/>
          </w:rPr>
          <w:t>55</w:t>
        </w:r>
        <w:r w:rsidRPr="00DE15FB">
          <w:rPr>
            <w:noProof/>
            <w:webHidden/>
            <w:sz w:val="16"/>
            <w:szCs w:val="16"/>
          </w:rPr>
          <w:fldChar w:fldCharType="end"/>
        </w:r>
      </w:hyperlink>
    </w:p>
    <w:p w14:paraId="448495A7" w14:textId="1887CD7E" w:rsidR="00DE15FB" w:rsidRPr="00DE15FB" w:rsidRDefault="00DE15FB">
      <w:pPr>
        <w:pStyle w:val="TM2"/>
        <w:tabs>
          <w:tab w:val="right" w:leader="dot" w:pos="9056"/>
        </w:tabs>
        <w:rPr>
          <w:b w:val="0"/>
          <w:noProof/>
          <w:kern w:val="2"/>
          <w:sz w:val="16"/>
          <w:szCs w:val="16"/>
          <w:lang w:val="fr-CH"/>
          <w14:ligatures w14:val="standardContextual"/>
        </w:rPr>
      </w:pPr>
      <w:hyperlink w:anchor="_Toc243252630" w:history="1">
        <w:r w:rsidRPr="00DE15FB">
          <w:rPr>
            <w:rStyle w:val="Lienhypertexte"/>
            <w:noProof/>
            <w:sz w:val="16"/>
            <w:szCs w:val="16"/>
          </w:rPr>
          <w:t>4.g. La thalassémie: une maladie quantitative de l’hémoglobine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_Toc243252630 \h </w:instrText>
        </w:r>
        <w:r w:rsidRPr="00DE15FB">
          <w:rPr>
            <w:noProof/>
            <w:webHidden/>
            <w:sz w:val="16"/>
            <w:szCs w:val="16"/>
          </w:rPr>
        </w:r>
        <w:r w:rsidRPr="00DE15FB">
          <w:rPr>
            <w:noProof/>
            <w:webHidden/>
            <w:sz w:val="16"/>
            <w:szCs w:val="16"/>
          </w:rPr>
          <w:fldChar w:fldCharType="separate"/>
        </w:r>
        <w:r w:rsidR="0097064E">
          <w:rPr>
            <w:noProof/>
            <w:webHidden/>
            <w:sz w:val="16"/>
            <w:szCs w:val="16"/>
          </w:rPr>
          <w:t>55</w:t>
        </w:r>
        <w:r w:rsidRPr="00DE15FB">
          <w:rPr>
            <w:noProof/>
            <w:webHidden/>
            <w:sz w:val="16"/>
            <w:szCs w:val="16"/>
          </w:rPr>
          <w:fldChar w:fldCharType="end"/>
        </w:r>
      </w:hyperlink>
    </w:p>
    <w:p w14:paraId="2D6DF78B" w14:textId="1CEBA755" w:rsidR="00DE15FB" w:rsidRPr="00DE15FB" w:rsidRDefault="00DE15FB">
      <w:pPr>
        <w:pStyle w:val="TM3"/>
        <w:tabs>
          <w:tab w:val="right" w:leader="dot" w:pos="9056"/>
        </w:tabs>
        <w:rPr>
          <w:noProof/>
          <w:kern w:val="2"/>
          <w:sz w:val="16"/>
          <w:szCs w:val="16"/>
          <w:lang w:val="fr-CH"/>
          <w14:ligatures w14:val="standardContextual"/>
        </w:rPr>
      </w:pPr>
      <w:hyperlink w:anchor="_Toc243252631" w:history="1">
        <w:r w:rsidRPr="00DE15FB">
          <w:rPr>
            <w:rStyle w:val="Lienhypertexte"/>
            <w:noProof/>
            <w:sz w:val="16"/>
            <w:szCs w:val="16"/>
          </w:rPr>
          <w:t>4.g.1. Les mutation de beta-thalassémie annulent la fonction du gène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_Toc243252631 \h </w:instrText>
        </w:r>
        <w:r w:rsidRPr="00DE15FB">
          <w:rPr>
            <w:noProof/>
            <w:webHidden/>
            <w:sz w:val="16"/>
            <w:szCs w:val="16"/>
          </w:rPr>
        </w:r>
        <w:r w:rsidRPr="00DE15FB">
          <w:rPr>
            <w:noProof/>
            <w:webHidden/>
            <w:sz w:val="16"/>
            <w:szCs w:val="16"/>
          </w:rPr>
          <w:fldChar w:fldCharType="separate"/>
        </w:r>
        <w:r w:rsidR="0097064E">
          <w:rPr>
            <w:noProof/>
            <w:webHidden/>
            <w:sz w:val="16"/>
            <w:szCs w:val="16"/>
          </w:rPr>
          <w:t>55</w:t>
        </w:r>
        <w:r w:rsidRPr="00DE15FB">
          <w:rPr>
            <w:noProof/>
            <w:webHidden/>
            <w:sz w:val="16"/>
            <w:szCs w:val="16"/>
          </w:rPr>
          <w:fldChar w:fldCharType="end"/>
        </w:r>
      </w:hyperlink>
    </w:p>
    <w:p w14:paraId="6EBE5B19" w14:textId="021E25AD" w:rsidR="00DE15FB" w:rsidRPr="00DE15FB" w:rsidRDefault="00DE15FB">
      <w:pPr>
        <w:pStyle w:val="TM3"/>
        <w:tabs>
          <w:tab w:val="right" w:leader="dot" w:pos="9056"/>
        </w:tabs>
        <w:rPr>
          <w:noProof/>
          <w:kern w:val="2"/>
          <w:sz w:val="16"/>
          <w:szCs w:val="16"/>
          <w:lang w:val="fr-CH"/>
          <w14:ligatures w14:val="standardContextual"/>
        </w:rPr>
      </w:pPr>
      <w:hyperlink w:anchor="_Toc243252632" w:history="1">
        <w:r w:rsidRPr="00DE15FB">
          <w:rPr>
            <w:rStyle w:val="Lienhypertexte"/>
            <w:noProof/>
            <w:sz w:val="16"/>
            <w:szCs w:val="16"/>
          </w:rPr>
          <w:t xml:space="preserve">4.g.2. beta-Thalassémie: </w:t>
        </w:r>
        <w:r w:rsidRPr="00DE15FB">
          <w:rPr>
            <w:rStyle w:val="Lienhypertexte"/>
            <w:rFonts w:cs="HELVETICA OBLIQUE"/>
            <w:i/>
            <w:iCs/>
            <w:noProof/>
            <w:sz w:val="16"/>
            <w:szCs w:val="16"/>
          </w:rPr>
          <w:t xml:space="preserve">vraiment </w:t>
        </w:r>
        <w:r w:rsidRPr="00DE15FB">
          <w:rPr>
            <w:rStyle w:val="Lienhypertexte"/>
            <w:noProof/>
            <w:sz w:val="16"/>
            <w:szCs w:val="16"/>
          </w:rPr>
          <w:t>récessive?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_Toc243252632 \h </w:instrText>
        </w:r>
        <w:r w:rsidRPr="00DE15FB">
          <w:rPr>
            <w:noProof/>
            <w:webHidden/>
            <w:sz w:val="16"/>
            <w:szCs w:val="16"/>
          </w:rPr>
        </w:r>
        <w:r w:rsidRPr="00DE15FB">
          <w:rPr>
            <w:noProof/>
            <w:webHidden/>
            <w:sz w:val="16"/>
            <w:szCs w:val="16"/>
          </w:rPr>
          <w:fldChar w:fldCharType="separate"/>
        </w:r>
        <w:r w:rsidR="0097064E">
          <w:rPr>
            <w:noProof/>
            <w:webHidden/>
            <w:sz w:val="16"/>
            <w:szCs w:val="16"/>
          </w:rPr>
          <w:t>55</w:t>
        </w:r>
        <w:r w:rsidRPr="00DE15FB">
          <w:rPr>
            <w:noProof/>
            <w:webHidden/>
            <w:sz w:val="16"/>
            <w:szCs w:val="16"/>
          </w:rPr>
          <w:fldChar w:fldCharType="end"/>
        </w:r>
      </w:hyperlink>
    </w:p>
    <w:p w14:paraId="17B9B27D" w14:textId="37902957" w:rsidR="00DE15FB" w:rsidRPr="00DE15FB" w:rsidRDefault="00DE15FB">
      <w:pPr>
        <w:pStyle w:val="TM3"/>
        <w:tabs>
          <w:tab w:val="right" w:leader="dot" w:pos="9056"/>
        </w:tabs>
        <w:rPr>
          <w:noProof/>
          <w:kern w:val="2"/>
          <w:sz w:val="16"/>
          <w:szCs w:val="16"/>
          <w:lang w:val="fr-CH"/>
          <w14:ligatures w14:val="standardContextual"/>
        </w:rPr>
      </w:pPr>
      <w:hyperlink w:anchor="_Toc243252633" w:history="1">
        <w:r w:rsidRPr="00DE15FB">
          <w:rPr>
            <w:rStyle w:val="Lienhypertexte"/>
            <w:noProof/>
            <w:sz w:val="16"/>
            <w:szCs w:val="16"/>
          </w:rPr>
          <w:t>4.g.3. 1910, Dr. Irons and Herrick: “erythrocytes en forme de faucille” chez un jeune homme avec douleurs thoraciques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_Toc243252633 \h </w:instrText>
        </w:r>
        <w:r w:rsidRPr="00DE15FB">
          <w:rPr>
            <w:noProof/>
            <w:webHidden/>
            <w:sz w:val="16"/>
            <w:szCs w:val="16"/>
          </w:rPr>
        </w:r>
        <w:r w:rsidRPr="00DE15FB">
          <w:rPr>
            <w:noProof/>
            <w:webHidden/>
            <w:sz w:val="16"/>
            <w:szCs w:val="16"/>
          </w:rPr>
          <w:fldChar w:fldCharType="separate"/>
        </w:r>
        <w:r w:rsidR="0097064E">
          <w:rPr>
            <w:noProof/>
            <w:webHidden/>
            <w:sz w:val="16"/>
            <w:szCs w:val="16"/>
          </w:rPr>
          <w:t>56</w:t>
        </w:r>
        <w:r w:rsidRPr="00DE15FB">
          <w:rPr>
            <w:noProof/>
            <w:webHidden/>
            <w:sz w:val="16"/>
            <w:szCs w:val="16"/>
          </w:rPr>
          <w:fldChar w:fldCharType="end"/>
        </w:r>
      </w:hyperlink>
    </w:p>
    <w:p w14:paraId="4A01282C" w14:textId="6E6DA8F3" w:rsidR="00DE15FB" w:rsidRPr="00DE15FB" w:rsidRDefault="00DE15FB">
      <w:pPr>
        <w:pStyle w:val="TM2"/>
        <w:tabs>
          <w:tab w:val="right" w:leader="dot" w:pos="9056"/>
        </w:tabs>
        <w:rPr>
          <w:b w:val="0"/>
          <w:noProof/>
          <w:kern w:val="2"/>
          <w:sz w:val="16"/>
          <w:szCs w:val="16"/>
          <w:lang w:val="fr-CH"/>
          <w14:ligatures w14:val="standardContextual"/>
        </w:rPr>
      </w:pPr>
      <w:hyperlink w:anchor="_Toc243252634" w:history="1">
        <w:r w:rsidRPr="00DE15FB">
          <w:rPr>
            <w:rStyle w:val="Lienhypertexte"/>
            <w:noProof/>
            <w:sz w:val="16"/>
            <w:szCs w:val="16"/>
          </w:rPr>
          <w:t>4.h. Pathogénèse de la drépanocytose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_Toc243252634 \h </w:instrText>
        </w:r>
        <w:r w:rsidRPr="00DE15FB">
          <w:rPr>
            <w:noProof/>
            <w:webHidden/>
            <w:sz w:val="16"/>
            <w:szCs w:val="16"/>
          </w:rPr>
        </w:r>
        <w:r w:rsidRPr="00DE15FB">
          <w:rPr>
            <w:noProof/>
            <w:webHidden/>
            <w:sz w:val="16"/>
            <w:szCs w:val="16"/>
          </w:rPr>
          <w:fldChar w:fldCharType="separate"/>
        </w:r>
        <w:r w:rsidR="0097064E">
          <w:rPr>
            <w:noProof/>
            <w:webHidden/>
            <w:sz w:val="16"/>
            <w:szCs w:val="16"/>
          </w:rPr>
          <w:t>56</w:t>
        </w:r>
        <w:r w:rsidRPr="00DE15FB">
          <w:rPr>
            <w:noProof/>
            <w:webHidden/>
            <w:sz w:val="16"/>
            <w:szCs w:val="16"/>
          </w:rPr>
          <w:fldChar w:fldCharType="end"/>
        </w:r>
      </w:hyperlink>
    </w:p>
    <w:p w14:paraId="296EF3C2" w14:textId="4FE78D59" w:rsidR="00DE15FB" w:rsidRPr="00DE15FB" w:rsidRDefault="00DE15FB">
      <w:pPr>
        <w:pStyle w:val="TM3"/>
        <w:tabs>
          <w:tab w:val="right" w:leader="dot" w:pos="9056"/>
        </w:tabs>
        <w:rPr>
          <w:noProof/>
          <w:kern w:val="2"/>
          <w:sz w:val="16"/>
          <w:szCs w:val="16"/>
          <w:lang w:val="fr-CH"/>
          <w14:ligatures w14:val="standardContextual"/>
        </w:rPr>
      </w:pPr>
      <w:hyperlink w:anchor="_Toc243252635" w:history="1">
        <w:r w:rsidRPr="00DE15FB">
          <w:rPr>
            <w:rStyle w:val="Lienhypertexte"/>
            <w:noProof/>
            <w:sz w:val="16"/>
            <w:szCs w:val="16"/>
          </w:rPr>
          <w:t>4.h.1. 24% de la population mondiale est porteuse d’une “variante” d’hémoglobine...!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_Toc243252635 \h </w:instrText>
        </w:r>
        <w:r w:rsidRPr="00DE15FB">
          <w:rPr>
            <w:noProof/>
            <w:webHidden/>
            <w:sz w:val="16"/>
            <w:szCs w:val="16"/>
          </w:rPr>
        </w:r>
        <w:r w:rsidRPr="00DE15FB">
          <w:rPr>
            <w:noProof/>
            <w:webHidden/>
            <w:sz w:val="16"/>
            <w:szCs w:val="16"/>
          </w:rPr>
          <w:fldChar w:fldCharType="separate"/>
        </w:r>
        <w:r w:rsidR="0097064E">
          <w:rPr>
            <w:noProof/>
            <w:webHidden/>
            <w:sz w:val="16"/>
            <w:szCs w:val="16"/>
          </w:rPr>
          <w:t>56</w:t>
        </w:r>
        <w:r w:rsidRPr="00DE15FB">
          <w:rPr>
            <w:noProof/>
            <w:webHidden/>
            <w:sz w:val="16"/>
            <w:szCs w:val="16"/>
          </w:rPr>
          <w:fldChar w:fldCharType="end"/>
        </w:r>
      </w:hyperlink>
    </w:p>
    <w:p w14:paraId="208A0FCD" w14:textId="3AA04304" w:rsidR="00DE15FB" w:rsidRPr="00DE15FB" w:rsidRDefault="00DE15FB">
      <w:pPr>
        <w:pStyle w:val="TM3"/>
        <w:tabs>
          <w:tab w:val="right" w:leader="dot" w:pos="9056"/>
        </w:tabs>
        <w:rPr>
          <w:noProof/>
          <w:kern w:val="2"/>
          <w:sz w:val="16"/>
          <w:szCs w:val="16"/>
          <w:lang w:val="fr-CH"/>
          <w14:ligatures w14:val="standardContextual"/>
        </w:rPr>
      </w:pPr>
      <w:hyperlink w:anchor="_Toc243252636" w:history="1">
        <w:r w:rsidRPr="00DE15FB">
          <w:rPr>
            <w:rStyle w:val="Lienhypertexte"/>
            <w:noProof/>
            <w:sz w:val="16"/>
            <w:szCs w:val="16"/>
          </w:rPr>
          <w:t>4.h.2. Distribution géographique des thalassémies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_Toc243252636 \h </w:instrText>
        </w:r>
        <w:r w:rsidRPr="00DE15FB">
          <w:rPr>
            <w:noProof/>
            <w:webHidden/>
            <w:sz w:val="16"/>
            <w:szCs w:val="16"/>
          </w:rPr>
        </w:r>
        <w:r w:rsidRPr="00DE15FB">
          <w:rPr>
            <w:noProof/>
            <w:webHidden/>
            <w:sz w:val="16"/>
            <w:szCs w:val="16"/>
          </w:rPr>
          <w:fldChar w:fldCharType="separate"/>
        </w:r>
        <w:r w:rsidR="0097064E">
          <w:rPr>
            <w:noProof/>
            <w:webHidden/>
            <w:sz w:val="16"/>
            <w:szCs w:val="16"/>
          </w:rPr>
          <w:t>56</w:t>
        </w:r>
        <w:r w:rsidRPr="00DE15FB">
          <w:rPr>
            <w:noProof/>
            <w:webHidden/>
            <w:sz w:val="16"/>
            <w:szCs w:val="16"/>
          </w:rPr>
          <w:fldChar w:fldCharType="end"/>
        </w:r>
      </w:hyperlink>
    </w:p>
    <w:p w14:paraId="6B8CF965" w14:textId="462FE72C" w:rsidR="00DE15FB" w:rsidRPr="00DE15FB" w:rsidRDefault="00DE15FB">
      <w:pPr>
        <w:pStyle w:val="TM3"/>
        <w:tabs>
          <w:tab w:val="right" w:leader="dot" w:pos="9056"/>
        </w:tabs>
        <w:rPr>
          <w:noProof/>
          <w:kern w:val="2"/>
          <w:sz w:val="16"/>
          <w:szCs w:val="16"/>
          <w:lang w:val="fr-CH"/>
          <w14:ligatures w14:val="standardContextual"/>
        </w:rPr>
      </w:pPr>
      <w:hyperlink w:anchor="_Toc243252637" w:history="1">
        <w:r w:rsidRPr="00DE15FB">
          <w:rPr>
            <w:rStyle w:val="Lienhypertexte"/>
            <w:noProof/>
            <w:sz w:val="16"/>
            <w:szCs w:val="16"/>
          </w:rPr>
          <w:t>4.h.3. Distribution géographique de l’allèle HbS et de la malaria</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_Toc243252637 \h </w:instrText>
        </w:r>
        <w:r w:rsidRPr="00DE15FB">
          <w:rPr>
            <w:noProof/>
            <w:webHidden/>
            <w:sz w:val="16"/>
            <w:szCs w:val="16"/>
          </w:rPr>
        </w:r>
        <w:r w:rsidRPr="00DE15FB">
          <w:rPr>
            <w:noProof/>
            <w:webHidden/>
            <w:sz w:val="16"/>
            <w:szCs w:val="16"/>
          </w:rPr>
          <w:fldChar w:fldCharType="separate"/>
        </w:r>
        <w:r w:rsidR="0097064E">
          <w:rPr>
            <w:noProof/>
            <w:webHidden/>
            <w:sz w:val="16"/>
            <w:szCs w:val="16"/>
          </w:rPr>
          <w:t>56</w:t>
        </w:r>
        <w:r w:rsidRPr="00DE15FB">
          <w:rPr>
            <w:noProof/>
            <w:webHidden/>
            <w:sz w:val="16"/>
            <w:szCs w:val="16"/>
          </w:rPr>
          <w:fldChar w:fldCharType="end"/>
        </w:r>
      </w:hyperlink>
    </w:p>
    <w:p w14:paraId="1A48944D" w14:textId="27187198" w:rsidR="00DE15FB" w:rsidRPr="00DE15FB" w:rsidRDefault="00DE15FB">
      <w:pPr>
        <w:pStyle w:val="TM3"/>
        <w:tabs>
          <w:tab w:val="right" w:leader="dot" w:pos="9056"/>
        </w:tabs>
        <w:rPr>
          <w:noProof/>
          <w:kern w:val="2"/>
          <w:sz w:val="16"/>
          <w:szCs w:val="16"/>
          <w:lang w:val="fr-CH"/>
          <w14:ligatures w14:val="standardContextual"/>
        </w:rPr>
      </w:pPr>
      <w:hyperlink w:anchor="_Toc243252638" w:history="1">
        <w:r w:rsidRPr="00DE15FB">
          <w:rPr>
            <w:rStyle w:val="Lienhypertexte"/>
            <w:noProof/>
            <w:sz w:val="16"/>
            <w:szCs w:val="16"/>
          </w:rPr>
          <w:t>4.h.4. Les hémoglobinopathies sont fréquentes dans les zones ou il y a (ou il y avait) la malaria</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_Toc243252638 \h </w:instrText>
        </w:r>
        <w:r w:rsidRPr="00DE15FB">
          <w:rPr>
            <w:noProof/>
            <w:webHidden/>
            <w:sz w:val="16"/>
            <w:szCs w:val="16"/>
          </w:rPr>
        </w:r>
        <w:r w:rsidRPr="00DE15FB">
          <w:rPr>
            <w:noProof/>
            <w:webHidden/>
            <w:sz w:val="16"/>
            <w:szCs w:val="16"/>
          </w:rPr>
          <w:fldChar w:fldCharType="separate"/>
        </w:r>
        <w:r w:rsidR="0097064E">
          <w:rPr>
            <w:noProof/>
            <w:webHidden/>
            <w:sz w:val="16"/>
            <w:szCs w:val="16"/>
          </w:rPr>
          <w:t>57</w:t>
        </w:r>
        <w:r w:rsidRPr="00DE15FB">
          <w:rPr>
            <w:noProof/>
            <w:webHidden/>
            <w:sz w:val="16"/>
            <w:szCs w:val="16"/>
          </w:rPr>
          <w:fldChar w:fldCharType="end"/>
        </w:r>
      </w:hyperlink>
    </w:p>
    <w:p w14:paraId="6D6E0425" w14:textId="482EE48D" w:rsidR="00DE15FB" w:rsidRPr="00DE15FB" w:rsidRDefault="00DE15FB">
      <w:pPr>
        <w:pStyle w:val="TM3"/>
        <w:tabs>
          <w:tab w:val="right" w:leader="dot" w:pos="9056"/>
        </w:tabs>
        <w:rPr>
          <w:noProof/>
          <w:kern w:val="2"/>
          <w:sz w:val="16"/>
          <w:szCs w:val="16"/>
          <w:lang w:val="fr-CH"/>
          <w14:ligatures w14:val="standardContextual"/>
        </w:rPr>
      </w:pPr>
      <w:hyperlink w:anchor="_Toc243252639" w:history="1">
        <w:r w:rsidRPr="00DE15FB">
          <w:rPr>
            <w:rStyle w:val="Lienhypertexte"/>
            <w:noProof/>
            <w:sz w:val="16"/>
            <w:szCs w:val="16"/>
          </w:rPr>
          <w:t>4.h.5. Dans une région africaine oú la malaria est endémique, la  fréquence de l’allèle HbS est de 0.1 (10%)</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_Toc243252639 \h </w:instrText>
        </w:r>
        <w:r w:rsidRPr="00DE15FB">
          <w:rPr>
            <w:noProof/>
            <w:webHidden/>
            <w:sz w:val="16"/>
            <w:szCs w:val="16"/>
          </w:rPr>
        </w:r>
        <w:r w:rsidRPr="00DE15FB">
          <w:rPr>
            <w:noProof/>
            <w:webHidden/>
            <w:sz w:val="16"/>
            <w:szCs w:val="16"/>
          </w:rPr>
          <w:fldChar w:fldCharType="separate"/>
        </w:r>
        <w:r w:rsidR="0097064E">
          <w:rPr>
            <w:noProof/>
            <w:webHidden/>
            <w:sz w:val="16"/>
            <w:szCs w:val="16"/>
          </w:rPr>
          <w:t>57</w:t>
        </w:r>
        <w:r w:rsidRPr="00DE15FB">
          <w:rPr>
            <w:noProof/>
            <w:webHidden/>
            <w:sz w:val="16"/>
            <w:szCs w:val="16"/>
          </w:rPr>
          <w:fldChar w:fldCharType="end"/>
        </w:r>
      </w:hyperlink>
    </w:p>
    <w:p w14:paraId="30A1E5CB" w14:textId="68E56973" w:rsidR="00DE15FB" w:rsidRPr="00DE15FB" w:rsidRDefault="00DE15FB">
      <w:pPr>
        <w:pStyle w:val="TM1"/>
        <w:rPr>
          <w:b w:val="0"/>
          <w:noProof/>
          <w:kern w:val="2"/>
          <w:sz w:val="16"/>
          <w:szCs w:val="16"/>
          <w:lang w:val="fr-CH"/>
          <w14:ligatures w14:val="standardContextual"/>
        </w:rPr>
      </w:pPr>
      <w:hyperlink w:anchor="_Toc243252640" w:history="1">
        <w:r w:rsidRPr="00DE15FB">
          <w:rPr>
            <w:rStyle w:val="Lienhypertexte"/>
            <w:noProof/>
            <w:sz w:val="16"/>
            <w:szCs w:val="16"/>
          </w:rPr>
          <w:t>5. Médecine Génétique : “groupes”, nouveaux approches diagnostiques, maladies “polygéniques”</w:t>
        </w:r>
        <w:r w:rsidRPr="00DE15FB">
          <w:rPr>
            <w:rStyle w:val="Lienhypertexte"/>
            <w:rFonts w:ascii="MS Mincho" w:eastAsia="MS Mincho" w:hAnsi="MS Mincho" w:cs="MS Mincho" w:hint="eastAsia"/>
            <w:noProof/>
            <w:sz w:val="16"/>
            <w:szCs w:val="16"/>
          </w:rPr>
          <w:t> </w:t>
        </w:r>
        <w:r w:rsidRPr="00DE15FB">
          <w:rPr>
            <w:rStyle w:val="Lienhypertexte"/>
            <w:noProof/>
            <w:sz w:val="16"/>
            <w:szCs w:val="16"/>
          </w:rPr>
          <w:t>et le concept de “race”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_Toc243252640 \h </w:instrText>
        </w:r>
        <w:r w:rsidRPr="00DE15FB">
          <w:rPr>
            <w:noProof/>
            <w:webHidden/>
            <w:sz w:val="16"/>
            <w:szCs w:val="16"/>
          </w:rPr>
        </w:r>
        <w:r w:rsidRPr="00DE15FB">
          <w:rPr>
            <w:noProof/>
            <w:webHidden/>
            <w:sz w:val="16"/>
            <w:szCs w:val="16"/>
          </w:rPr>
          <w:fldChar w:fldCharType="separate"/>
        </w:r>
        <w:r w:rsidR="0097064E">
          <w:rPr>
            <w:noProof/>
            <w:webHidden/>
            <w:sz w:val="16"/>
            <w:szCs w:val="16"/>
          </w:rPr>
          <w:t>58</w:t>
        </w:r>
        <w:r w:rsidRPr="00DE15FB">
          <w:rPr>
            <w:noProof/>
            <w:webHidden/>
            <w:sz w:val="16"/>
            <w:szCs w:val="16"/>
          </w:rPr>
          <w:fldChar w:fldCharType="end"/>
        </w:r>
      </w:hyperlink>
    </w:p>
    <w:p w14:paraId="4DF97B3B" w14:textId="7E924888" w:rsidR="00DE15FB" w:rsidRPr="00DE15FB" w:rsidRDefault="00DE15FB">
      <w:pPr>
        <w:pStyle w:val="TM2"/>
        <w:tabs>
          <w:tab w:val="right" w:leader="dot" w:pos="9056"/>
        </w:tabs>
        <w:rPr>
          <w:b w:val="0"/>
          <w:noProof/>
          <w:kern w:val="2"/>
          <w:sz w:val="16"/>
          <w:szCs w:val="16"/>
          <w:lang w:val="fr-CH"/>
          <w14:ligatures w14:val="standardContextual"/>
        </w:rPr>
      </w:pPr>
      <w:hyperlink w:anchor="_Toc243252641" w:history="1">
        <w:r w:rsidRPr="00DE15FB">
          <w:rPr>
            <w:rStyle w:val="Lienhypertexte"/>
            <w:noProof/>
            <w:sz w:val="16"/>
            <w:szCs w:val="16"/>
          </w:rPr>
          <w:t>5.a. Le syndrome de Pearson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_Toc243252641 \h </w:instrText>
        </w:r>
        <w:r w:rsidRPr="00DE15FB">
          <w:rPr>
            <w:noProof/>
            <w:webHidden/>
            <w:sz w:val="16"/>
            <w:szCs w:val="16"/>
          </w:rPr>
        </w:r>
        <w:r w:rsidRPr="00DE15FB">
          <w:rPr>
            <w:noProof/>
            <w:webHidden/>
            <w:sz w:val="16"/>
            <w:szCs w:val="16"/>
          </w:rPr>
          <w:fldChar w:fldCharType="separate"/>
        </w:r>
        <w:r w:rsidR="0097064E">
          <w:rPr>
            <w:noProof/>
            <w:webHidden/>
            <w:sz w:val="16"/>
            <w:szCs w:val="16"/>
          </w:rPr>
          <w:t>58</w:t>
        </w:r>
        <w:r w:rsidRPr="00DE15FB">
          <w:rPr>
            <w:noProof/>
            <w:webHidden/>
            <w:sz w:val="16"/>
            <w:szCs w:val="16"/>
          </w:rPr>
          <w:fldChar w:fldCharType="end"/>
        </w:r>
      </w:hyperlink>
    </w:p>
    <w:p w14:paraId="76F96225" w14:textId="02177E26" w:rsidR="00DE15FB" w:rsidRPr="00DE15FB" w:rsidRDefault="00DE15FB">
      <w:pPr>
        <w:pStyle w:val="TM3"/>
        <w:tabs>
          <w:tab w:val="right" w:leader="dot" w:pos="9056"/>
        </w:tabs>
        <w:rPr>
          <w:noProof/>
          <w:kern w:val="2"/>
          <w:sz w:val="16"/>
          <w:szCs w:val="16"/>
          <w:lang w:val="fr-CH"/>
          <w14:ligatures w14:val="standardContextual"/>
        </w:rPr>
      </w:pPr>
      <w:hyperlink w:anchor="_Toc243252642" w:history="1">
        <w:r w:rsidRPr="00DE15FB">
          <w:rPr>
            <w:rStyle w:val="Lienhypertexte"/>
            <w:noProof/>
            <w:sz w:val="16"/>
            <w:szCs w:val="16"/>
          </w:rPr>
          <w:t>5.a.1. Une délétion dans l’ADN mitochondrial</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_Toc243252642 \h </w:instrText>
        </w:r>
        <w:r w:rsidRPr="00DE15FB">
          <w:rPr>
            <w:noProof/>
            <w:webHidden/>
            <w:sz w:val="16"/>
            <w:szCs w:val="16"/>
          </w:rPr>
        </w:r>
        <w:r w:rsidRPr="00DE15FB">
          <w:rPr>
            <w:noProof/>
            <w:webHidden/>
            <w:sz w:val="16"/>
            <w:szCs w:val="16"/>
          </w:rPr>
          <w:fldChar w:fldCharType="separate"/>
        </w:r>
        <w:r w:rsidR="0097064E">
          <w:rPr>
            <w:noProof/>
            <w:webHidden/>
            <w:sz w:val="16"/>
            <w:szCs w:val="16"/>
          </w:rPr>
          <w:t>58</w:t>
        </w:r>
        <w:r w:rsidRPr="00DE15FB">
          <w:rPr>
            <w:noProof/>
            <w:webHidden/>
            <w:sz w:val="16"/>
            <w:szCs w:val="16"/>
          </w:rPr>
          <w:fldChar w:fldCharType="end"/>
        </w:r>
      </w:hyperlink>
    </w:p>
    <w:p w14:paraId="58370BDE" w14:textId="28D4EAFF" w:rsidR="00DE15FB" w:rsidRPr="00DE15FB" w:rsidRDefault="00DE15FB">
      <w:pPr>
        <w:pStyle w:val="TM3"/>
        <w:tabs>
          <w:tab w:val="right" w:leader="dot" w:pos="9056"/>
        </w:tabs>
        <w:rPr>
          <w:noProof/>
          <w:kern w:val="2"/>
          <w:sz w:val="16"/>
          <w:szCs w:val="16"/>
          <w:lang w:val="fr-CH"/>
          <w14:ligatures w14:val="standardContextual"/>
        </w:rPr>
      </w:pPr>
      <w:hyperlink w:anchor="_Toc243252643" w:history="1">
        <w:r w:rsidRPr="00DE15FB">
          <w:rPr>
            <w:rStyle w:val="Lienhypertexte"/>
            <w:noProof/>
            <w:sz w:val="16"/>
            <w:szCs w:val="16"/>
          </w:rPr>
          <w:t>5.b. Le syndrome de  Kearns-Sayre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_Toc243252643 \h </w:instrText>
        </w:r>
        <w:r w:rsidRPr="00DE15FB">
          <w:rPr>
            <w:noProof/>
            <w:webHidden/>
            <w:sz w:val="16"/>
            <w:szCs w:val="16"/>
          </w:rPr>
        </w:r>
        <w:r w:rsidRPr="00DE15FB">
          <w:rPr>
            <w:noProof/>
            <w:webHidden/>
            <w:sz w:val="16"/>
            <w:szCs w:val="16"/>
          </w:rPr>
          <w:fldChar w:fldCharType="separate"/>
        </w:r>
        <w:r w:rsidR="0097064E">
          <w:rPr>
            <w:noProof/>
            <w:webHidden/>
            <w:sz w:val="16"/>
            <w:szCs w:val="16"/>
          </w:rPr>
          <w:t>58</w:t>
        </w:r>
        <w:r w:rsidRPr="00DE15FB">
          <w:rPr>
            <w:noProof/>
            <w:webHidden/>
            <w:sz w:val="16"/>
            <w:szCs w:val="16"/>
          </w:rPr>
          <w:fldChar w:fldCharType="end"/>
        </w:r>
      </w:hyperlink>
    </w:p>
    <w:p w14:paraId="52CF292D" w14:textId="6710A2F5" w:rsidR="00DE15FB" w:rsidRPr="00DE15FB" w:rsidRDefault="00DE15FB">
      <w:pPr>
        <w:pStyle w:val="TM3"/>
        <w:tabs>
          <w:tab w:val="right" w:leader="dot" w:pos="9056"/>
        </w:tabs>
        <w:rPr>
          <w:noProof/>
          <w:kern w:val="2"/>
          <w:sz w:val="16"/>
          <w:szCs w:val="16"/>
          <w:lang w:val="fr-CH"/>
          <w14:ligatures w14:val="standardContextual"/>
        </w:rPr>
      </w:pPr>
      <w:hyperlink w:anchor="_Toc243252644" w:history="1">
        <w:r w:rsidRPr="00DE15FB">
          <w:rPr>
            <w:rStyle w:val="Lienhypertexte"/>
            <w:noProof/>
            <w:sz w:val="16"/>
            <w:szCs w:val="16"/>
          </w:rPr>
          <w:t>5.b.1. les mitochondries et leur ADN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_Toc243252644 \h </w:instrText>
        </w:r>
        <w:r w:rsidRPr="00DE15FB">
          <w:rPr>
            <w:noProof/>
            <w:webHidden/>
            <w:sz w:val="16"/>
            <w:szCs w:val="16"/>
          </w:rPr>
        </w:r>
        <w:r w:rsidRPr="00DE15FB">
          <w:rPr>
            <w:noProof/>
            <w:webHidden/>
            <w:sz w:val="16"/>
            <w:szCs w:val="16"/>
          </w:rPr>
          <w:fldChar w:fldCharType="separate"/>
        </w:r>
        <w:r w:rsidR="0097064E">
          <w:rPr>
            <w:noProof/>
            <w:webHidden/>
            <w:sz w:val="16"/>
            <w:szCs w:val="16"/>
          </w:rPr>
          <w:t>58</w:t>
        </w:r>
        <w:r w:rsidRPr="00DE15FB">
          <w:rPr>
            <w:noProof/>
            <w:webHidden/>
            <w:sz w:val="16"/>
            <w:szCs w:val="16"/>
          </w:rPr>
          <w:fldChar w:fldCharType="end"/>
        </w:r>
      </w:hyperlink>
    </w:p>
    <w:p w14:paraId="706B81E8" w14:textId="69F5699A" w:rsidR="00DE15FB" w:rsidRPr="00DE15FB" w:rsidRDefault="00DE15FB">
      <w:pPr>
        <w:pStyle w:val="TM3"/>
        <w:tabs>
          <w:tab w:val="right" w:leader="dot" w:pos="9056"/>
        </w:tabs>
        <w:rPr>
          <w:noProof/>
          <w:kern w:val="2"/>
          <w:sz w:val="16"/>
          <w:szCs w:val="16"/>
          <w:lang w:val="fr-CH"/>
          <w14:ligatures w14:val="standardContextual"/>
        </w:rPr>
      </w:pPr>
      <w:hyperlink w:anchor="_Toc243252645" w:history="1">
        <w:r w:rsidRPr="00DE15FB">
          <w:rPr>
            <w:rStyle w:val="Lienhypertexte"/>
            <w:noProof/>
            <w:sz w:val="16"/>
            <w:szCs w:val="16"/>
          </w:rPr>
          <w:t>5.b.2. Mutations de l’ADN mitochondrial (mtDNA)</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_Toc243252645 \h </w:instrText>
        </w:r>
        <w:r w:rsidRPr="00DE15FB">
          <w:rPr>
            <w:noProof/>
            <w:webHidden/>
            <w:sz w:val="16"/>
            <w:szCs w:val="16"/>
          </w:rPr>
        </w:r>
        <w:r w:rsidRPr="00DE15FB">
          <w:rPr>
            <w:noProof/>
            <w:webHidden/>
            <w:sz w:val="16"/>
            <w:szCs w:val="16"/>
          </w:rPr>
          <w:fldChar w:fldCharType="separate"/>
        </w:r>
        <w:r w:rsidR="0097064E">
          <w:rPr>
            <w:noProof/>
            <w:webHidden/>
            <w:sz w:val="16"/>
            <w:szCs w:val="16"/>
          </w:rPr>
          <w:t>59</w:t>
        </w:r>
        <w:r w:rsidRPr="00DE15FB">
          <w:rPr>
            <w:noProof/>
            <w:webHidden/>
            <w:sz w:val="16"/>
            <w:szCs w:val="16"/>
          </w:rPr>
          <w:fldChar w:fldCharType="end"/>
        </w:r>
      </w:hyperlink>
    </w:p>
    <w:p w14:paraId="676383F6" w14:textId="08C4BF35" w:rsidR="00DE15FB" w:rsidRPr="00DE15FB" w:rsidRDefault="00DE15FB">
      <w:pPr>
        <w:pStyle w:val="TM3"/>
        <w:tabs>
          <w:tab w:val="right" w:leader="dot" w:pos="9056"/>
        </w:tabs>
        <w:rPr>
          <w:noProof/>
          <w:kern w:val="2"/>
          <w:sz w:val="16"/>
          <w:szCs w:val="16"/>
          <w:lang w:val="fr-CH"/>
          <w14:ligatures w14:val="standardContextual"/>
        </w:rPr>
      </w:pPr>
      <w:hyperlink w:anchor="_Toc243252646" w:history="1">
        <w:r w:rsidRPr="00DE15FB">
          <w:rPr>
            <w:rStyle w:val="Lienhypertexte"/>
            <w:noProof/>
            <w:sz w:val="16"/>
            <w:szCs w:val="16"/>
          </w:rPr>
          <w:t>5.c. les maladies mitochondriales 1: mutations dans l’ADN mitochondriale (mtDNA), hérédité “maternelle”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_Toc243252646 \h </w:instrText>
        </w:r>
        <w:r w:rsidRPr="00DE15FB">
          <w:rPr>
            <w:noProof/>
            <w:webHidden/>
            <w:sz w:val="16"/>
            <w:szCs w:val="16"/>
          </w:rPr>
        </w:r>
        <w:r w:rsidRPr="00DE15FB">
          <w:rPr>
            <w:noProof/>
            <w:webHidden/>
            <w:sz w:val="16"/>
            <w:szCs w:val="16"/>
          </w:rPr>
          <w:fldChar w:fldCharType="separate"/>
        </w:r>
        <w:r w:rsidR="0097064E">
          <w:rPr>
            <w:noProof/>
            <w:webHidden/>
            <w:sz w:val="16"/>
            <w:szCs w:val="16"/>
          </w:rPr>
          <w:t>59</w:t>
        </w:r>
        <w:r w:rsidRPr="00DE15FB">
          <w:rPr>
            <w:noProof/>
            <w:webHidden/>
            <w:sz w:val="16"/>
            <w:szCs w:val="16"/>
          </w:rPr>
          <w:fldChar w:fldCharType="end"/>
        </w:r>
      </w:hyperlink>
    </w:p>
    <w:p w14:paraId="6FCA56BF" w14:textId="240ABECD" w:rsidR="00DE15FB" w:rsidRPr="00DE15FB" w:rsidRDefault="00DE15FB">
      <w:pPr>
        <w:pStyle w:val="TM3"/>
        <w:tabs>
          <w:tab w:val="right" w:leader="dot" w:pos="9056"/>
        </w:tabs>
        <w:rPr>
          <w:noProof/>
          <w:kern w:val="2"/>
          <w:sz w:val="16"/>
          <w:szCs w:val="16"/>
          <w:lang w:val="fr-CH"/>
          <w14:ligatures w14:val="standardContextual"/>
        </w:rPr>
      </w:pPr>
      <w:hyperlink w:anchor="_Toc243252647" w:history="1">
        <w:r w:rsidRPr="00DE15FB">
          <w:rPr>
            <w:rStyle w:val="Lienhypertexte"/>
            <w:noProof/>
            <w:sz w:val="16"/>
            <w:szCs w:val="16"/>
          </w:rPr>
          <w:t>5.c.1. L’hérédité par l’ADN mitochondrial est “maternelle” (pourquoi?)</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_Toc243252647 \h </w:instrText>
        </w:r>
        <w:r w:rsidRPr="00DE15FB">
          <w:rPr>
            <w:noProof/>
            <w:webHidden/>
            <w:sz w:val="16"/>
            <w:szCs w:val="16"/>
          </w:rPr>
        </w:r>
        <w:r w:rsidRPr="00DE15FB">
          <w:rPr>
            <w:noProof/>
            <w:webHidden/>
            <w:sz w:val="16"/>
            <w:szCs w:val="16"/>
          </w:rPr>
          <w:fldChar w:fldCharType="separate"/>
        </w:r>
        <w:r w:rsidR="0097064E">
          <w:rPr>
            <w:noProof/>
            <w:webHidden/>
            <w:sz w:val="16"/>
            <w:szCs w:val="16"/>
          </w:rPr>
          <w:t>59</w:t>
        </w:r>
        <w:r w:rsidRPr="00DE15FB">
          <w:rPr>
            <w:noProof/>
            <w:webHidden/>
            <w:sz w:val="16"/>
            <w:szCs w:val="16"/>
          </w:rPr>
          <w:fldChar w:fldCharType="end"/>
        </w:r>
      </w:hyperlink>
    </w:p>
    <w:p w14:paraId="406ECA2F" w14:textId="6AE42E0C" w:rsidR="00DE15FB" w:rsidRPr="00DE15FB" w:rsidRDefault="00DE15FB">
      <w:pPr>
        <w:pStyle w:val="TM3"/>
        <w:tabs>
          <w:tab w:val="right" w:leader="dot" w:pos="9056"/>
        </w:tabs>
        <w:rPr>
          <w:noProof/>
          <w:kern w:val="2"/>
          <w:sz w:val="16"/>
          <w:szCs w:val="16"/>
          <w:lang w:val="fr-CH"/>
          <w14:ligatures w14:val="standardContextual"/>
        </w:rPr>
      </w:pPr>
      <w:hyperlink w:anchor="_Toc243252648" w:history="1">
        <w:r w:rsidRPr="00DE15FB">
          <w:rPr>
            <w:rStyle w:val="Lienhypertexte"/>
            <w:noProof/>
            <w:sz w:val="16"/>
            <w:szCs w:val="16"/>
          </w:rPr>
          <w:t>5.c.2. L’hérédité par l’ADN mitochondrial est “maternelle” (pourquoi?):</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_Toc243252648 \h </w:instrText>
        </w:r>
        <w:r w:rsidRPr="00DE15FB">
          <w:rPr>
            <w:noProof/>
            <w:webHidden/>
            <w:sz w:val="16"/>
            <w:szCs w:val="16"/>
          </w:rPr>
        </w:r>
        <w:r w:rsidRPr="00DE15FB">
          <w:rPr>
            <w:noProof/>
            <w:webHidden/>
            <w:sz w:val="16"/>
            <w:szCs w:val="16"/>
          </w:rPr>
          <w:fldChar w:fldCharType="separate"/>
        </w:r>
        <w:r w:rsidR="0097064E">
          <w:rPr>
            <w:noProof/>
            <w:webHidden/>
            <w:sz w:val="16"/>
            <w:szCs w:val="16"/>
          </w:rPr>
          <w:t>59</w:t>
        </w:r>
        <w:r w:rsidRPr="00DE15FB">
          <w:rPr>
            <w:noProof/>
            <w:webHidden/>
            <w:sz w:val="16"/>
            <w:szCs w:val="16"/>
          </w:rPr>
          <w:fldChar w:fldCharType="end"/>
        </w:r>
      </w:hyperlink>
    </w:p>
    <w:p w14:paraId="754F3D05" w14:textId="54DD7798" w:rsidR="00DE15FB" w:rsidRPr="00DE15FB" w:rsidRDefault="00DE15FB">
      <w:pPr>
        <w:pStyle w:val="TM3"/>
        <w:tabs>
          <w:tab w:val="right" w:leader="dot" w:pos="9056"/>
        </w:tabs>
        <w:rPr>
          <w:noProof/>
          <w:kern w:val="2"/>
          <w:sz w:val="16"/>
          <w:szCs w:val="16"/>
          <w:lang w:val="fr-CH"/>
          <w14:ligatures w14:val="standardContextual"/>
        </w:rPr>
      </w:pPr>
      <w:hyperlink w:anchor="_Toc243252649" w:history="1">
        <w:r w:rsidRPr="00DE15FB">
          <w:rPr>
            <w:rStyle w:val="Lienhypertexte"/>
            <w:noProof/>
            <w:sz w:val="16"/>
            <w:szCs w:val="16"/>
          </w:rPr>
          <w:t>5.c.3. Maladies mitochondriales 2: codées par des gènes nucléaires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_Toc243252649 \h </w:instrText>
        </w:r>
        <w:r w:rsidRPr="00DE15FB">
          <w:rPr>
            <w:noProof/>
            <w:webHidden/>
            <w:sz w:val="16"/>
            <w:szCs w:val="16"/>
          </w:rPr>
        </w:r>
        <w:r w:rsidRPr="00DE15FB">
          <w:rPr>
            <w:noProof/>
            <w:webHidden/>
            <w:sz w:val="16"/>
            <w:szCs w:val="16"/>
          </w:rPr>
          <w:fldChar w:fldCharType="separate"/>
        </w:r>
        <w:r w:rsidR="0097064E">
          <w:rPr>
            <w:noProof/>
            <w:webHidden/>
            <w:sz w:val="16"/>
            <w:szCs w:val="16"/>
          </w:rPr>
          <w:t>59</w:t>
        </w:r>
        <w:r w:rsidRPr="00DE15FB">
          <w:rPr>
            <w:noProof/>
            <w:webHidden/>
            <w:sz w:val="16"/>
            <w:szCs w:val="16"/>
          </w:rPr>
          <w:fldChar w:fldCharType="end"/>
        </w:r>
      </w:hyperlink>
    </w:p>
    <w:p w14:paraId="7BE4E1BF" w14:textId="30C8AD67" w:rsidR="00DE15FB" w:rsidRPr="00DE15FB" w:rsidRDefault="00DE15FB">
      <w:pPr>
        <w:pStyle w:val="TM2"/>
        <w:tabs>
          <w:tab w:val="right" w:leader="dot" w:pos="9056"/>
        </w:tabs>
        <w:rPr>
          <w:b w:val="0"/>
          <w:noProof/>
          <w:kern w:val="2"/>
          <w:sz w:val="16"/>
          <w:szCs w:val="16"/>
          <w:lang w:val="fr-CH"/>
          <w14:ligatures w14:val="standardContextual"/>
        </w:rPr>
      </w:pPr>
      <w:hyperlink w:anchor="_Toc243252650" w:history="1">
        <w:r w:rsidRPr="00DE15FB">
          <w:rPr>
            <w:rStyle w:val="Lienhypertexte"/>
            <w:noProof/>
            <w:sz w:val="16"/>
            <w:szCs w:val="16"/>
          </w:rPr>
          <w:t>5.d. Un autre “classe” de maladies génétiques : Les erreurs innées du métabolisme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_Toc243252650 \h </w:instrText>
        </w:r>
        <w:r w:rsidRPr="00DE15FB">
          <w:rPr>
            <w:noProof/>
            <w:webHidden/>
            <w:sz w:val="16"/>
            <w:szCs w:val="16"/>
          </w:rPr>
        </w:r>
        <w:r w:rsidRPr="00DE15FB">
          <w:rPr>
            <w:noProof/>
            <w:webHidden/>
            <w:sz w:val="16"/>
            <w:szCs w:val="16"/>
          </w:rPr>
          <w:fldChar w:fldCharType="separate"/>
        </w:r>
        <w:r w:rsidR="0097064E">
          <w:rPr>
            <w:noProof/>
            <w:webHidden/>
            <w:sz w:val="16"/>
            <w:szCs w:val="16"/>
          </w:rPr>
          <w:t>60</w:t>
        </w:r>
        <w:r w:rsidRPr="00DE15FB">
          <w:rPr>
            <w:noProof/>
            <w:webHidden/>
            <w:sz w:val="16"/>
            <w:szCs w:val="16"/>
          </w:rPr>
          <w:fldChar w:fldCharType="end"/>
        </w:r>
      </w:hyperlink>
    </w:p>
    <w:p w14:paraId="16B56309" w14:textId="2BBEDAB7" w:rsidR="00DE15FB" w:rsidRPr="00DE15FB" w:rsidRDefault="00DE15FB">
      <w:pPr>
        <w:pStyle w:val="TM3"/>
        <w:tabs>
          <w:tab w:val="right" w:leader="dot" w:pos="9056"/>
        </w:tabs>
        <w:rPr>
          <w:noProof/>
          <w:kern w:val="2"/>
          <w:sz w:val="16"/>
          <w:szCs w:val="16"/>
          <w:lang w:val="fr-CH"/>
          <w14:ligatures w14:val="standardContextual"/>
        </w:rPr>
      </w:pPr>
      <w:hyperlink w:anchor="_Toc243252651" w:history="1">
        <w:r w:rsidRPr="00DE15FB">
          <w:rPr>
            <w:rStyle w:val="Lienhypertexte"/>
            <w:noProof/>
            <w:sz w:val="16"/>
            <w:szCs w:val="16"/>
          </w:rPr>
          <w:t>5.d.1. Les “erreurs innées du métabolisme” (</w:t>
        </w:r>
        <w:r w:rsidRPr="00DE15FB">
          <w:rPr>
            <w:rStyle w:val="Lienhypertexte"/>
            <w:rFonts w:cs="HELVETICA OBLIQUE"/>
            <w:i/>
            <w:iCs/>
            <w:noProof/>
            <w:sz w:val="16"/>
            <w:szCs w:val="16"/>
          </w:rPr>
          <w:t>inborn errors of metabolism</w:t>
        </w:r>
        <w:r w:rsidRPr="00DE15FB">
          <w:rPr>
            <w:rStyle w:val="Lienhypertexte"/>
            <w:noProof/>
            <w:sz w:val="16"/>
            <w:szCs w:val="16"/>
          </w:rPr>
          <w:t>)</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_Toc243252651 \h </w:instrText>
        </w:r>
        <w:r w:rsidRPr="00DE15FB">
          <w:rPr>
            <w:noProof/>
            <w:webHidden/>
            <w:sz w:val="16"/>
            <w:szCs w:val="16"/>
          </w:rPr>
        </w:r>
        <w:r w:rsidRPr="00DE15FB">
          <w:rPr>
            <w:noProof/>
            <w:webHidden/>
            <w:sz w:val="16"/>
            <w:szCs w:val="16"/>
          </w:rPr>
          <w:fldChar w:fldCharType="separate"/>
        </w:r>
        <w:r w:rsidR="0097064E">
          <w:rPr>
            <w:noProof/>
            <w:webHidden/>
            <w:sz w:val="16"/>
            <w:szCs w:val="16"/>
          </w:rPr>
          <w:t>60</w:t>
        </w:r>
        <w:r w:rsidRPr="00DE15FB">
          <w:rPr>
            <w:noProof/>
            <w:webHidden/>
            <w:sz w:val="16"/>
            <w:szCs w:val="16"/>
          </w:rPr>
          <w:fldChar w:fldCharType="end"/>
        </w:r>
      </w:hyperlink>
    </w:p>
    <w:p w14:paraId="47A5137B" w14:textId="5788235E" w:rsidR="00DE15FB" w:rsidRPr="00DE15FB" w:rsidRDefault="00DE15FB">
      <w:pPr>
        <w:pStyle w:val="TM3"/>
        <w:tabs>
          <w:tab w:val="right" w:leader="dot" w:pos="9056"/>
        </w:tabs>
        <w:rPr>
          <w:noProof/>
          <w:kern w:val="2"/>
          <w:sz w:val="16"/>
          <w:szCs w:val="16"/>
          <w:lang w:val="fr-CH"/>
          <w14:ligatures w14:val="standardContextual"/>
        </w:rPr>
      </w:pPr>
      <w:hyperlink w:anchor="_Toc243252652" w:history="1">
        <w:r w:rsidRPr="00DE15FB">
          <w:rPr>
            <w:rStyle w:val="Lienhypertexte"/>
            <w:noProof/>
            <w:sz w:val="16"/>
            <w:szCs w:val="16"/>
          </w:rPr>
          <w:t>5.d.2. Le “groupe” de maladies génétiques du squelette (autrement dites “dysplasies osseuses” ou “osteochondrodysplasies”)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_Toc243252652 \h </w:instrText>
        </w:r>
        <w:r w:rsidRPr="00DE15FB">
          <w:rPr>
            <w:noProof/>
            <w:webHidden/>
            <w:sz w:val="16"/>
            <w:szCs w:val="16"/>
          </w:rPr>
        </w:r>
        <w:r w:rsidRPr="00DE15FB">
          <w:rPr>
            <w:noProof/>
            <w:webHidden/>
            <w:sz w:val="16"/>
            <w:szCs w:val="16"/>
          </w:rPr>
          <w:fldChar w:fldCharType="separate"/>
        </w:r>
        <w:r w:rsidR="0097064E">
          <w:rPr>
            <w:noProof/>
            <w:webHidden/>
            <w:sz w:val="16"/>
            <w:szCs w:val="16"/>
          </w:rPr>
          <w:t>61</w:t>
        </w:r>
        <w:r w:rsidRPr="00DE15FB">
          <w:rPr>
            <w:noProof/>
            <w:webHidden/>
            <w:sz w:val="16"/>
            <w:szCs w:val="16"/>
          </w:rPr>
          <w:fldChar w:fldCharType="end"/>
        </w:r>
      </w:hyperlink>
    </w:p>
    <w:p w14:paraId="22E92CE7" w14:textId="4D581C43" w:rsidR="00DE15FB" w:rsidRPr="00DE15FB" w:rsidRDefault="00DE15FB">
      <w:pPr>
        <w:pStyle w:val="TM2"/>
        <w:tabs>
          <w:tab w:val="right" w:leader="dot" w:pos="9056"/>
        </w:tabs>
        <w:rPr>
          <w:b w:val="0"/>
          <w:noProof/>
          <w:kern w:val="2"/>
          <w:sz w:val="16"/>
          <w:szCs w:val="16"/>
          <w:lang w:val="fr-CH"/>
          <w14:ligatures w14:val="standardContextual"/>
        </w:rPr>
      </w:pPr>
      <w:hyperlink w:anchor="_Toc243252653" w:history="1">
        <w:r w:rsidRPr="00DE15FB">
          <w:rPr>
            <w:rStyle w:val="Lienhypertexte"/>
            <w:noProof/>
            <w:sz w:val="16"/>
            <w:szCs w:val="16"/>
          </w:rPr>
          <w:t>5.e. Maladies génétiques du coeur : la cardiogénétique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_Toc243252653 \h </w:instrText>
        </w:r>
        <w:r w:rsidRPr="00DE15FB">
          <w:rPr>
            <w:noProof/>
            <w:webHidden/>
            <w:sz w:val="16"/>
            <w:szCs w:val="16"/>
          </w:rPr>
        </w:r>
        <w:r w:rsidRPr="00DE15FB">
          <w:rPr>
            <w:noProof/>
            <w:webHidden/>
            <w:sz w:val="16"/>
            <w:szCs w:val="16"/>
          </w:rPr>
          <w:fldChar w:fldCharType="separate"/>
        </w:r>
        <w:r w:rsidR="0097064E">
          <w:rPr>
            <w:noProof/>
            <w:webHidden/>
            <w:sz w:val="16"/>
            <w:szCs w:val="16"/>
          </w:rPr>
          <w:t>62</w:t>
        </w:r>
        <w:r w:rsidRPr="00DE15FB">
          <w:rPr>
            <w:noProof/>
            <w:webHidden/>
            <w:sz w:val="16"/>
            <w:szCs w:val="16"/>
          </w:rPr>
          <w:fldChar w:fldCharType="end"/>
        </w:r>
      </w:hyperlink>
    </w:p>
    <w:p w14:paraId="666C5DE0" w14:textId="02A66B6E" w:rsidR="00DE15FB" w:rsidRPr="00DE15FB" w:rsidRDefault="00DE15FB">
      <w:pPr>
        <w:pStyle w:val="TM3"/>
        <w:tabs>
          <w:tab w:val="right" w:leader="dot" w:pos="9056"/>
        </w:tabs>
        <w:rPr>
          <w:noProof/>
          <w:kern w:val="2"/>
          <w:sz w:val="16"/>
          <w:szCs w:val="16"/>
          <w:lang w:val="fr-CH"/>
          <w14:ligatures w14:val="standardContextual"/>
        </w:rPr>
      </w:pPr>
      <w:hyperlink w:anchor="_Toc243252654" w:history="1">
        <w:r w:rsidRPr="00DE15FB">
          <w:rPr>
            <w:rStyle w:val="Lienhypertexte"/>
            <w:noProof/>
            <w:sz w:val="16"/>
            <w:szCs w:val="16"/>
          </w:rPr>
          <w:t>5.e.1. la “tétralogie de Fallot”</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_Toc243252654 \h </w:instrText>
        </w:r>
        <w:r w:rsidRPr="00DE15FB">
          <w:rPr>
            <w:noProof/>
            <w:webHidden/>
            <w:sz w:val="16"/>
            <w:szCs w:val="16"/>
          </w:rPr>
        </w:r>
        <w:r w:rsidRPr="00DE15FB">
          <w:rPr>
            <w:noProof/>
            <w:webHidden/>
            <w:sz w:val="16"/>
            <w:szCs w:val="16"/>
          </w:rPr>
          <w:fldChar w:fldCharType="separate"/>
        </w:r>
        <w:r w:rsidR="0097064E">
          <w:rPr>
            <w:noProof/>
            <w:webHidden/>
            <w:sz w:val="16"/>
            <w:szCs w:val="16"/>
          </w:rPr>
          <w:t>62</w:t>
        </w:r>
        <w:r w:rsidRPr="00DE15FB">
          <w:rPr>
            <w:noProof/>
            <w:webHidden/>
            <w:sz w:val="16"/>
            <w:szCs w:val="16"/>
          </w:rPr>
          <w:fldChar w:fldCharType="end"/>
        </w:r>
      </w:hyperlink>
    </w:p>
    <w:p w14:paraId="665A50E9" w14:textId="11604499" w:rsidR="00DE15FB" w:rsidRPr="00DE15FB" w:rsidRDefault="00DE15FB">
      <w:pPr>
        <w:pStyle w:val="TM3"/>
        <w:tabs>
          <w:tab w:val="right" w:leader="dot" w:pos="9056"/>
        </w:tabs>
        <w:rPr>
          <w:noProof/>
          <w:kern w:val="2"/>
          <w:sz w:val="16"/>
          <w:szCs w:val="16"/>
          <w:lang w:val="fr-CH"/>
          <w14:ligatures w14:val="standardContextual"/>
        </w:rPr>
      </w:pPr>
      <w:hyperlink w:anchor="_Toc243252655" w:history="1">
        <w:r w:rsidRPr="00DE15FB">
          <w:rPr>
            <w:rStyle w:val="Lienhypertexte"/>
            <w:noProof/>
            <w:sz w:val="16"/>
            <w:szCs w:val="16"/>
          </w:rPr>
          <w:t>5.e.2. le syndrome du QT long</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_Toc243252655 \h </w:instrText>
        </w:r>
        <w:r w:rsidRPr="00DE15FB">
          <w:rPr>
            <w:noProof/>
            <w:webHidden/>
            <w:sz w:val="16"/>
            <w:szCs w:val="16"/>
          </w:rPr>
        </w:r>
        <w:r w:rsidRPr="00DE15FB">
          <w:rPr>
            <w:noProof/>
            <w:webHidden/>
            <w:sz w:val="16"/>
            <w:szCs w:val="16"/>
          </w:rPr>
          <w:fldChar w:fldCharType="separate"/>
        </w:r>
        <w:r w:rsidR="0097064E">
          <w:rPr>
            <w:noProof/>
            <w:webHidden/>
            <w:sz w:val="16"/>
            <w:szCs w:val="16"/>
          </w:rPr>
          <w:t>62</w:t>
        </w:r>
        <w:r w:rsidRPr="00DE15FB">
          <w:rPr>
            <w:noProof/>
            <w:webHidden/>
            <w:sz w:val="16"/>
            <w:szCs w:val="16"/>
          </w:rPr>
          <w:fldChar w:fldCharType="end"/>
        </w:r>
      </w:hyperlink>
    </w:p>
    <w:p w14:paraId="31DEE21F" w14:textId="329BFE8A" w:rsidR="00DE15FB" w:rsidRPr="00DE15FB" w:rsidRDefault="00DE15FB">
      <w:pPr>
        <w:pStyle w:val="TM3"/>
        <w:tabs>
          <w:tab w:val="right" w:leader="dot" w:pos="9056"/>
        </w:tabs>
        <w:rPr>
          <w:noProof/>
          <w:kern w:val="2"/>
          <w:sz w:val="16"/>
          <w:szCs w:val="16"/>
          <w:lang w:val="fr-CH"/>
          <w14:ligatures w14:val="standardContextual"/>
        </w:rPr>
      </w:pPr>
      <w:hyperlink w:anchor="_Toc243252656" w:history="1">
        <w:r w:rsidRPr="00DE15FB">
          <w:rPr>
            <w:rStyle w:val="Lienhypertexte"/>
            <w:noProof/>
            <w:sz w:val="16"/>
            <w:szCs w:val="16"/>
          </w:rPr>
          <w:t>5.e.3. Les cardiomyopathies hypertrophiques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_Toc243252656 \h </w:instrText>
        </w:r>
        <w:r w:rsidRPr="00DE15FB">
          <w:rPr>
            <w:noProof/>
            <w:webHidden/>
            <w:sz w:val="16"/>
            <w:szCs w:val="16"/>
          </w:rPr>
        </w:r>
        <w:r w:rsidRPr="00DE15FB">
          <w:rPr>
            <w:noProof/>
            <w:webHidden/>
            <w:sz w:val="16"/>
            <w:szCs w:val="16"/>
          </w:rPr>
          <w:fldChar w:fldCharType="separate"/>
        </w:r>
        <w:r w:rsidR="0097064E">
          <w:rPr>
            <w:noProof/>
            <w:webHidden/>
            <w:sz w:val="16"/>
            <w:szCs w:val="16"/>
          </w:rPr>
          <w:t>63</w:t>
        </w:r>
        <w:r w:rsidRPr="00DE15FB">
          <w:rPr>
            <w:noProof/>
            <w:webHidden/>
            <w:sz w:val="16"/>
            <w:szCs w:val="16"/>
          </w:rPr>
          <w:fldChar w:fldCharType="end"/>
        </w:r>
      </w:hyperlink>
    </w:p>
    <w:p w14:paraId="4E95932E" w14:textId="5565896D" w:rsidR="00DE15FB" w:rsidRPr="00DE15FB" w:rsidRDefault="00DE15FB">
      <w:pPr>
        <w:pStyle w:val="TM2"/>
        <w:tabs>
          <w:tab w:val="right" w:leader="dot" w:pos="9056"/>
        </w:tabs>
        <w:rPr>
          <w:b w:val="0"/>
          <w:noProof/>
          <w:kern w:val="2"/>
          <w:sz w:val="16"/>
          <w:szCs w:val="16"/>
          <w:lang w:val="fr-CH"/>
          <w14:ligatures w14:val="standardContextual"/>
        </w:rPr>
      </w:pPr>
      <w:hyperlink w:anchor="_Toc243252657" w:history="1">
        <w:r w:rsidRPr="00DE15FB">
          <w:rPr>
            <w:rStyle w:val="Lienhypertexte"/>
            <w:noProof/>
            <w:sz w:val="16"/>
            <w:szCs w:val="16"/>
          </w:rPr>
          <w:t>5.f. Des anomalies chromosomiques aux mutations ponctuelles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_Toc243252657 \h </w:instrText>
        </w:r>
        <w:r w:rsidRPr="00DE15FB">
          <w:rPr>
            <w:noProof/>
            <w:webHidden/>
            <w:sz w:val="16"/>
            <w:szCs w:val="16"/>
          </w:rPr>
        </w:r>
        <w:r w:rsidRPr="00DE15FB">
          <w:rPr>
            <w:noProof/>
            <w:webHidden/>
            <w:sz w:val="16"/>
            <w:szCs w:val="16"/>
          </w:rPr>
          <w:fldChar w:fldCharType="separate"/>
        </w:r>
        <w:r w:rsidR="0097064E">
          <w:rPr>
            <w:noProof/>
            <w:webHidden/>
            <w:sz w:val="16"/>
            <w:szCs w:val="16"/>
          </w:rPr>
          <w:t>63</w:t>
        </w:r>
        <w:r w:rsidRPr="00DE15FB">
          <w:rPr>
            <w:noProof/>
            <w:webHidden/>
            <w:sz w:val="16"/>
            <w:szCs w:val="16"/>
          </w:rPr>
          <w:fldChar w:fldCharType="end"/>
        </w:r>
      </w:hyperlink>
    </w:p>
    <w:p w14:paraId="5B3C3655" w14:textId="061EA0E0" w:rsidR="00DE15FB" w:rsidRPr="00DE15FB" w:rsidRDefault="00DE15FB">
      <w:pPr>
        <w:pStyle w:val="TM3"/>
        <w:tabs>
          <w:tab w:val="right" w:leader="dot" w:pos="9056"/>
        </w:tabs>
        <w:rPr>
          <w:noProof/>
          <w:kern w:val="2"/>
          <w:sz w:val="16"/>
          <w:szCs w:val="16"/>
          <w:lang w:val="fr-CH"/>
          <w14:ligatures w14:val="standardContextual"/>
        </w:rPr>
      </w:pPr>
      <w:hyperlink w:anchor="_Toc243252658" w:history="1">
        <w:r w:rsidRPr="00DE15FB">
          <w:rPr>
            <w:rStyle w:val="Lienhypertexte"/>
            <w:noProof/>
            <w:sz w:val="16"/>
            <w:szCs w:val="16"/>
          </w:rPr>
          <w:t>5.f.1. Quelle technique pour quelle échelle de mutation?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_Toc243252658 \h </w:instrText>
        </w:r>
        <w:r w:rsidRPr="00DE15FB">
          <w:rPr>
            <w:noProof/>
            <w:webHidden/>
            <w:sz w:val="16"/>
            <w:szCs w:val="16"/>
          </w:rPr>
        </w:r>
        <w:r w:rsidRPr="00DE15FB">
          <w:rPr>
            <w:noProof/>
            <w:webHidden/>
            <w:sz w:val="16"/>
            <w:szCs w:val="16"/>
          </w:rPr>
          <w:fldChar w:fldCharType="separate"/>
        </w:r>
        <w:r w:rsidR="0097064E">
          <w:rPr>
            <w:noProof/>
            <w:webHidden/>
            <w:sz w:val="16"/>
            <w:szCs w:val="16"/>
          </w:rPr>
          <w:t>64</w:t>
        </w:r>
        <w:r w:rsidRPr="00DE15FB">
          <w:rPr>
            <w:noProof/>
            <w:webHidden/>
            <w:sz w:val="16"/>
            <w:szCs w:val="16"/>
          </w:rPr>
          <w:fldChar w:fldCharType="end"/>
        </w:r>
      </w:hyperlink>
    </w:p>
    <w:p w14:paraId="2FFD46ED" w14:textId="2619F005" w:rsidR="00DE15FB" w:rsidRPr="00DE15FB" w:rsidRDefault="00DE15FB">
      <w:pPr>
        <w:pStyle w:val="TM3"/>
        <w:tabs>
          <w:tab w:val="right" w:leader="dot" w:pos="9056"/>
        </w:tabs>
        <w:rPr>
          <w:noProof/>
          <w:kern w:val="2"/>
          <w:sz w:val="16"/>
          <w:szCs w:val="16"/>
          <w:lang w:val="fr-CH"/>
          <w14:ligatures w14:val="standardContextual"/>
        </w:rPr>
      </w:pPr>
      <w:hyperlink w:anchor="_Toc243252659" w:history="1">
        <w:r w:rsidRPr="00DE15FB">
          <w:rPr>
            <w:rStyle w:val="Lienhypertexte"/>
            <w:noProof/>
            <w:sz w:val="16"/>
            <w:szCs w:val="16"/>
          </w:rPr>
          <w:t>5.f.2. Le progrès des technologies de séquençage ont profondement changé l’approche diagnostique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_Toc243252659 \h </w:instrText>
        </w:r>
        <w:r w:rsidRPr="00DE15FB">
          <w:rPr>
            <w:noProof/>
            <w:webHidden/>
            <w:sz w:val="16"/>
            <w:szCs w:val="16"/>
          </w:rPr>
        </w:r>
        <w:r w:rsidRPr="00DE15FB">
          <w:rPr>
            <w:noProof/>
            <w:webHidden/>
            <w:sz w:val="16"/>
            <w:szCs w:val="16"/>
          </w:rPr>
          <w:fldChar w:fldCharType="separate"/>
        </w:r>
        <w:r w:rsidR="0097064E">
          <w:rPr>
            <w:noProof/>
            <w:webHidden/>
            <w:sz w:val="16"/>
            <w:szCs w:val="16"/>
          </w:rPr>
          <w:t>64</w:t>
        </w:r>
        <w:r w:rsidRPr="00DE15FB">
          <w:rPr>
            <w:noProof/>
            <w:webHidden/>
            <w:sz w:val="16"/>
            <w:szCs w:val="16"/>
          </w:rPr>
          <w:fldChar w:fldCharType="end"/>
        </w:r>
      </w:hyperlink>
    </w:p>
    <w:p w14:paraId="2296C917" w14:textId="12A5175D" w:rsidR="00DE15FB" w:rsidRPr="00DE15FB" w:rsidRDefault="00DE15FB">
      <w:pPr>
        <w:pStyle w:val="TM2"/>
        <w:tabs>
          <w:tab w:val="right" w:leader="dot" w:pos="9056"/>
        </w:tabs>
        <w:rPr>
          <w:b w:val="0"/>
          <w:noProof/>
          <w:kern w:val="2"/>
          <w:sz w:val="16"/>
          <w:szCs w:val="16"/>
          <w:lang w:val="fr-CH"/>
          <w14:ligatures w14:val="standardContextual"/>
        </w:rPr>
      </w:pPr>
      <w:hyperlink w:anchor="_Toc243252660" w:history="1">
        <w:r w:rsidRPr="00DE15FB">
          <w:rPr>
            <w:rStyle w:val="Lienhypertexte"/>
            <w:noProof/>
            <w:sz w:val="16"/>
            <w:szCs w:val="16"/>
          </w:rPr>
          <w:t>5.g. Et d’ou vient l’autisme?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_Toc243252660 \h </w:instrText>
        </w:r>
        <w:r w:rsidRPr="00DE15FB">
          <w:rPr>
            <w:noProof/>
            <w:webHidden/>
            <w:sz w:val="16"/>
            <w:szCs w:val="16"/>
          </w:rPr>
        </w:r>
        <w:r w:rsidRPr="00DE15FB">
          <w:rPr>
            <w:noProof/>
            <w:webHidden/>
            <w:sz w:val="16"/>
            <w:szCs w:val="16"/>
          </w:rPr>
          <w:fldChar w:fldCharType="separate"/>
        </w:r>
        <w:r w:rsidR="0097064E">
          <w:rPr>
            <w:noProof/>
            <w:webHidden/>
            <w:sz w:val="16"/>
            <w:szCs w:val="16"/>
          </w:rPr>
          <w:t>65</w:t>
        </w:r>
        <w:r w:rsidRPr="00DE15FB">
          <w:rPr>
            <w:noProof/>
            <w:webHidden/>
            <w:sz w:val="16"/>
            <w:szCs w:val="16"/>
          </w:rPr>
          <w:fldChar w:fldCharType="end"/>
        </w:r>
      </w:hyperlink>
    </w:p>
    <w:p w14:paraId="0DAD4CC7" w14:textId="1861CD10" w:rsidR="00DE15FB" w:rsidRPr="00DE15FB" w:rsidRDefault="00DE15FB">
      <w:pPr>
        <w:pStyle w:val="TM3"/>
        <w:tabs>
          <w:tab w:val="right" w:leader="dot" w:pos="9056"/>
        </w:tabs>
        <w:rPr>
          <w:noProof/>
          <w:kern w:val="2"/>
          <w:sz w:val="16"/>
          <w:szCs w:val="16"/>
          <w:lang w:val="fr-CH"/>
          <w14:ligatures w14:val="standardContextual"/>
        </w:rPr>
      </w:pPr>
      <w:hyperlink w:anchor="_Toc243252661" w:history="1">
        <w:r w:rsidRPr="00DE15FB">
          <w:rPr>
            <w:rStyle w:val="Lienhypertexte"/>
            <w:noProof/>
            <w:sz w:val="16"/>
            <w:szCs w:val="16"/>
          </w:rPr>
          <w:t>5.g.1. Des “nouvelles” (de novo) mutations avec effect dominant sont à la base de la majorité des cas de trouble du développement et d’autisme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_Toc243252661 \h </w:instrText>
        </w:r>
        <w:r w:rsidRPr="00DE15FB">
          <w:rPr>
            <w:noProof/>
            <w:webHidden/>
            <w:sz w:val="16"/>
            <w:szCs w:val="16"/>
          </w:rPr>
        </w:r>
        <w:r w:rsidRPr="00DE15FB">
          <w:rPr>
            <w:noProof/>
            <w:webHidden/>
            <w:sz w:val="16"/>
            <w:szCs w:val="16"/>
          </w:rPr>
          <w:fldChar w:fldCharType="separate"/>
        </w:r>
        <w:r w:rsidR="0097064E">
          <w:rPr>
            <w:noProof/>
            <w:webHidden/>
            <w:sz w:val="16"/>
            <w:szCs w:val="16"/>
          </w:rPr>
          <w:t>65</w:t>
        </w:r>
        <w:r w:rsidRPr="00DE15FB">
          <w:rPr>
            <w:noProof/>
            <w:webHidden/>
            <w:sz w:val="16"/>
            <w:szCs w:val="16"/>
          </w:rPr>
          <w:fldChar w:fldCharType="end"/>
        </w:r>
      </w:hyperlink>
    </w:p>
    <w:p w14:paraId="4C672477" w14:textId="7CCB4BC1" w:rsidR="00DE15FB" w:rsidRPr="00DE15FB" w:rsidRDefault="00DE15FB">
      <w:pPr>
        <w:pStyle w:val="TM2"/>
        <w:tabs>
          <w:tab w:val="right" w:leader="dot" w:pos="9056"/>
        </w:tabs>
        <w:rPr>
          <w:b w:val="0"/>
          <w:noProof/>
          <w:kern w:val="2"/>
          <w:sz w:val="16"/>
          <w:szCs w:val="16"/>
          <w:lang w:val="fr-CH"/>
          <w14:ligatures w14:val="standardContextual"/>
        </w:rPr>
      </w:pPr>
      <w:hyperlink w:anchor="_Toc243252662" w:history="1">
        <w:r w:rsidRPr="00DE15FB">
          <w:rPr>
            <w:rStyle w:val="Lienhypertexte"/>
            <w:noProof/>
            <w:sz w:val="16"/>
            <w:szCs w:val="16"/>
          </w:rPr>
          <w:t>5.h. L’approche diagnostic du “panel de gènes” (gene panel)</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_Toc243252662 \h </w:instrText>
        </w:r>
        <w:r w:rsidRPr="00DE15FB">
          <w:rPr>
            <w:noProof/>
            <w:webHidden/>
            <w:sz w:val="16"/>
            <w:szCs w:val="16"/>
          </w:rPr>
        </w:r>
        <w:r w:rsidRPr="00DE15FB">
          <w:rPr>
            <w:noProof/>
            <w:webHidden/>
            <w:sz w:val="16"/>
            <w:szCs w:val="16"/>
          </w:rPr>
          <w:fldChar w:fldCharType="separate"/>
        </w:r>
        <w:r w:rsidR="0097064E">
          <w:rPr>
            <w:noProof/>
            <w:webHidden/>
            <w:sz w:val="16"/>
            <w:szCs w:val="16"/>
          </w:rPr>
          <w:t>66</w:t>
        </w:r>
        <w:r w:rsidRPr="00DE15FB">
          <w:rPr>
            <w:noProof/>
            <w:webHidden/>
            <w:sz w:val="16"/>
            <w:szCs w:val="16"/>
          </w:rPr>
          <w:fldChar w:fldCharType="end"/>
        </w:r>
      </w:hyperlink>
    </w:p>
    <w:p w14:paraId="2BEECF96" w14:textId="37F9E3F3" w:rsidR="00DE15FB" w:rsidRPr="00DE15FB" w:rsidRDefault="00DE15FB">
      <w:pPr>
        <w:pStyle w:val="TM3"/>
        <w:tabs>
          <w:tab w:val="right" w:leader="dot" w:pos="9056"/>
        </w:tabs>
        <w:rPr>
          <w:noProof/>
          <w:kern w:val="2"/>
          <w:sz w:val="16"/>
          <w:szCs w:val="16"/>
          <w:lang w:val="fr-CH"/>
          <w14:ligatures w14:val="standardContextual"/>
        </w:rPr>
      </w:pPr>
      <w:hyperlink w:anchor="_Toc243252663" w:history="1">
        <w:r w:rsidRPr="00DE15FB">
          <w:rPr>
            <w:rStyle w:val="Lienhypertexte"/>
            <w:noProof/>
            <w:sz w:val="16"/>
            <w:szCs w:val="16"/>
          </w:rPr>
          <w:t>5.h.1. Laboratoire du génétique du CHUV, 2022</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_Toc243252663 \h </w:instrText>
        </w:r>
        <w:r w:rsidRPr="00DE15FB">
          <w:rPr>
            <w:noProof/>
            <w:webHidden/>
            <w:sz w:val="16"/>
            <w:szCs w:val="16"/>
          </w:rPr>
        </w:r>
        <w:r w:rsidRPr="00DE15FB">
          <w:rPr>
            <w:noProof/>
            <w:webHidden/>
            <w:sz w:val="16"/>
            <w:szCs w:val="16"/>
          </w:rPr>
          <w:fldChar w:fldCharType="separate"/>
        </w:r>
        <w:r w:rsidR="0097064E">
          <w:rPr>
            <w:noProof/>
            <w:webHidden/>
            <w:sz w:val="16"/>
            <w:szCs w:val="16"/>
          </w:rPr>
          <w:t>67</w:t>
        </w:r>
        <w:r w:rsidRPr="00DE15FB">
          <w:rPr>
            <w:noProof/>
            <w:webHidden/>
            <w:sz w:val="16"/>
            <w:szCs w:val="16"/>
          </w:rPr>
          <w:fldChar w:fldCharType="end"/>
        </w:r>
      </w:hyperlink>
    </w:p>
    <w:p w14:paraId="039E659E" w14:textId="1A6E8D57" w:rsidR="00DE15FB" w:rsidRPr="00DE15FB" w:rsidRDefault="00DE15FB">
      <w:pPr>
        <w:pStyle w:val="TM3"/>
        <w:tabs>
          <w:tab w:val="right" w:leader="dot" w:pos="9056"/>
        </w:tabs>
        <w:rPr>
          <w:noProof/>
          <w:kern w:val="2"/>
          <w:sz w:val="16"/>
          <w:szCs w:val="16"/>
          <w:lang w:val="fr-CH"/>
          <w14:ligatures w14:val="standardContextual"/>
        </w:rPr>
      </w:pPr>
      <w:hyperlink w:anchor="_Toc243252664" w:history="1">
        <w:r w:rsidRPr="00DE15FB">
          <w:rPr>
            <w:rStyle w:val="Lienhypertexte"/>
            <w:noProof/>
            <w:sz w:val="16"/>
            <w:szCs w:val="16"/>
          </w:rPr>
          <w:t>5.h.2. La pharmacogénétique: pas encore très utile, mais en développement</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_Toc243252664 \h </w:instrText>
        </w:r>
        <w:r w:rsidRPr="00DE15FB">
          <w:rPr>
            <w:noProof/>
            <w:webHidden/>
            <w:sz w:val="16"/>
            <w:szCs w:val="16"/>
          </w:rPr>
        </w:r>
        <w:r w:rsidRPr="00DE15FB">
          <w:rPr>
            <w:noProof/>
            <w:webHidden/>
            <w:sz w:val="16"/>
            <w:szCs w:val="16"/>
          </w:rPr>
          <w:fldChar w:fldCharType="separate"/>
        </w:r>
        <w:r w:rsidR="0097064E">
          <w:rPr>
            <w:noProof/>
            <w:webHidden/>
            <w:sz w:val="16"/>
            <w:szCs w:val="16"/>
          </w:rPr>
          <w:t>67</w:t>
        </w:r>
        <w:r w:rsidRPr="00DE15FB">
          <w:rPr>
            <w:noProof/>
            <w:webHidden/>
            <w:sz w:val="16"/>
            <w:szCs w:val="16"/>
          </w:rPr>
          <w:fldChar w:fldCharType="end"/>
        </w:r>
      </w:hyperlink>
    </w:p>
    <w:p w14:paraId="6EAD13BF" w14:textId="56747FC6" w:rsidR="00DE15FB" w:rsidRPr="00DE15FB" w:rsidRDefault="00DE15FB">
      <w:pPr>
        <w:pStyle w:val="TM2"/>
        <w:tabs>
          <w:tab w:val="right" w:leader="dot" w:pos="9056"/>
        </w:tabs>
        <w:rPr>
          <w:b w:val="0"/>
          <w:noProof/>
          <w:kern w:val="2"/>
          <w:sz w:val="16"/>
          <w:szCs w:val="16"/>
          <w:lang w:val="fr-CH"/>
          <w14:ligatures w14:val="standardContextual"/>
        </w:rPr>
      </w:pPr>
      <w:hyperlink w:anchor="_Toc243252665" w:history="1">
        <w:r w:rsidRPr="00DE15FB">
          <w:rPr>
            <w:rStyle w:val="Lienhypertexte"/>
            <w:noProof/>
            <w:sz w:val="16"/>
            <w:szCs w:val="16"/>
          </w:rPr>
          <w:t>5.I. Les dimensions de la médecine génétique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_Toc243252665 \h </w:instrText>
        </w:r>
        <w:r w:rsidRPr="00DE15FB">
          <w:rPr>
            <w:noProof/>
            <w:webHidden/>
            <w:sz w:val="16"/>
            <w:szCs w:val="16"/>
          </w:rPr>
        </w:r>
        <w:r w:rsidRPr="00DE15FB">
          <w:rPr>
            <w:noProof/>
            <w:webHidden/>
            <w:sz w:val="16"/>
            <w:szCs w:val="16"/>
          </w:rPr>
          <w:fldChar w:fldCharType="separate"/>
        </w:r>
        <w:r w:rsidR="0097064E">
          <w:rPr>
            <w:noProof/>
            <w:webHidden/>
            <w:sz w:val="16"/>
            <w:szCs w:val="16"/>
          </w:rPr>
          <w:t>69</w:t>
        </w:r>
        <w:r w:rsidRPr="00DE15FB">
          <w:rPr>
            <w:noProof/>
            <w:webHidden/>
            <w:sz w:val="16"/>
            <w:szCs w:val="16"/>
          </w:rPr>
          <w:fldChar w:fldCharType="end"/>
        </w:r>
      </w:hyperlink>
    </w:p>
    <w:p w14:paraId="00DB6CD1" w14:textId="718C1195" w:rsidR="00DE15FB" w:rsidRPr="00DE15FB" w:rsidRDefault="00DE15FB">
      <w:pPr>
        <w:pStyle w:val="TM2"/>
        <w:tabs>
          <w:tab w:val="right" w:leader="dot" w:pos="9056"/>
        </w:tabs>
        <w:rPr>
          <w:b w:val="0"/>
          <w:noProof/>
          <w:kern w:val="2"/>
          <w:sz w:val="16"/>
          <w:szCs w:val="16"/>
          <w:lang w:val="fr-CH"/>
          <w14:ligatures w14:val="standardContextual"/>
        </w:rPr>
      </w:pPr>
      <w:hyperlink w:anchor="_Toc243252666" w:history="1">
        <w:r w:rsidRPr="00DE15FB">
          <w:rPr>
            <w:rStyle w:val="Lienhypertexte"/>
            <w:noProof/>
            <w:sz w:val="16"/>
            <w:szCs w:val="16"/>
          </w:rPr>
          <w:t>Intelligence artificielle et “reconnaissance d’images”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_Toc243252666 \h </w:instrText>
        </w:r>
        <w:r w:rsidRPr="00DE15FB">
          <w:rPr>
            <w:noProof/>
            <w:webHidden/>
            <w:sz w:val="16"/>
            <w:szCs w:val="16"/>
          </w:rPr>
        </w:r>
        <w:r w:rsidRPr="00DE15FB">
          <w:rPr>
            <w:noProof/>
            <w:webHidden/>
            <w:sz w:val="16"/>
            <w:szCs w:val="16"/>
          </w:rPr>
          <w:fldChar w:fldCharType="separate"/>
        </w:r>
        <w:r w:rsidR="0097064E">
          <w:rPr>
            <w:noProof/>
            <w:webHidden/>
            <w:sz w:val="16"/>
            <w:szCs w:val="16"/>
          </w:rPr>
          <w:t>70</w:t>
        </w:r>
        <w:r w:rsidRPr="00DE15FB">
          <w:rPr>
            <w:noProof/>
            <w:webHidden/>
            <w:sz w:val="16"/>
            <w:szCs w:val="16"/>
          </w:rPr>
          <w:fldChar w:fldCharType="end"/>
        </w:r>
      </w:hyperlink>
    </w:p>
    <w:p w14:paraId="7CEA4D16" w14:textId="74520705" w:rsidR="00DE15FB" w:rsidRPr="00DE15FB" w:rsidRDefault="00DE15FB">
      <w:pPr>
        <w:pStyle w:val="TM1"/>
        <w:rPr>
          <w:b w:val="0"/>
          <w:noProof/>
          <w:kern w:val="2"/>
          <w:sz w:val="16"/>
          <w:szCs w:val="16"/>
          <w:lang w:val="fr-CH"/>
          <w14:ligatures w14:val="standardContextual"/>
        </w:rPr>
      </w:pPr>
      <w:hyperlink w:anchor="_Toc243252667" w:history="1">
        <w:r w:rsidRPr="00DE15FB">
          <w:rPr>
            <w:rStyle w:val="Lienhypertexte"/>
            <w:noProof/>
            <w:sz w:val="16"/>
            <w:szCs w:val="16"/>
          </w:rPr>
          <w:t xml:space="preserve">1. le caryotype humain normal </w:t>
        </w:r>
        <w:r w:rsidRPr="00DE15FB">
          <w:rPr>
            <w:rStyle w:val="Lienhypertexte"/>
            <w:rFonts w:ascii="MS Mincho" w:eastAsia="MS Mincho" w:hAnsi="MS Mincho" w:cs="MS Mincho" w:hint="eastAsia"/>
            <w:noProof/>
            <w:sz w:val="16"/>
            <w:szCs w:val="16"/>
          </w:rPr>
          <w:t> </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_Toc243252667 \h </w:instrText>
        </w:r>
        <w:r w:rsidRPr="00DE15FB">
          <w:rPr>
            <w:noProof/>
            <w:webHidden/>
            <w:sz w:val="16"/>
            <w:szCs w:val="16"/>
          </w:rPr>
        </w:r>
        <w:r w:rsidRPr="00DE15FB">
          <w:rPr>
            <w:noProof/>
            <w:webHidden/>
            <w:sz w:val="16"/>
            <w:szCs w:val="16"/>
          </w:rPr>
          <w:fldChar w:fldCharType="separate"/>
        </w:r>
        <w:r w:rsidR="0097064E">
          <w:rPr>
            <w:noProof/>
            <w:webHidden/>
            <w:sz w:val="16"/>
            <w:szCs w:val="16"/>
          </w:rPr>
          <w:t>71</w:t>
        </w:r>
        <w:r w:rsidRPr="00DE15FB">
          <w:rPr>
            <w:noProof/>
            <w:webHidden/>
            <w:sz w:val="16"/>
            <w:szCs w:val="16"/>
          </w:rPr>
          <w:fldChar w:fldCharType="end"/>
        </w:r>
      </w:hyperlink>
    </w:p>
    <w:p w14:paraId="439C49EB" w14:textId="176F215C" w:rsidR="00DE15FB" w:rsidRPr="00DE15FB" w:rsidRDefault="00DE15FB">
      <w:pPr>
        <w:pStyle w:val="TM2"/>
        <w:tabs>
          <w:tab w:val="right" w:leader="dot" w:pos="9056"/>
        </w:tabs>
        <w:rPr>
          <w:b w:val="0"/>
          <w:noProof/>
          <w:kern w:val="2"/>
          <w:sz w:val="16"/>
          <w:szCs w:val="16"/>
          <w:lang w:val="fr-CH"/>
          <w14:ligatures w14:val="standardContextual"/>
        </w:rPr>
      </w:pPr>
      <w:hyperlink w:anchor="_Toc243252668" w:history="1">
        <w:r w:rsidRPr="00DE15FB">
          <w:rPr>
            <w:rStyle w:val="Lienhypertexte"/>
            <w:noProof/>
            <w:sz w:val="16"/>
            <w:szCs w:val="16"/>
          </w:rPr>
          <w:t>Resumé : Les “données de base” du génome humain - à connaitre!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_Toc243252668 \h </w:instrText>
        </w:r>
        <w:r w:rsidRPr="00DE15FB">
          <w:rPr>
            <w:noProof/>
            <w:webHidden/>
            <w:sz w:val="16"/>
            <w:szCs w:val="16"/>
          </w:rPr>
        </w:r>
        <w:r w:rsidRPr="00DE15FB">
          <w:rPr>
            <w:noProof/>
            <w:webHidden/>
            <w:sz w:val="16"/>
            <w:szCs w:val="16"/>
          </w:rPr>
          <w:fldChar w:fldCharType="separate"/>
        </w:r>
        <w:r w:rsidR="0097064E">
          <w:rPr>
            <w:noProof/>
            <w:webHidden/>
            <w:sz w:val="16"/>
            <w:szCs w:val="16"/>
          </w:rPr>
          <w:t>71</w:t>
        </w:r>
        <w:r w:rsidRPr="00DE15FB">
          <w:rPr>
            <w:noProof/>
            <w:webHidden/>
            <w:sz w:val="16"/>
            <w:szCs w:val="16"/>
          </w:rPr>
          <w:fldChar w:fldCharType="end"/>
        </w:r>
      </w:hyperlink>
    </w:p>
    <w:p w14:paraId="5DCC843A" w14:textId="753E426B" w:rsidR="00DE15FB" w:rsidRPr="00DE15FB" w:rsidRDefault="00DE15FB">
      <w:pPr>
        <w:pStyle w:val="TM2"/>
        <w:tabs>
          <w:tab w:val="right" w:leader="dot" w:pos="9056"/>
        </w:tabs>
        <w:rPr>
          <w:b w:val="0"/>
          <w:noProof/>
          <w:kern w:val="2"/>
          <w:sz w:val="16"/>
          <w:szCs w:val="16"/>
          <w:lang w:val="fr-CH"/>
          <w14:ligatures w14:val="standardContextual"/>
        </w:rPr>
      </w:pPr>
      <w:hyperlink w:anchor="_Toc243252669" w:history="1">
        <w:r w:rsidRPr="00DE15FB">
          <w:rPr>
            <w:rStyle w:val="Lienhypertexte"/>
            <w:noProof/>
            <w:sz w:val="16"/>
            <w:szCs w:val="16"/>
          </w:rPr>
          <w:t>1.a. La structure des chromosomes humains et la nomenclature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_Toc243252669 \h </w:instrText>
        </w:r>
        <w:r w:rsidRPr="00DE15FB">
          <w:rPr>
            <w:noProof/>
            <w:webHidden/>
            <w:sz w:val="16"/>
            <w:szCs w:val="16"/>
          </w:rPr>
        </w:r>
        <w:r w:rsidRPr="00DE15FB">
          <w:rPr>
            <w:noProof/>
            <w:webHidden/>
            <w:sz w:val="16"/>
            <w:szCs w:val="16"/>
          </w:rPr>
          <w:fldChar w:fldCharType="separate"/>
        </w:r>
        <w:r w:rsidR="0097064E">
          <w:rPr>
            <w:noProof/>
            <w:webHidden/>
            <w:sz w:val="16"/>
            <w:szCs w:val="16"/>
          </w:rPr>
          <w:t>72</w:t>
        </w:r>
        <w:r w:rsidRPr="00DE15FB">
          <w:rPr>
            <w:noProof/>
            <w:webHidden/>
            <w:sz w:val="16"/>
            <w:szCs w:val="16"/>
          </w:rPr>
          <w:fldChar w:fldCharType="end"/>
        </w:r>
      </w:hyperlink>
    </w:p>
    <w:p w14:paraId="09F98655" w14:textId="05EFA8B1" w:rsidR="00DE15FB" w:rsidRPr="00DE15FB" w:rsidRDefault="00DE15FB">
      <w:pPr>
        <w:pStyle w:val="TM1"/>
        <w:rPr>
          <w:b w:val="0"/>
          <w:noProof/>
          <w:kern w:val="2"/>
          <w:sz w:val="16"/>
          <w:szCs w:val="16"/>
          <w:lang w:val="fr-CH"/>
          <w14:ligatures w14:val="standardContextual"/>
        </w:rPr>
      </w:pPr>
      <w:hyperlink w:anchor="_Toc243252670" w:history="1">
        <w:r w:rsidRPr="00DE15FB">
          <w:rPr>
            <w:rStyle w:val="Lienhypertexte"/>
            <w:noProof/>
            <w:sz w:val="16"/>
            <w:szCs w:val="16"/>
          </w:rPr>
          <w:t>2. Anomalies chromosomiques et microdéletions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_Toc243252670 \h </w:instrText>
        </w:r>
        <w:r w:rsidRPr="00DE15FB">
          <w:rPr>
            <w:noProof/>
            <w:webHidden/>
            <w:sz w:val="16"/>
            <w:szCs w:val="16"/>
          </w:rPr>
        </w:r>
        <w:r w:rsidRPr="00DE15FB">
          <w:rPr>
            <w:noProof/>
            <w:webHidden/>
            <w:sz w:val="16"/>
            <w:szCs w:val="16"/>
          </w:rPr>
          <w:fldChar w:fldCharType="separate"/>
        </w:r>
        <w:r w:rsidR="0097064E">
          <w:rPr>
            <w:noProof/>
            <w:webHidden/>
            <w:sz w:val="16"/>
            <w:szCs w:val="16"/>
          </w:rPr>
          <w:t>72</w:t>
        </w:r>
        <w:r w:rsidRPr="00DE15FB">
          <w:rPr>
            <w:noProof/>
            <w:webHidden/>
            <w:sz w:val="16"/>
            <w:szCs w:val="16"/>
          </w:rPr>
          <w:fldChar w:fldCharType="end"/>
        </w:r>
      </w:hyperlink>
    </w:p>
    <w:p w14:paraId="44A31583" w14:textId="3A7DC7B1" w:rsidR="00DE15FB" w:rsidRPr="00DE15FB" w:rsidRDefault="00DE15FB">
      <w:pPr>
        <w:pStyle w:val="TM2"/>
        <w:tabs>
          <w:tab w:val="right" w:leader="dot" w:pos="9056"/>
        </w:tabs>
        <w:rPr>
          <w:b w:val="0"/>
          <w:noProof/>
          <w:kern w:val="2"/>
          <w:sz w:val="16"/>
          <w:szCs w:val="16"/>
          <w:lang w:val="fr-CH"/>
          <w14:ligatures w14:val="standardContextual"/>
        </w:rPr>
      </w:pPr>
      <w:hyperlink w:anchor="_Toc243252671" w:history="1">
        <w:r w:rsidRPr="00DE15FB">
          <w:rPr>
            <w:rStyle w:val="Lienhypertexte"/>
            <w:noProof/>
            <w:sz w:val="16"/>
            <w:szCs w:val="16"/>
          </w:rPr>
          <w:t>2.a.  Les anomalies chromosomiques plus fréquentes chez l’humain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_Toc243252671 \h </w:instrText>
        </w:r>
        <w:r w:rsidRPr="00DE15FB">
          <w:rPr>
            <w:noProof/>
            <w:webHidden/>
            <w:sz w:val="16"/>
            <w:szCs w:val="16"/>
          </w:rPr>
        </w:r>
        <w:r w:rsidRPr="00DE15FB">
          <w:rPr>
            <w:noProof/>
            <w:webHidden/>
            <w:sz w:val="16"/>
            <w:szCs w:val="16"/>
          </w:rPr>
          <w:fldChar w:fldCharType="separate"/>
        </w:r>
        <w:r w:rsidR="0097064E">
          <w:rPr>
            <w:noProof/>
            <w:webHidden/>
            <w:sz w:val="16"/>
            <w:szCs w:val="16"/>
          </w:rPr>
          <w:t>72</w:t>
        </w:r>
        <w:r w:rsidRPr="00DE15FB">
          <w:rPr>
            <w:noProof/>
            <w:webHidden/>
            <w:sz w:val="16"/>
            <w:szCs w:val="16"/>
          </w:rPr>
          <w:fldChar w:fldCharType="end"/>
        </w:r>
      </w:hyperlink>
    </w:p>
    <w:p w14:paraId="3F7D29FE" w14:textId="0FD9B1F2" w:rsidR="00DE15FB" w:rsidRPr="00DE15FB" w:rsidRDefault="00DE15FB">
      <w:pPr>
        <w:pStyle w:val="TM1"/>
        <w:rPr>
          <w:b w:val="0"/>
          <w:noProof/>
          <w:kern w:val="2"/>
          <w:sz w:val="16"/>
          <w:szCs w:val="16"/>
          <w:lang w:val="fr-CH"/>
          <w14:ligatures w14:val="standardContextual"/>
        </w:rPr>
      </w:pPr>
      <w:hyperlink w:anchor="_Toc243252672" w:history="1">
        <w:r w:rsidRPr="00DE15FB">
          <w:rPr>
            <w:rStyle w:val="Lienhypertexte"/>
            <w:rFonts w:cs="Times Roman"/>
            <w:noProof/>
            <w:sz w:val="16"/>
            <w:szCs w:val="16"/>
          </w:rPr>
          <w:t>3. les mécanismes de formation à niveau de la méiose : la non-disjonction</w:t>
        </w:r>
        <w:r w:rsidRPr="00DE15FB">
          <w:rPr>
            <w:rStyle w:val="Lienhypertexte"/>
            <w:noProof/>
            <w:sz w:val="16"/>
            <w:szCs w:val="16"/>
          </w:rPr>
          <w:t xml:space="preserve"> </w:t>
        </w:r>
        <w:r w:rsidRPr="00DE15FB">
          <w:rPr>
            <w:rStyle w:val="Lienhypertexte"/>
            <w:rFonts w:ascii="MS Mincho" w:eastAsia="MS Mincho" w:hAnsi="MS Mincho" w:cs="MS Mincho" w:hint="eastAsia"/>
            <w:noProof/>
            <w:sz w:val="16"/>
            <w:szCs w:val="16"/>
          </w:rPr>
          <w:t> </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_Toc243252672 \h </w:instrText>
        </w:r>
        <w:r w:rsidRPr="00DE15FB">
          <w:rPr>
            <w:noProof/>
            <w:webHidden/>
            <w:sz w:val="16"/>
            <w:szCs w:val="16"/>
          </w:rPr>
        </w:r>
        <w:r w:rsidRPr="00DE15FB">
          <w:rPr>
            <w:noProof/>
            <w:webHidden/>
            <w:sz w:val="16"/>
            <w:szCs w:val="16"/>
          </w:rPr>
          <w:fldChar w:fldCharType="separate"/>
        </w:r>
        <w:r w:rsidR="0097064E">
          <w:rPr>
            <w:noProof/>
            <w:webHidden/>
            <w:sz w:val="16"/>
            <w:szCs w:val="16"/>
          </w:rPr>
          <w:t>73</w:t>
        </w:r>
        <w:r w:rsidRPr="00DE15FB">
          <w:rPr>
            <w:noProof/>
            <w:webHidden/>
            <w:sz w:val="16"/>
            <w:szCs w:val="16"/>
          </w:rPr>
          <w:fldChar w:fldCharType="end"/>
        </w:r>
      </w:hyperlink>
    </w:p>
    <w:p w14:paraId="3FC0C23A" w14:textId="7B7E6719" w:rsidR="00DE15FB" w:rsidRPr="00DE15FB" w:rsidRDefault="00DE15FB">
      <w:pPr>
        <w:pStyle w:val="TM1"/>
        <w:rPr>
          <w:b w:val="0"/>
          <w:noProof/>
          <w:kern w:val="2"/>
          <w:sz w:val="16"/>
          <w:szCs w:val="16"/>
          <w:lang w:val="fr-CH"/>
          <w14:ligatures w14:val="standardContextual"/>
        </w:rPr>
      </w:pPr>
      <w:hyperlink w:anchor="_Toc243252673" w:history="1">
        <w:r w:rsidRPr="00DE15FB">
          <w:rPr>
            <w:rStyle w:val="Lienhypertexte"/>
            <w:noProof/>
            <w:sz w:val="16"/>
            <w:szCs w:val="16"/>
          </w:rPr>
          <w:t>4. le concept de microdeletion et microduplication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_Toc243252673 \h </w:instrText>
        </w:r>
        <w:r w:rsidRPr="00DE15FB">
          <w:rPr>
            <w:noProof/>
            <w:webHidden/>
            <w:sz w:val="16"/>
            <w:szCs w:val="16"/>
          </w:rPr>
        </w:r>
        <w:r w:rsidRPr="00DE15FB">
          <w:rPr>
            <w:noProof/>
            <w:webHidden/>
            <w:sz w:val="16"/>
            <w:szCs w:val="16"/>
          </w:rPr>
          <w:fldChar w:fldCharType="separate"/>
        </w:r>
        <w:r w:rsidR="0097064E">
          <w:rPr>
            <w:noProof/>
            <w:webHidden/>
            <w:sz w:val="16"/>
            <w:szCs w:val="16"/>
          </w:rPr>
          <w:t>73</w:t>
        </w:r>
        <w:r w:rsidRPr="00DE15FB">
          <w:rPr>
            <w:noProof/>
            <w:webHidden/>
            <w:sz w:val="16"/>
            <w:szCs w:val="16"/>
          </w:rPr>
          <w:fldChar w:fldCharType="end"/>
        </w:r>
      </w:hyperlink>
    </w:p>
    <w:p w14:paraId="60E7F373" w14:textId="0BC5DBCF" w:rsidR="00DE15FB" w:rsidRPr="00DE15FB" w:rsidRDefault="00DE15FB">
      <w:pPr>
        <w:pStyle w:val="TM2"/>
        <w:tabs>
          <w:tab w:val="right" w:leader="dot" w:pos="9056"/>
        </w:tabs>
        <w:rPr>
          <w:b w:val="0"/>
          <w:noProof/>
          <w:kern w:val="2"/>
          <w:sz w:val="16"/>
          <w:szCs w:val="16"/>
          <w:lang w:val="fr-CH"/>
          <w14:ligatures w14:val="standardContextual"/>
        </w:rPr>
      </w:pPr>
      <w:hyperlink w:anchor="_Toc243252674" w:history="1">
        <w:r w:rsidRPr="00DE15FB">
          <w:rPr>
            <w:rStyle w:val="Lienhypertexte"/>
            <w:noProof/>
            <w:sz w:val="16"/>
            <w:szCs w:val="16"/>
          </w:rPr>
          <w:t xml:space="preserve">4.a.  les formes de microdéletion plus fréquentes </w:t>
        </w:r>
        <w:r w:rsidRPr="00DE15FB">
          <w:rPr>
            <w:rStyle w:val="Lienhypertexte"/>
            <w:rFonts w:ascii="MS Mincho" w:eastAsia="MS Mincho" w:hAnsi="MS Mincho" w:cs="MS Mincho" w:hint="eastAsia"/>
            <w:noProof/>
            <w:sz w:val="16"/>
            <w:szCs w:val="16"/>
          </w:rPr>
          <w:t> </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_Toc243252674 \h </w:instrText>
        </w:r>
        <w:r w:rsidRPr="00DE15FB">
          <w:rPr>
            <w:noProof/>
            <w:webHidden/>
            <w:sz w:val="16"/>
            <w:szCs w:val="16"/>
          </w:rPr>
        </w:r>
        <w:r w:rsidRPr="00DE15FB">
          <w:rPr>
            <w:noProof/>
            <w:webHidden/>
            <w:sz w:val="16"/>
            <w:szCs w:val="16"/>
          </w:rPr>
          <w:fldChar w:fldCharType="separate"/>
        </w:r>
        <w:r w:rsidR="0097064E">
          <w:rPr>
            <w:noProof/>
            <w:webHidden/>
            <w:sz w:val="16"/>
            <w:szCs w:val="16"/>
          </w:rPr>
          <w:t>73</w:t>
        </w:r>
        <w:r w:rsidRPr="00DE15FB">
          <w:rPr>
            <w:noProof/>
            <w:webHidden/>
            <w:sz w:val="16"/>
            <w:szCs w:val="16"/>
          </w:rPr>
          <w:fldChar w:fldCharType="end"/>
        </w:r>
      </w:hyperlink>
    </w:p>
    <w:p w14:paraId="3D736E73" w14:textId="2BC57C04" w:rsidR="00DE15FB" w:rsidRPr="00DE15FB" w:rsidRDefault="00DE15FB">
      <w:pPr>
        <w:pStyle w:val="TM2"/>
        <w:tabs>
          <w:tab w:val="right" w:leader="dot" w:pos="9056"/>
        </w:tabs>
        <w:rPr>
          <w:b w:val="0"/>
          <w:noProof/>
          <w:kern w:val="2"/>
          <w:sz w:val="16"/>
          <w:szCs w:val="16"/>
          <w:lang w:val="fr-CH"/>
          <w14:ligatures w14:val="standardContextual"/>
        </w:rPr>
      </w:pPr>
      <w:hyperlink w:anchor="_Toc243252675" w:history="1">
        <w:r w:rsidRPr="00DE15FB">
          <w:rPr>
            <w:rStyle w:val="Lienhypertexte"/>
            <w:noProof/>
            <w:sz w:val="16"/>
            <w:szCs w:val="16"/>
          </w:rPr>
          <w:t xml:space="preserve">4.b. les formes de microduplication plus fréquentes </w:t>
        </w:r>
        <w:r w:rsidRPr="00DE15FB">
          <w:rPr>
            <w:rStyle w:val="Lienhypertexte"/>
            <w:rFonts w:ascii="MS Mincho" w:eastAsia="MS Mincho" w:hAnsi="MS Mincho" w:cs="MS Mincho" w:hint="eastAsia"/>
            <w:noProof/>
            <w:sz w:val="16"/>
            <w:szCs w:val="16"/>
          </w:rPr>
          <w:t> </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_Toc243252675 \h </w:instrText>
        </w:r>
        <w:r w:rsidRPr="00DE15FB">
          <w:rPr>
            <w:noProof/>
            <w:webHidden/>
            <w:sz w:val="16"/>
            <w:szCs w:val="16"/>
          </w:rPr>
        </w:r>
        <w:r w:rsidRPr="00DE15FB">
          <w:rPr>
            <w:noProof/>
            <w:webHidden/>
            <w:sz w:val="16"/>
            <w:szCs w:val="16"/>
          </w:rPr>
          <w:fldChar w:fldCharType="separate"/>
        </w:r>
        <w:r w:rsidR="0097064E">
          <w:rPr>
            <w:noProof/>
            <w:webHidden/>
            <w:sz w:val="16"/>
            <w:szCs w:val="16"/>
          </w:rPr>
          <w:t>74</w:t>
        </w:r>
        <w:r w:rsidRPr="00DE15FB">
          <w:rPr>
            <w:noProof/>
            <w:webHidden/>
            <w:sz w:val="16"/>
            <w:szCs w:val="16"/>
          </w:rPr>
          <w:fldChar w:fldCharType="end"/>
        </w:r>
      </w:hyperlink>
    </w:p>
    <w:p w14:paraId="10610C4B" w14:textId="18E9FCFC" w:rsidR="00DE15FB" w:rsidRPr="00DE15FB" w:rsidRDefault="00DE15FB">
      <w:pPr>
        <w:pStyle w:val="TM1"/>
        <w:rPr>
          <w:b w:val="0"/>
          <w:noProof/>
          <w:kern w:val="2"/>
          <w:sz w:val="16"/>
          <w:szCs w:val="16"/>
          <w:lang w:val="fr-CH"/>
          <w14:ligatures w14:val="standardContextual"/>
        </w:rPr>
      </w:pPr>
      <w:hyperlink w:anchor="_Toc243252676" w:history="1">
        <w:r w:rsidRPr="00DE15FB">
          <w:rPr>
            <w:rStyle w:val="Lienhypertexte"/>
            <w:noProof/>
            <w:sz w:val="16"/>
            <w:szCs w:val="16"/>
          </w:rPr>
          <w:t xml:space="preserve">5. la définition des syndromes et leur histoire </w:t>
        </w:r>
        <w:r w:rsidRPr="00DE15FB">
          <w:rPr>
            <w:rStyle w:val="Lienhypertexte"/>
            <w:rFonts w:ascii="MS Mincho" w:eastAsia="MS Mincho" w:hAnsi="MS Mincho" w:cs="MS Mincho" w:hint="eastAsia"/>
            <w:noProof/>
            <w:sz w:val="16"/>
            <w:szCs w:val="16"/>
          </w:rPr>
          <w:t> </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_Toc243252676 \h </w:instrText>
        </w:r>
        <w:r w:rsidRPr="00DE15FB">
          <w:rPr>
            <w:noProof/>
            <w:webHidden/>
            <w:sz w:val="16"/>
            <w:szCs w:val="16"/>
          </w:rPr>
        </w:r>
        <w:r w:rsidRPr="00DE15FB">
          <w:rPr>
            <w:noProof/>
            <w:webHidden/>
            <w:sz w:val="16"/>
            <w:szCs w:val="16"/>
          </w:rPr>
          <w:fldChar w:fldCharType="separate"/>
        </w:r>
        <w:r w:rsidR="0097064E">
          <w:rPr>
            <w:noProof/>
            <w:webHidden/>
            <w:sz w:val="16"/>
            <w:szCs w:val="16"/>
          </w:rPr>
          <w:t>74</w:t>
        </w:r>
        <w:r w:rsidRPr="00DE15FB">
          <w:rPr>
            <w:noProof/>
            <w:webHidden/>
            <w:sz w:val="16"/>
            <w:szCs w:val="16"/>
          </w:rPr>
          <w:fldChar w:fldCharType="end"/>
        </w:r>
      </w:hyperlink>
    </w:p>
    <w:p w14:paraId="76215CE7" w14:textId="512DFC8B" w:rsidR="00DE15FB" w:rsidRPr="00DE15FB" w:rsidRDefault="00DE15FB">
      <w:pPr>
        <w:pStyle w:val="TM1"/>
        <w:rPr>
          <w:b w:val="0"/>
          <w:noProof/>
          <w:kern w:val="2"/>
          <w:sz w:val="16"/>
          <w:szCs w:val="16"/>
          <w:lang w:val="fr-CH"/>
          <w14:ligatures w14:val="standardContextual"/>
        </w:rPr>
      </w:pPr>
      <w:hyperlink w:anchor="_Toc243252677" w:history="1">
        <w:r w:rsidRPr="00DE15FB">
          <w:rPr>
            <w:rStyle w:val="Lienhypertexte"/>
            <w:noProof/>
            <w:sz w:val="16"/>
            <w:szCs w:val="16"/>
          </w:rPr>
          <w:t>6. l’approche aux individus et familles avec disabilité ou “maladie rare” ou “syndrome”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_Toc243252677 \h </w:instrText>
        </w:r>
        <w:r w:rsidRPr="00DE15FB">
          <w:rPr>
            <w:noProof/>
            <w:webHidden/>
            <w:sz w:val="16"/>
            <w:szCs w:val="16"/>
          </w:rPr>
        </w:r>
        <w:r w:rsidRPr="00DE15FB">
          <w:rPr>
            <w:noProof/>
            <w:webHidden/>
            <w:sz w:val="16"/>
            <w:szCs w:val="16"/>
          </w:rPr>
          <w:fldChar w:fldCharType="separate"/>
        </w:r>
        <w:r w:rsidR="0097064E">
          <w:rPr>
            <w:noProof/>
            <w:webHidden/>
            <w:sz w:val="16"/>
            <w:szCs w:val="16"/>
          </w:rPr>
          <w:t>75</w:t>
        </w:r>
        <w:r w:rsidRPr="00DE15FB">
          <w:rPr>
            <w:noProof/>
            <w:webHidden/>
            <w:sz w:val="16"/>
            <w:szCs w:val="16"/>
          </w:rPr>
          <w:fldChar w:fldCharType="end"/>
        </w:r>
      </w:hyperlink>
    </w:p>
    <w:p w14:paraId="78F60AF1" w14:textId="2B78D998" w:rsidR="00DE15FB" w:rsidRPr="00DE15FB" w:rsidRDefault="00DE15FB">
      <w:pPr>
        <w:pStyle w:val="TM1"/>
        <w:rPr>
          <w:b w:val="0"/>
          <w:noProof/>
          <w:kern w:val="2"/>
          <w:sz w:val="16"/>
          <w:szCs w:val="16"/>
          <w:lang w:val="fr-CH"/>
          <w14:ligatures w14:val="standardContextual"/>
        </w:rPr>
      </w:pPr>
      <w:hyperlink w:anchor="_Toc243252678" w:history="1">
        <w:r w:rsidRPr="00DE15FB">
          <w:rPr>
            <w:rStyle w:val="Lienhypertexte"/>
            <w:noProof/>
            <w:sz w:val="16"/>
            <w:szCs w:val="16"/>
          </w:rPr>
          <w:t>7. d’hérédité dominante pour illustrer les mécanismes de dominance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_Toc243252678 \h </w:instrText>
        </w:r>
        <w:r w:rsidRPr="00DE15FB">
          <w:rPr>
            <w:noProof/>
            <w:webHidden/>
            <w:sz w:val="16"/>
            <w:szCs w:val="16"/>
          </w:rPr>
        </w:r>
        <w:r w:rsidRPr="00DE15FB">
          <w:rPr>
            <w:noProof/>
            <w:webHidden/>
            <w:sz w:val="16"/>
            <w:szCs w:val="16"/>
          </w:rPr>
          <w:fldChar w:fldCharType="separate"/>
        </w:r>
        <w:r w:rsidR="0097064E">
          <w:rPr>
            <w:noProof/>
            <w:webHidden/>
            <w:sz w:val="16"/>
            <w:szCs w:val="16"/>
          </w:rPr>
          <w:t>75</w:t>
        </w:r>
        <w:r w:rsidRPr="00DE15FB">
          <w:rPr>
            <w:noProof/>
            <w:webHidden/>
            <w:sz w:val="16"/>
            <w:szCs w:val="16"/>
          </w:rPr>
          <w:fldChar w:fldCharType="end"/>
        </w:r>
      </w:hyperlink>
    </w:p>
    <w:p w14:paraId="120EB784" w14:textId="0190B40A" w:rsidR="00DE15FB" w:rsidRPr="00DE15FB" w:rsidRDefault="00DE15FB">
      <w:pPr>
        <w:pStyle w:val="TM1"/>
        <w:rPr>
          <w:b w:val="0"/>
          <w:noProof/>
          <w:kern w:val="2"/>
          <w:sz w:val="16"/>
          <w:szCs w:val="16"/>
          <w:lang w:val="fr-CH"/>
          <w14:ligatures w14:val="standardContextual"/>
        </w:rPr>
      </w:pPr>
      <w:hyperlink w:anchor="_Toc243252679" w:history="1">
        <w:r w:rsidRPr="00DE15FB">
          <w:rPr>
            <w:rStyle w:val="Lienhypertexte"/>
            <w:noProof/>
            <w:sz w:val="16"/>
            <w:szCs w:val="16"/>
          </w:rPr>
          <w:t xml:space="preserve">8. les concepts de pénétrance et expressivité </w:t>
        </w:r>
        <w:r w:rsidRPr="00DE15FB">
          <w:rPr>
            <w:rStyle w:val="Lienhypertexte"/>
            <w:rFonts w:ascii="MS Mincho" w:eastAsia="MS Mincho" w:hAnsi="MS Mincho" w:cs="MS Mincho" w:hint="eastAsia"/>
            <w:noProof/>
            <w:sz w:val="16"/>
            <w:szCs w:val="16"/>
          </w:rPr>
          <w:t> </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_Toc243252679 \h </w:instrText>
        </w:r>
        <w:r w:rsidRPr="00DE15FB">
          <w:rPr>
            <w:noProof/>
            <w:webHidden/>
            <w:sz w:val="16"/>
            <w:szCs w:val="16"/>
          </w:rPr>
        </w:r>
        <w:r w:rsidRPr="00DE15FB">
          <w:rPr>
            <w:noProof/>
            <w:webHidden/>
            <w:sz w:val="16"/>
            <w:szCs w:val="16"/>
          </w:rPr>
          <w:fldChar w:fldCharType="separate"/>
        </w:r>
        <w:r w:rsidR="0097064E">
          <w:rPr>
            <w:noProof/>
            <w:webHidden/>
            <w:sz w:val="16"/>
            <w:szCs w:val="16"/>
          </w:rPr>
          <w:t>75</w:t>
        </w:r>
        <w:r w:rsidRPr="00DE15FB">
          <w:rPr>
            <w:noProof/>
            <w:webHidden/>
            <w:sz w:val="16"/>
            <w:szCs w:val="16"/>
          </w:rPr>
          <w:fldChar w:fldCharType="end"/>
        </w:r>
      </w:hyperlink>
    </w:p>
    <w:p w14:paraId="59A2EF16" w14:textId="66B45A30" w:rsidR="00DE15FB" w:rsidRPr="00DE15FB" w:rsidRDefault="00DE15FB">
      <w:pPr>
        <w:pStyle w:val="TM1"/>
        <w:rPr>
          <w:b w:val="0"/>
          <w:noProof/>
          <w:kern w:val="2"/>
          <w:sz w:val="16"/>
          <w:szCs w:val="16"/>
          <w:lang w:val="fr-CH"/>
          <w14:ligatures w14:val="standardContextual"/>
        </w:rPr>
      </w:pPr>
      <w:hyperlink w:anchor="_Toc243252680" w:history="1">
        <w:r w:rsidRPr="00DE15FB">
          <w:rPr>
            <w:rStyle w:val="Lienhypertexte"/>
            <w:noProof/>
            <w:sz w:val="16"/>
            <w:szCs w:val="16"/>
          </w:rPr>
          <w:t xml:space="preserve">9. le concept de “mosaïcisme gonadal” </w:t>
        </w:r>
        <w:r w:rsidRPr="00DE15FB">
          <w:rPr>
            <w:rStyle w:val="Lienhypertexte"/>
            <w:rFonts w:ascii="MS Mincho" w:eastAsia="MS Mincho" w:hAnsi="MS Mincho" w:cs="MS Mincho" w:hint="eastAsia"/>
            <w:noProof/>
            <w:sz w:val="16"/>
            <w:szCs w:val="16"/>
          </w:rPr>
          <w:t> </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_Toc243252680 \h </w:instrText>
        </w:r>
        <w:r w:rsidRPr="00DE15FB">
          <w:rPr>
            <w:noProof/>
            <w:webHidden/>
            <w:sz w:val="16"/>
            <w:szCs w:val="16"/>
          </w:rPr>
        </w:r>
        <w:r w:rsidRPr="00DE15FB">
          <w:rPr>
            <w:noProof/>
            <w:webHidden/>
            <w:sz w:val="16"/>
            <w:szCs w:val="16"/>
          </w:rPr>
          <w:fldChar w:fldCharType="separate"/>
        </w:r>
        <w:r w:rsidR="0097064E">
          <w:rPr>
            <w:noProof/>
            <w:webHidden/>
            <w:sz w:val="16"/>
            <w:szCs w:val="16"/>
          </w:rPr>
          <w:t>76</w:t>
        </w:r>
        <w:r w:rsidRPr="00DE15FB">
          <w:rPr>
            <w:noProof/>
            <w:webHidden/>
            <w:sz w:val="16"/>
            <w:szCs w:val="16"/>
          </w:rPr>
          <w:fldChar w:fldCharType="end"/>
        </w:r>
      </w:hyperlink>
    </w:p>
    <w:p w14:paraId="5ABAF84E" w14:textId="5D7992A2" w:rsidR="00DE15FB" w:rsidRPr="00DE15FB" w:rsidRDefault="00DE15FB">
      <w:pPr>
        <w:pStyle w:val="TM1"/>
        <w:rPr>
          <w:b w:val="0"/>
          <w:noProof/>
          <w:kern w:val="2"/>
          <w:sz w:val="16"/>
          <w:szCs w:val="16"/>
          <w:lang w:val="fr-CH"/>
          <w14:ligatures w14:val="standardContextual"/>
        </w:rPr>
      </w:pPr>
      <w:hyperlink w:anchor="_Toc243252681" w:history="1">
        <w:r w:rsidRPr="00DE15FB">
          <w:rPr>
            <w:rStyle w:val="Lienhypertexte"/>
            <w:noProof/>
            <w:sz w:val="16"/>
            <w:szCs w:val="16"/>
          </w:rPr>
          <w:t>Portant un variant génétique, avec possibilité de transmission-</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_Toc243252681 \h </w:instrText>
        </w:r>
        <w:r w:rsidRPr="00DE15FB">
          <w:rPr>
            <w:noProof/>
            <w:webHidden/>
            <w:sz w:val="16"/>
            <w:szCs w:val="16"/>
          </w:rPr>
        </w:r>
        <w:r w:rsidRPr="00DE15FB">
          <w:rPr>
            <w:noProof/>
            <w:webHidden/>
            <w:sz w:val="16"/>
            <w:szCs w:val="16"/>
          </w:rPr>
          <w:fldChar w:fldCharType="separate"/>
        </w:r>
        <w:r w:rsidR="0097064E">
          <w:rPr>
            <w:noProof/>
            <w:webHidden/>
            <w:sz w:val="16"/>
            <w:szCs w:val="16"/>
          </w:rPr>
          <w:t>76</w:t>
        </w:r>
        <w:r w:rsidRPr="00DE15FB">
          <w:rPr>
            <w:noProof/>
            <w:webHidden/>
            <w:sz w:val="16"/>
            <w:szCs w:val="16"/>
          </w:rPr>
          <w:fldChar w:fldCharType="end"/>
        </w:r>
      </w:hyperlink>
    </w:p>
    <w:p w14:paraId="51D4B5F5" w14:textId="0D3A1EA2" w:rsidR="00DE15FB" w:rsidRPr="00DE15FB" w:rsidRDefault="00DE15FB">
      <w:pPr>
        <w:pStyle w:val="TM1"/>
        <w:rPr>
          <w:b w:val="0"/>
          <w:noProof/>
          <w:kern w:val="2"/>
          <w:sz w:val="16"/>
          <w:szCs w:val="16"/>
          <w:lang w:val="fr-CH"/>
          <w14:ligatures w14:val="standardContextual"/>
        </w:rPr>
      </w:pPr>
      <w:hyperlink w:anchor="_Toc243252682" w:history="1">
        <w:r w:rsidRPr="00DE15FB">
          <w:rPr>
            <w:rStyle w:val="Lienhypertexte"/>
            <w:noProof/>
            <w:sz w:val="16"/>
            <w:szCs w:val="16"/>
          </w:rPr>
          <w:t xml:space="preserve">10. le concept de “perte d’hétérozygotie” </w:t>
        </w:r>
        <w:r w:rsidRPr="00DE15FB">
          <w:rPr>
            <w:rStyle w:val="Lienhypertexte"/>
            <w:rFonts w:ascii="MS Mincho" w:eastAsia="MS Mincho" w:hAnsi="MS Mincho" w:cs="MS Mincho" w:hint="eastAsia"/>
            <w:noProof/>
            <w:sz w:val="16"/>
            <w:szCs w:val="16"/>
          </w:rPr>
          <w:t> </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_Toc243252682 \h </w:instrText>
        </w:r>
        <w:r w:rsidRPr="00DE15FB">
          <w:rPr>
            <w:noProof/>
            <w:webHidden/>
            <w:sz w:val="16"/>
            <w:szCs w:val="16"/>
          </w:rPr>
        </w:r>
        <w:r w:rsidRPr="00DE15FB">
          <w:rPr>
            <w:noProof/>
            <w:webHidden/>
            <w:sz w:val="16"/>
            <w:szCs w:val="16"/>
          </w:rPr>
          <w:fldChar w:fldCharType="separate"/>
        </w:r>
        <w:r w:rsidR="0097064E">
          <w:rPr>
            <w:noProof/>
            <w:webHidden/>
            <w:sz w:val="16"/>
            <w:szCs w:val="16"/>
          </w:rPr>
          <w:t>76</w:t>
        </w:r>
        <w:r w:rsidRPr="00DE15FB">
          <w:rPr>
            <w:noProof/>
            <w:webHidden/>
            <w:sz w:val="16"/>
            <w:szCs w:val="16"/>
          </w:rPr>
          <w:fldChar w:fldCharType="end"/>
        </w:r>
      </w:hyperlink>
    </w:p>
    <w:p w14:paraId="685547E0" w14:textId="209711C3" w:rsidR="00DE15FB" w:rsidRPr="00DE15FB" w:rsidRDefault="00DE15FB">
      <w:pPr>
        <w:pStyle w:val="TM1"/>
        <w:rPr>
          <w:b w:val="0"/>
          <w:noProof/>
          <w:kern w:val="2"/>
          <w:sz w:val="16"/>
          <w:szCs w:val="16"/>
          <w:lang w:val="fr-CH"/>
          <w14:ligatures w14:val="standardContextual"/>
        </w:rPr>
      </w:pPr>
      <w:hyperlink w:anchor="_Toc243252683" w:history="1">
        <w:r w:rsidRPr="00DE15FB">
          <w:rPr>
            <w:rStyle w:val="Lienhypertexte"/>
            <w:noProof/>
            <w:sz w:val="16"/>
            <w:szCs w:val="16"/>
          </w:rPr>
          <w:t>11. une approche au conseil génétique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_Toc243252683 \h </w:instrText>
        </w:r>
        <w:r w:rsidRPr="00DE15FB">
          <w:rPr>
            <w:noProof/>
            <w:webHidden/>
            <w:sz w:val="16"/>
            <w:szCs w:val="16"/>
          </w:rPr>
        </w:r>
        <w:r w:rsidRPr="00DE15FB">
          <w:rPr>
            <w:noProof/>
            <w:webHidden/>
            <w:sz w:val="16"/>
            <w:szCs w:val="16"/>
          </w:rPr>
          <w:fldChar w:fldCharType="separate"/>
        </w:r>
        <w:r w:rsidR="0097064E">
          <w:rPr>
            <w:noProof/>
            <w:webHidden/>
            <w:sz w:val="16"/>
            <w:szCs w:val="16"/>
          </w:rPr>
          <w:t>76</w:t>
        </w:r>
        <w:r w:rsidRPr="00DE15FB">
          <w:rPr>
            <w:noProof/>
            <w:webHidden/>
            <w:sz w:val="16"/>
            <w:szCs w:val="16"/>
          </w:rPr>
          <w:fldChar w:fldCharType="end"/>
        </w:r>
      </w:hyperlink>
    </w:p>
    <w:p w14:paraId="2AB34E58" w14:textId="7F290E3C" w:rsidR="00DE15FB" w:rsidRPr="00DE15FB" w:rsidRDefault="00DE15FB">
      <w:pPr>
        <w:pStyle w:val="TM1"/>
        <w:rPr>
          <w:b w:val="0"/>
          <w:noProof/>
          <w:kern w:val="2"/>
          <w:sz w:val="16"/>
          <w:szCs w:val="16"/>
          <w:lang w:val="fr-CH"/>
          <w14:ligatures w14:val="standardContextual"/>
        </w:rPr>
      </w:pPr>
      <w:hyperlink w:anchor="_Toc243252684" w:history="1">
        <w:r w:rsidRPr="00DE15FB">
          <w:rPr>
            <w:rStyle w:val="Lienhypertexte"/>
            <w:noProof/>
            <w:sz w:val="16"/>
            <w:szCs w:val="16"/>
          </w:rPr>
          <w:t>12. le concept de récessivité</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_Toc243252684 \h </w:instrText>
        </w:r>
        <w:r w:rsidRPr="00DE15FB">
          <w:rPr>
            <w:noProof/>
            <w:webHidden/>
            <w:sz w:val="16"/>
            <w:szCs w:val="16"/>
          </w:rPr>
        </w:r>
        <w:r w:rsidRPr="00DE15FB">
          <w:rPr>
            <w:noProof/>
            <w:webHidden/>
            <w:sz w:val="16"/>
            <w:szCs w:val="16"/>
          </w:rPr>
          <w:fldChar w:fldCharType="separate"/>
        </w:r>
        <w:r w:rsidR="0097064E">
          <w:rPr>
            <w:noProof/>
            <w:webHidden/>
            <w:sz w:val="16"/>
            <w:szCs w:val="16"/>
          </w:rPr>
          <w:t>76</w:t>
        </w:r>
        <w:r w:rsidRPr="00DE15FB">
          <w:rPr>
            <w:noProof/>
            <w:webHidden/>
            <w:sz w:val="16"/>
            <w:szCs w:val="16"/>
          </w:rPr>
          <w:fldChar w:fldCharType="end"/>
        </w:r>
      </w:hyperlink>
    </w:p>
    <w:p w14:paraId="3BD14403" w14:textId="4B02FBC5" w:rsidR="00DE15FB" w:rsidRPr="00DE15FB" w:rsidRDefault="00DE15FB">
      <w:pPr>
        <w:pStyle w:val="TM2"/>
        <w:tabs>
          <w:tab w:val="right" w:leader="dot" w:pos="9056"/>
        </w:tabs>
        <w:rPr>
          <w:b w:val="0"/>
          <w:noProof/>
          <w:kern w:val="2"/>
          <w:sz w:val="16"/>
          <w:szCs w:val="16"/>
          <w:lang w:val="fr-CH"/>
          <w14:ligatures w14:val="standardContextual"/>
        </w:rPr>
      </w:pPr>
      <w:hyperlink w:anchor="_Toc243252685" w:history="1">
        <w:r w:rsidRPr="00DE15FB">
          <w:rPr>
            <w:rStyle w:val="Lienhypertexte"/>
            <w:noProof/>
            <w:sz w:val="16"/>
            <w:szCs w:val="16"/>
          </w:rPr>
          <w:t xml:space="preserve">12.a. la transmission récessive sur la base d’exemples </w:t>
        </w:r>
        <w:r w:rsidRPr="00DE15FB">
          <w:rPr>
            <w:rStyle w:val="Lienhypertexte"/>
            <w:rFonts w:ascii="MS Mincho" w:eastAsia="MS Mincho" w:hAnsi="MS Mincho" w:cs="MS Mincho" w:hint="eastAsia"/>
            <w:noProof/>
            <w:sz w:val="16"/>
            <w:szCs w:val="16"/>
          </w:rPr>
          <w:t> </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_Toc243252685 \h </w:instrText>
        </w:r>
        <w:r w:rsidRPr="00DE15FB">
          <w:rPr>
            <w:noProof/>
            <w:webHidden/>
            <w:sz w:val="16"/>
            <w:szCs w:val="16"/>
          </w:rPr>
        </w:r>
        <w:r w:rsidRPr="00DE15FB">
          <w:rPr>
            <w:noProof/>
            <w:webHidden/>
            <w:sz w:val="16"/>
            <w:szCs w:val="16"/>
          </w:rPr>
          <w:fldChar w:fldCharType="separate"/>
        </w:r>
        <w:r w:rsidR="0097064E">
          <w:rPr>
            <w:noProof/>
            <w:webHidden/>
            <w:sz w:val="16"/>
            <w:szCs w:val="16"/>
          </w:rPr>
          <w:t>76</w:t>
        </w:r>
        <w:r w:rsidRPr="00DE15FB">
          <w:rPr>
            <w:noProof/>
            <w:webHidden/>
            <w:sz w:val="16"/>
            <w:szCs w:val="16"/>
          </w:rPr>
          <w:fldChar w:fldCharType="end"/>
        </w:r>
      </w:hyperlink>
    </w:p>
    <w:p w14:paraId="662AE9D9" w14:textId="1FD3EDE1" w:rsidR="00DE15FB" w:rsidRPr="00DE15FB" w:rsidRDefault="00DE15FB">
      <w:pPr>
        <w:pStyle w:val="TM1"/>
        <w:rPr>
          <w:b w:val="0"/>
          <w:noProof/>
          <w:kern w:val="2"/>
          <w:sz w:val="16"/>
          <w:szCs w:val="16"/>
          <w:lang w:val="fr-CH"/>
          <w14:ligatures w14:val="standardContextual"/>
        </w:rPr>
      </w:pPr>
      <w:hyperlink w:anchor="_Toc243252686" w:history="1">
        <w:r w:rsidRPr="00DE15FB">
          <w:rPr>
            <w:rStyle w:val="Lienhypertexte"/>
            <w:noProof/>
            <w:sz w:val="16"/>
            <w:szCs w:val="16"/>
          </w:rPr>
          <w:t>13. le concept de “polymorphisme balancé”</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_Toc243252686 \h </w:instrText>
        </w:r>
        <w:r w:rsidRPr="00DE15FB">
          <w:rPr>
            <w:noProof/>
            <w:webHidden/>
            <w:sz w:val="16"/>
            <w:szCs w:val="16"/>
          </w:rPr>
        </w:r>
        <w:r w:rsidRPr="00DE15FB">
          <w:rPr>
            <w:noProof/>
            <w:webHidden/>
            <w:sz w:val="16"/>
            <w:szCs w:val="16"/>
          </w:rPr>
          <w:fldChar w:fldCharType="separate"/>
        </w:r>
        <w:r w:rsidR="0097064E">
          <w:rPr>
            <w:noProof/>
            <w:webHidden/>
            <w:sz w:val="16"/>
            <w:szCs w:val="16"/>
          </w:rPr>
          <w:t>76</w:t>
        </w:r>
        <w:r w:rsidRPr="00DE15FB">
          <w:rPr>
            <w:noProof/>
            <w:webHidden/>
            <w:sz w:val="16"/>
            <w:szCs w:val="16"/>
          </w:rPr>
          <w:fldChar w:fldCharType="end"/>
        </w:r>
      </w:hyperlink>
    </w:p>
    <w:p w14:paraId="175A23F8" w14:textId="28D279E2" w:rsidR="00DE15FB" w:rsidRPr="00DE15FB" w:rsidRDefault="00DE15FB">
      <w:pPr>
        <w:pStyle w:val="TM1"/>
        <w:rPr>
          <w:b w:val="0"/>
          <w:noProof/>
          <w:kern w:val="2"/>
          <w:sz w:val="16"/>
          <w:szCs w:val="16"/>
          <w:lang w:val="fr-CH"/>
          <w14:ligatures w14:val="standardContextual"/>
        </w:rPr>
      </w:pPr>
      <w:hyperlink w:anchor="_Toc243252687" w:history="1">
        <w:r w:rsidRPr="00DE15FB">
          <w:rPr>
            <w:rStyle w:val="Lienhypertexte"/>
            <w:noProof/>
            <w:sz w:val="16"/>
            <w:szCs w:val="16"/>
          </w:rPr>
          <w:t>14. la formule de distribution binomiale</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_Toc243252687 \h </w:instrText>
        </w:r>
        <w:r w:rsidRPr="00DE15FB">
          <w:rPr>
            <w:noProof/>
            <w:webHidden/>
            <w:sz w:val="16"/>
            <w:szCs w:val="16"/>
          </w:rPr>
        </w:r>
        <w:r w:rsidRPr="00DE15FB">
          <w:rPr>
            <w:noProof/>
            <w:webHidden/>
            <w:sz w:val="16"/>
            <w:szCs w:val="16"/>
          </w:rPr>
          <w:fldChar w:fldCharType="separate"/>
        </w:r>
        <w:r w:rsidR="0097064E">
          <w:rPr>
            <w:noProof/>
            <w:webHidden/>
            <w:sz w:val="16"/>
            <w:szCs w:val="16"/>
          </w:rPr>
          <w:t>76</w:t>
        </w:r>
        <w:r w:rsidRPr="00DE15FB">
          <w:rPr>
            <w:noProof/>
            <w:webHidden/>
            <w:sz w:val="16"/>
            <w:szCs w:val="16"/>
          </w:rPr>
          <w:fldChar w:fldCharType="end"/>
        </w:r>
      </w:hyperlink>
    </w:p>
    <w:p w14:paraId="7822976A" w14:textId="1DD5FA2C" w:rsidR="00DE15FB" w:rsidRPr="00DE15FB" w:rsidRDefault="00DE15FB">
      <w:pPr>
        <w:pStyle w:val="TM1"/>
        <w:rPr>
          <w:b w:val="0"/>
          <w:noProof/>
          <w:kern w:val="2"/>
          <w:sz w:val="16"/>
          <w:szCs w:val="16"/>
          <w:lang w:val="fr-CH"/>
          <w14:ligatures w14:val="standardContextual"/>
        </w:rPr>
      </w:pPr>
      <w:hyperlink w:anchor="_Toc243252688" w:history="1">
        <w:r w:rsidRPr="00DE15FB">
          <w:rPr>
            <w:rStyle w:val="Lienhypertexte"/>
            <w:noProof/>
            <w:sz w:val="16"/>
            <w:szCs w:val="16"/>
          </w:rPr>
          <w:t xml:space="preserve">15. Maladies </w:t>
        </w:r>
        <w:r w:rsidRPr="00DE15FB">
          <w:rPr>
            <w:rStyle w:val="Lienhypertexte"/>
            <w:noProof/>
            <w:sz w:val="16"/>
            <w:szCs w:val="16"/>
            <w:highlight w:val="yellow"/>
          </w:rPr>
          <w:t>génétiques (polygéniques)</w:t>
        </w:r>
        <w:r w:rsidRPr="00DE15FB">
          <w:rPr>
            <w:noProof/>
            <w:webHidden/>
            <w:sz w:val="16"/>
            <w:szCs w:val="16"/>
          </w:rPr>
          <w:tab/>
        </w:r>
        <w:r w:rsidRPr="00DE15FB">
          <w:rPr>
            <w:noProof/>
            <w:webHidden/>
            <w:sz w:val="16"/>
            <w:szCs w:val="16"/>
          </w:rPr>
          <w:fldChar w:fldCharType="begin"/>
        </w:r>
        <w:r w:rsidRPr="00DE15FB">
          <w:rPr>
            <w:noProof/>
            <w:webHidden/>
            <w:sz w:val="16"/>
            <w:szCs w:val="16"/>
          </w:rPr>
          <w:instrText xml:space="preserve"> PAGEREF _Toc243252688 \h </w:instrText>
        </w:r>
        <w:r w:rsidRPr="00DE15FB">
          <w:rPr>
            <w:noProof/>
            <w:webHidden/>
            <w:sz w:val="16"/>
            <w:szCs w:val="16"/>
          </w:rPr>
        </w:r>
        <w:r w:rsidRPr="00DE15FB">
          <w:rPr>
            <w:noProof/>
            <w:webHidden/>
            <w:sz w:val="16"/>
            <w:szCs w:val="16"/>
          </w:rPr>
          <w:fldChar w:fldCharType="separate"/>
        </w:r>
        <w:r w:rsidR="0097064E">
          <w:rPr>
            <w:noProof/>
            <w:webHidden/>
            <w:sz w:val="16"/>
            <w:szCs w:val="16"/>
          </w:rPr>
          <w:t>76</w:t>
        </w:r>
        <w:r w:rsidRPr="00DE15FB">
          <w:rPr>
            <w:noProof/>
            <w:webHidden/>
            <w:sz w:val="16"/>
            <w:szCs w:val="16"/>
          </w:rPr>
          <w:fldChar w:fldCharType="end"/>
        </w:r>
      </w:hyperlink>
    </w:p>
    <w:p w14:paraId="7F8013D1" w14:textId="6217B1CB" w:rsidR="00DE15FB" w:rsidRDefault="00DE15FB" w:rsidP="00DE15FB">
      <w:pPr>
        <w:rPr>
          <w:rStyle w:val="z-label"/>
          <w:rFonts w:eastAsia="Times New Roman" w:cs="Times New Roman"/>
          <w:sz w:val="16"/>
          <w:szCs w:val="16"/>
        </w:rPr>
      </w:pPr>
      <w:r w:rsidRPr="00DE15FB">
        <w:rPr>
          <w:rStyle w:val="z-label"/>
          <w:rFonts w:eastAsia="Times New Roman" w:cs="Times New Roman"/>
          <w:sz w:val="16"/>
          <w:szCs w:val="16"/>
        </w:rPr>
        <w:fldChar w:fldCharType="end"/>
      </w:r>
    </w:p>
    <w:p w14:paraId="5BF02D3F" w14:textId="77777777" w:rsidR="00DE15FB" w:rsidRDefault="00DE15FB" w:rsidP="00DE15FB">
      <w:pPr>
        <w:rPr>
          <w:rStyle w:val="z-label"/>
          <w:rFonts w:eastAsia="Times New Roman" w:cs="Times New Roman"/>
          <w:sz w:val="16"/>
          <w:szCs w:val="16"/>
        </w:rPr>
      </w:pPr>
    </w:p>
    <w:p w14:paraId="569C5623" w14:textId="77777777" w:rsidR="00DE15FB" w:rsidRDefault="00DE15FB" w:rsidP="00DE15FB">
      <w:pPr>
        <w:rPr>
          <w:rStyle w:val="z-label"/>
          <w:rFonts w:eastAsia="Times New Roman" w:cs="Times New Roman"/>
          <w:sz w:val="16"/>
          <w:szCs w:val="16"/>
        </w:rPr>
      </w:pPr>
    </w:p>
    <w:p w14:paraId="36379A9F" w14:textId="77777777" w:rsidR="00DE15FB" w:rsidRDefault="00DE15FB" w:rsidP="00DE15FB">
      <w:pPr>
        <w:rPr>
          <w:rStyle w:val="z-label"/>
          <w:rFonts w:eastAsia="Times New Roman" w:cs="Times New Roman"/>
          <w:sz w:val="16"/>
          <w:szCs w:val="16"/>
        </w:rPr>
      </w:pPr>
    </w:p>
    <w:p w14:paraId="6C3CB719" w14:textId="77777777" w:rsidR="00DE15FB" w:rsidRDefault="00DE15FB" w:rsidP="00DE15FB">
      <w:pPr>
        <w:rPr>
          <w:rStyle w:val="z-label"/>
          <w:rFonts w:eastAsia="Times New Roman" w:cs="Times New Roman"/>
          <w:sz w:val="16"/>
          <w:szCs w:val="16"/>
        </w:rPr>
      </w:pPr>
    </w:p>
    <w:p w14:paraId="446A92F9" w14:textId="77777777" w:rsidR="00DE15FB" w:rsidRDefault="00DE15FB" w:rsidP="00DE15FB">
      <w:pPr>
        <w:rPr>
          <w:rStyle w:val="z-label"/>
          <w:rFonts w:eastAsia="Times New Roman" w:cs="Times New Roman"/>
          <w:sz w:val="16"/>
          <w:szCs w:val="16"/>
        </w:rPr>
      </w:pPr>
    </w:p>
    <w:p w14:paraId="4293D2D1" w14:textId="77777777" w:rsidR="00DE15FB" w:rsidRDefault="00DE15FB" w:rsidP="00DE15FB">
      <w:pPr>
        <w:rPr>
          <w:rStyle w:val="z-label"/>
          <w:rFonts w:eastAsia="Times New Roman" w:cs="Times New Roman"/>
          <w:sz w:val="16"/>
          <w:szCs w:val="16"/>
        </w:rPr>
      </w:pPr>
    </w:p>
    <w:p w14:paraId="1C7E4B3A" w14:textId="77777777" w:rsidR="00DE15FB" w:rsidRDefault="00DE15FB" w:rsidP="00DE15FB">
      <w:pPr>
        <w:rPr>
          <w:rStyle w:val="z-label"/>
          <w:rFonts w:eastAsia="Times New Roman" w:cs="Times New Roman"/>
          <w:sz w:val="16"/>
          <w:szCs w:val="16"/>
        </w:rPr>
      </w:pPr>
    </w:p>
    <w:p w14:paraId="308640B0" w14:textId="77777777" w:rsidR="00DE15FB" w:rsidRDefault="00DE15FB" w:rsidP="00DE15FB">
      <w:pPr>
        <w:rPr>
          <w:rStyle w:val="z-label"/>
          <w:rFonts w:eastAsia="Times New Roman" w:cs="Times New Roman"/>
          <w:sz w:val="16"/>
          <w:szCs w:val="16"/>
        </w:rPr>
      </w:pPr>
    </w:p>
    <w:p w14:paraId="3F60B1CC" w14:textId="77777777" w:rsidR="00DE15FB" w:rsidRDefault="00DE15FB" w:rsidP="00DE15FB">
      <w:pPr>
        <w:rPr>
          <w:rStyle w:val="z-label"/>
          <w:rFonts w:eastAsia="Times New Roman" w:cs="Times New Roman"/>
          <w:sz w:val="16"/>
          <w:szCs w:val="16"/>
        </w:rPr>
      </w:pPr>
    </w:p>
    <w:p w14:paraId="1E37ED8F" w14:textId="77777777" w:rsidR="00DE15FB" w:rsidRDefault="00DE15FB" w:rsidP="00DE15FB">
      <w:pPr>
        <w:rPr>
          <w:rStyle w:val="z-label"/>
          <w:rFonts w:eastAsia="Times New Roman" w:cs="Times New Roman"/>
          <w:sz w:val="16"/>
          <w:szCs w:val="16"/>
        </w:rPr>
      </w:pPr>
    </w:p>
    <w:p w14:paraId="5FC6A832" w14:textId="77777777" w:rsidR="00DE15FB" w:rsidRDefault="00DE15FB" w:rsidP="00DE15FB">
      <w:pPr>
        <w:rPr>
          <w:rStyle w:val="z-label"/>
          <w:rFonts w:eastAsia="Times New Roman" w:cs="Times New Roman"/>
          <w:sz w:val="16"/>
          <w:szCs w:val="16"/>
        </w:rPr>
      </w:pPr>
    </w:p>
    <w:p w14:paraId="3028E27F" w14:textId="77777777" w:rsidR="00DE15FB" w:rsidRDefault="00DE15FB" w:rsidP="00DE15FB">
      <w:pPr>
        <w:rPr>
          <w:rStyle w:val="z-label"/>
          <w:rFonts w:eastAsia="Times New Roman" w:cs="Times New Roman"/>
          <w:sz w:val="16"/>
          <w:szCs w:val="16"/>
        </w:rPr>
      </w:pPr>
    </w:p>
    <w:p w14:paraId="4B579791" w14:textId="77777777" w:rsidR="00DE15FB" w:rsidRDefault="00DE15FB" w:rsidP="00DE15FB">
      <w:pPr>
        <w:rPr>
          <w:rStyle w:val="z-label"/>
          <w:rFonts w:eastAsia="Times New Roman" w:cs="Times New Roman"/>
          <w:sz w:val="16"/>
          <w:szCs w:val="16"/>
        </w:rPr>
      </w:pPr>
    </w:p>
    <w:p w14:paraId="11C6C533" w14:textId="77777777" w:rsidR="00DE15FB" w:rsidRDefault="00DE15FB" w:rsidP="00DE15FB">
      <w:pPr>
        <w:rPr>
          <w:rStyle w:val="z-label"/>
          <w:rFonts w:eastAsia="Times New Roman" w:cs="Times New Roman"/>
          <w:sz w:val="16"/>
          <w:szCs w:val="16"/>
        </w:rPr>
      </w:pPr>
    </w:p>
    <w:p w14:paraId="284D02A8" w14:textId="77777777" w:rsidR="00DE15FB" w:rsidRDefault="00DE15FB" w:rsidP="00DE15FB">
      <w:pPr>
        <w:rPr>
          <w:rStyle w:val="z-label"/>
          <w:rFonts w:eastAsia="Times New Roman" w:cs="Times New Roman"/>
          <w:sz w:val="16"/>
          <w:szCs w:val="16"/>
        </w:rPr>
      </w:pPr>
    </w:p>
    <w:p w14:paraId="148079FD" w14:textId="77777777" w:rsidR="00DE15FB" w:rsidRDefault="00DE15FB" w:rsidP="00DE15FB">
      <w:pPr>
        <w:rPr>
          <w:rStyle w:val="z-label"/>
          <w:rFonts w:eastAsia="Times New Roman" w:cs="Times New Roman"/>
          <w:sz w:val="16"/>
          <w:szCs w:val="16"/>
        </w:rPr>
      </w:pPr>
    </w:p>
    <w:p w14:paraId="3876B7D8" w14:textId="77777777" w:rsidR="00DE15FB" w:rsidRDefault="00DE15FB" w:rsidP="00DE15FB">
      <w:pPr>
        <w:rPr>
          <w:rStyle w:val="z-label"/>
          <w:rFonts w:eastAsia="Times New Roman" w:cs="Times New Roman"/>
          <w:sz w:val="16"/>
          <w:szCs w:val="16"/>
        </w:rPr>
      </w:pPr>
    </w:p>
    <w:p w14:paraId="34FB65CD" w14:textId="77777777" w:rsidR="00DE15FB" w:rsidRDefault="00DE15FB" w:rsidP="00DE15FB">
      <w:pPr>
        <w:rPr>
          <w:rStyle w:val="z-label"/>
          <w:rFonts w:eastAsia="Times New Roman" w:cs="Times New Roman"/>
          <w:sz w:val="16"/>
          <w:szCs w:val="16"/>
        </w:rPr>
      </w:pPr>
    </w:p>
    <w:p w14:paraId="7FC5A325" w14:textId="77777777" w:rsidR="00DE15FB" w:rsidRDefault="00DE15FB" w:rsidP="00DE15FB">
      <w:pPr>
        <w:rPr>
          <w:rStyle w:val="z-label"/>
          <w:rFonts w:eastAsia="Times New Roman" w:cs="Times New Roman"/>
          <w:sz w:val="16"/>
          <w:szCs w:val="16"/>
        </w:rPr>
      </w:pPr>
    </w:p>
    <w:p w14:paraId="091C504C" w14:textId="77777777" w:rsidR="00DE15FB" w:rsidRDefault="00DE15FB" w:rsidP="00DE15FB">
      <w:pPr>
        <w:rPr>
          <w:rStyle w:val="z-label"/>
          <w:rFonts w:eastAsia="Times New Roman" w:cs="Times New Roman"/>
          <w:sz w:val="16"/>
          <w:szCs w:val="16"/>
        </w:rPr>
      </w:pPr>
    </w:p>
    <w:p w14:paraId="4465AA16" w14:textId="77777777" w:rsidR="00DE15FB" w:rsidRDefault="00DE15FB" w:rsidP="00DE15FB">
      <w:pPr>
        <w:rPr>
          <w:rStyle w:val="z-label"/>
          <w:rFonts w:eastAsia="Times New Roman" w:cs="Times New Roman"/>
        </w:rPr>
      </w:pPr>
    </w:p>
    <w:p w14:paraId="2198CB6D" w14:textId="04272715" w:rsidR="00A842EB" w:rsidRPr="00A842EB" w:rsidRDefault="00A842EB" w:rsidP="006A4E47">
      <w:pPr>
        <w:pStyle w:val="Titre"/>
        <w:rPr>
          <w:rStyle w:val="z-label"/>
          <w:rFonts w:eastAsia="Times New Roman" w:cs="Times New Roman"/>
          <w:b w:val="0"/>
        </w:rPr>
      </w:pPr>
      <w:r w:rsidRPr="00321EEF">
        <w:rPr>
          <w:rStyle w:val="z-label"/>
          <w:rFonts w:eastAsia="Times New Roman" w:cs="Times New Roman"/>
        </w:rPr>
        <w:lastRenderedPageBreak/>
        <w:t>Développement</w:t>
      </w:r>
    </w:p>
    <w:p w14:paraId="6BE7431C" w14:textId="29A34D6F" w:rsidR="00A842EB" w:rsidRDefault="00A842EB" w:rsidP="006A4E47">
      <w:pPr>
        <w:pStyle w:val="Titre"/>
        <w:rPr>
          <w:rStyle w:val="z-label"/>
          <w:rFonts w:eastAsia="Times New Roman" w:cs="Times New Roman"/>
        </w:rPr>
      </w:pPr>
      <w:r w:rsidRPr="00321EEF">
        <w:rPr>
          <w:rStyle w:val="z-label"/>
          <w:rFonts w:eastAsia="Times New Roman" w:cs="Times New Roman"/>
        </w:rPr>
        <w:t>Génétique générale</w:t>
      </w:r>
    </w:p>
    <w:p w14:paraId="220678BE" w14:textId="77777777" w:rsidR="00A842EB" w:rsidRPr="00A842EB" w:rsidRDefault="00A842EB" w:rsidP="00A842EB">
      <w:pPr>
        <w:rPr>
          <w:u w:val="single"/>
        </w:rPr>
      </w:pPr>
      <w:r w:rsidRPr="00A842EB">
        <w:rPr>
          <w:u w:val="single"/>
        </w:rPr>
        <w:t>Objectif généraux</w:t>
      </w:r>
    </w:p>
    <w:p w14:paraId="6D52D654" w14:textId="77777777" w:rsidR="00A842EB" w:rsidRPr="0027258F" w:rsidRDefault="00A842EB" w:rsidP="00A842EB">
      <w:pPr>
        <w:pStyle w:val="Paragraphedeliste"/>
        <w:numPr>
          <w:ilvl w:val="0"/>
          <w:numId w:val="1"/>
        </w:numPr>
        <w:rPr>
          <w:sz w:val="20"/>
          <w:szCs w:val="20"/>
          <w:lang w:val="fr-FR"/>
        </w:rPr>
      </w:pPr>
      <w:r w:rsidRPr="0027258F">
        <w:rPr>
          <w:sz w:val="20"/>
          <w:szCs w:val="20"/>
          <w:lang w:val="fr-FR"/>
        </w:rPr>
        <w:t>Connaître les différents modes de transmission des caractères héréditaires autosomiques  </w:t>
      </w:r>
    </w:p>
    <w:p w14:paraId="1DF55565" w14:textId="77777777" w:rsidR="00A842EB" w:rsidRPr="0027258F" w:rsidRDefault="00A842EB" w:rsidP="00A842EB">
      <w:pPr>
        <w:pStyle w:val="Paragraphedeliste"/>
        <w:numPr>
          <w:ilvl w:val="0"/>
          <w:numId w:val="1"/>
        </w:numPr>
        <w:rPr>
          <w:sz w:val="20"/>
          <w:szCs w:val="20"/>
          <w:lang w:val="fr-FR"/>
        </w:rPr>
      </w:pPr>
      <w:r w:rsidRPr="0027258F">
        <w:rPr>
          <w:sz w:val="20"/>
          <w:szCs w:val="20"/>
          <w:lang w:val="fr-FR"/>
        </w:rPr>
        <w:t>Connaître les bases de l'hérédité monogénique humaine, les principaux groupes d'affections  héréditaires (exemples) et les exceptions traitées  </w:t>
      </w:r>
    </w:p>
    <w:p w14:paraId="67D9C759" w14:textId="77777777" w:rsidR="00A842EB" w:rsidRPr="0027258F" w:rsidRDefault="00A842EB" w:rsidP="00A842EB">
      <w:pPr>
        <w:pStyle w:val="Paragraphedeliste"/>
        <w:numPr>
          <w:ilvl w:val="0"/>
          <w:numId w:val="1"/>
        </w:numPr>
        <w:rPr>
          <w:sz w:val="20"/>
          <w:szCs w:val="20"/>
          <w:lang w:val="fr-FR"/>
        </w:rPr>
      </w:pPr>
      <w:r w:rsidRPr="0027258F">
        <w:rPr>
          <w:sz w:val="20"/>
          <w:szCs w:val="20"/>
          <w:lang w:val="fr-FR"/>
        </w:rPr>
        <w:t>Connaître les principes de la cartographie génétique et chromosomique  </w:t>
      </w:r>
    </w:p>
    <w:p w14:paraId="28C1A25C" w14:textId="77777777" w:rsidR="00A842EB" w:rsidRPr="0027258F" w:rsidRDefault="00A842EB" w:rsidP="00A842EB">
      <w:pPr>
        <w:pStyle w:val="Paragraphedeliste"/>
        <w:numPr>
          <w:ilvl w:val="0"/>
          <w:numId w:val="1"/>
        </w:numPr>
        <w:rPr>
          <w:sz w:val="20"/>
          <w:szCs w:val="20"/>
          <w:lang w:val="fr-FR"/>
        </w:rPr>
      </w:pPr>
      <w:r w:rsidRPr="0027258F">
        <w:rPr>
          <w:sz w:val="20"/>
          <w:szCs w:val="20"/>
          <w:lang w:val="fr-FR"/>
        </w:rPr>
        <w:t>Connaître les principes de la cytogénétique conventionnelle et moléculaire  </w:t>
      </w:r>
    </w:p>
    <w:p w14:paraId="277E7505" w14:textId="77777777" w:rsidR="00A842EB" w:rsidRPr="0027258F" w:rsidRDefault="00A842EB" w:rsidP="00A842EB">
      <w:pPr>
        <w:pStyle w:val="Paragraphedeliste"/>
        <w:numPr>
          <w:ilvl w:val="0"/>
          <w:numId w:val="1"/>
        </w:numPr>
        <w:rPr>
          <w:sz w:val="20"/>
          <w:szCs w:val="20"/>
          <w:lang w:val="fr-FR"/>
        </w:rPr>
      </w:pPr>
      <w:r w:rsidRPr="0027258F">
        <w:rPr>
          <w:sz w:val="20"/>
          <w:szCs w:val="20"/>
          <w:lang w:val="fr-FR"/>
        </w:rPr>
        <w:t>Connaître les principales anomalies chromosomiques humaines et leurs conséquences  </w:t>
      </w:r>
    </w:p>
    <w:p w14:paraId="395C133D" w14:textId="77777777" w:rsidR="00A842EB" w:rsidRPr="0027258F" w:rsidRDefault="00A842EB" w:rsidP="00A842EB">
      <w:pPr>
        <w:pStyle w:val="Paragraphedeliste"/>
        <w:numPr>
          <w:ilvl w:val="0"/>
          <w:numId w:val="1"/>
        </w:numPr>
        <w:rPr>
          <w:sz w:val="20"/>
          <w:szCs w:val="20"/>
          <w:lang w:val="fr-FR"/>
        </w:rPr>
      </w:pPr>
      <w:r w:rsidRPr="0027258F">
        <w:rPr>
          <w:sz w:val="20"/>
          <w:szCs w:val="20"/>
          <w:lang w:val="fr-FR"/>
        </w:rPr>
        <w:t>Connaître les bases de la génétique des anomalies acquises  </w:t>
      </w:r>
    </w:p>
    <w:p w14:paraId="1C5ADD82" w14:textId="77777777" w:rsidR="00A842EB" w:rsidRPr="0027258F" w:rsidRDefault="00A842EB" w:rsidP="00A842EB">
      <w:pPr>
        <w:pStyle w:val="Paragraphedeliste"/>
        <w:numPr>
          <w:ilvl w:val="0"/>
          <w:numId w:val="1"/>
        </w:numPr>
        <w:rPr>
          <w:sz w:val="20"/>
          <w:szCs w:val="20"/>
          <w:lang w:val="fr-FR"/>
        </w:rPr>
      </w:pPr>
      <w:r w:rsidRPr="0027258F">
        <w:rPr>
          <w:sz w:val="20"/>
          <w:szCs w:val="20"/>
          <w:lang w:val="fr-FR"/>
        </w:rPr>
        <w:t>Connaître le principe de la détermination chromosomique du sexe et les modes de  transmission des caractères liés au sexe.  </w:t>
      </w:r>
    </w:p>
    <w:p w14:paraId="64F08F9A" w14:textId="77777777" w:rsidR="00A842EB" w:rsidRPr="0027258F" w:rsidRDefault="00A842EB" w:rsidP="00A842EB">
      <w:pPr>
        <w:pStyle w:val="Paragraphedeliste"/>
        <w:numPr>
          <w:ilvl w:val="0"/>
          <w:numId w:val="1"/>
        </w:numPr>
        <w:rPr>
          <w:sz w:val="20"/>
          <w:szCs w:val="20"/>
          <w:lang w:val="fr-FR"/>
        </w:rPr>
      </w:pPr>
      <w:r w:rsidRPr="0027258F">
        <w:rPr>
          <w:sz w:val="20"/>
          <w:szCs w:val="20"/>
          <w:lang w:val="fr-FR"/>
        </w:rPr>
        <w:t>Savoir le principe de l'inactivation de l'X et de l'empreinte génomique parentale  </w:t>
      </w:r>
    </w:p>
    <w:p w14:paraId="7BC1FCCE" w14:textId="77777777" w:rsidR="00A842EB" w:rsidRPr="0027258F" w:rsidRDefault="00A842EB" w:rsidP="00A842EB">
      <w:pPr>
        <w:pStyle w:val="Paragraphedeliste"/>
        <w:numPr>
          <w:ilvl w:val="0"/>
          <w:numId w:val="1"/>
        </w:numPr>
        <w:rPr>
          <w:sz w:val="20"/>
          <w:szCs w:val="20"/>
          <w:lang w:val="fr-FR"/>
        </w:rPr>
      </w:pPr>
      <w:r w:rsidRPr="0027258F">
        <w:rPr>
          <w:sz w:val="20"/>
          <w:szCs w:val="20"/>
          <w:lang w:val="fr-FR"/>
        </w:rPr>
        <w:t>Connaître les bases de l'hérédité polygénique et multifactorielle  </w:t>
      </w:r>
    </w:p>
    <w:p w14:paraId="5C0C6052" w14:textId="77777777" w:rsidR="00A842EB" w:rsidRDefault="00A842EB" w:rsidP="00A842EB">
      <w:pPr>
        <w:pStyle w:val="Paragraphedeliste"/>
        <w:numPr>
          <w:ilvl w:val="0"/>
          <w:numId w:val="1"/>
        </w:numPr>
        <w:rPr>
          <w:sz w:val="20"/>
          <w:szCs w:val="20"/>
          <w:lang w:val="fr-FR"/>
        </w:rPr>
      </w:pPr>
      <w:r w:rsidRPr="0027258F">
        <w:rPr>
          <w:sz w:val="20"/>
          <w:szCs w:val="20"/>
          <w:lang w:val="fr-FR"/>
        </w:rPr>
        <w:t>Connaître les principes de base de la génétique des populations  </w:t>
      </w:r>
    </w:p>
    <w:p w14:paraId="61D822CC" w14:textId="77777777" w:rsidR="00A842EB" w:rsidRDefault="00A842EB" w:rsidP="00A842EB">
      <w:pPr>
        <w:rPr>
          <w:u w:val="single"/>
        </w:rPr>
      </w:pPr>
      <w:r w:rsidRPr="00A842EB">
        <w:rPr>
          <w:u w:val="single"/>
        </w:rPr>
        <w:t>Objectif</w:t>
      </w:r>
      <w:r>
        <w:rPr>
          <w:u w:val="single"/>
        </w:rPr>
        <w:t xml:space="preserve"> spécifique</w:t>
      </w:r>
    </w:p>
    <w:p w14:paraId="1DB50A41"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Définir les caractères héréditaires et leurs modes de transmission  </w:t>
      </w:r>
    </w:p>
    <w:p w14:paraId="45572239"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Expliquer les lois de Mendel relatives au monohybridisme  </w:t>
      </w:r>
    </w:p>
    <w:p w14:paraId="3AC8D0E7"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Enseigner les bases de l'hérédité monogénique humaine, illustrer les différents groupes  d'affections et faire état des exceptions : notions de récessivité, dominance, pénétrance,  expressivité, anticipation, hérédité mitochondriale, autres particularités traitées.  </w:t>
      </w:r>
    </w:p>
    <w:p w14:paraId="450312D9"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Expliquer le principe des calculs de risque pour la descendance (hérédité monogénique)  </w:t>
      </w:r>
    </w:p>
    <w:p w14:paraId="21F6DC03"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Expliquer les lois de Mendel relatives au dihybridisme et au tri- ou polyhybridisme  </w:t>
      </w:r>
    </w:p>
    <w:p w14:paraId="16631604"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Expliquer les groupes de liaison et la recombinaison génétique  </w:t>
      </w:r>
    </w:p>
    <w:p w14:paraId="72505065"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Expliquer les principes de la cartographie génétique et les méthodes utilisées  </w:t>
      </w:r>
    </w:p>
    <w:p w14:paraId="0E2934B2"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Expliquer les principes de la cartographie chromosomique et les méthodes utilisées  </w:t>
      </w:r>
    </w:p>
    <w:p w14:paraId="5DD749D5"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Enseigner les principes de la cytogénétique : organisation du chromosome mitotique,  analyse du caryotype, approches conventionnelles et moléculaires  </w:t>
      </w:r>
    </w:p>
    <w:p w14:paraId="273860EC"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Définir le caryotype humain et les principales anomalies chromosomiques  constitutionnelles: implications diagnostiques, risque de transmission, diagnostic prénatal  </w:t>
      </w:r>
    </w:p>
    <w:p w14:paraId="38EB10D5"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Définir les anomalies génétiques et chromosomiques acquises (cancer) : mutations  somatiques, signification biologique et clinique  </w:t>
      </w:r>
    </w:p>
    <w:p w14:paraId="2CF17FB7"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Expliquer la détermination chromosomique du sexe  </w:t>
      </w:r>
    </w:p>
    <w:p w14:paraId="47BD5C22"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Définir les modes d'hérédité liée au sexe  </w:t>
      </w:r>
    </w:p>
    <w:p w14:paraId="46845739"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Appliquer les notions d'hérédité liée au sexe à la génétique humaine  </w:t>
      </w:r>
    </w:p>
    <w:p w14:paraId="5E12FB80"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Expliquer le phénomène de l'inactivation du chromosome X et de la Lyonisation  </w:t>
      </w:r>
    </w:p>
    <w:p w14:paraId="19473684"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Donner des notions relatives à l'empreinte génomique et définir la disomie uniparentale  </w:t>
      </w:r>
    </w:p>
    <w:p w14:paraId="5C0337B3"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Expliquer les principes de l'hérédité polygénique et multifactorielle : interactions géniques  </w:t>
      </w:r>
    </w:p>
    <w:p w14:paraId="027CAE64"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Apporter les connaissances de base en génétique des populations  </w:t>
      </w:r>
    </w:p>
    <w:p w14:paraId="043AD613" w14:textId="77777777" w:rsidR="00185159" w:rsidRPr="00185159" w:rsidRDefault="00185159" w:rsidP="0010659D">
      <w:pPr>
        <w:pStyle w:val="Paragraphedeliste"/>
        <w:numPr>
          <w:ilvl w:val="0"/>
          <w:numId w:val="2"/>
        </w:numPr>
        <w:rPr>
          <w:sz w:val="20"/>
          <w:szCs w:val="20"/>
          <w:lang w:val="fr-FR"/>
        </w:rPr>
      </w:pPr>
      <w:r w:rsidRPr="00185159">
        <w:rPr>
          <w:sz w:val="20"/>
          <w:szCs w:val="20"/>
          <w:lang w:val="fr-FR"/>
        </w:rPr>
        <w:t>Expliquer la loi de Hardy-Weinberg  </w:t>
      </w:r>
    </w:p>
    <w:p w14:paraId="76FE132E" w14:textId="77777777" w:rsidR="00185159" w:rsidRPr="00A842EB" w:rsidRDefault="00185159" w:rsidP="00A842EB">
      <w:pPr>
        <w:rPr>
          <w:sz w:val="20"/>
          <w:szCs w:val="20"/>
          <w:lang w:val="fr-FR"/>
        </w:rPr>
      </w:pPr>
    </w:p>
    <w:p w14:paraId="55F2F8C7" w14:textId="77777777" w:rsidR="00061052" w:rsidRPr="00061052" w:rsidRDefault="00061052" w:rsidP="00061052">
      <w:pPr>
        <w:rPr>
          <w:rFonts w:ascii="Times Roman" w:hAnsi="Times Roman" w:cs="Times Roman"/>
          <w:color w:val="000000"/>
          <w:u w:val="single"/>
          <w:lang w:val="fr-FR"/>
        </w:rPr>
      </w:pPr>
      <w:r w:rsidRPr="00061052">
        <w:rPr>
          <w:u w:val="single"/>
          <w:lang w:val="fr-FR"/>
        </w:rPr>
        <w:t xml:space="preserve">Objectifs de ce premier cours </w:t>
      </w:r>
    </w:p>
    <w:p w14:paraId="72E2DE39" w14:textId="77777777" w:rsidR="00061052" w:rsidRDefault="00061052" w:rsidP="0010659D">
      <w:pPr>
        <w:pStyle w:val="Paragraphedeliste"/>
        <w:numPr>
          <w:ilvl w:val="0"/>
          <w:numId w:val="3"/>
        </w:numPr>
        <w:rPr>
          <w:sz w:val="20"/>
          <w:szCs w:val="20"/>
          <w:lang w:val="fr-FR"/>
        </w:rPr>
      </w:pPr>
      <w:r w:rsidRPr="00061052">
        <w:rPr>
          <w:sz w:val="20"/>
          <w:szCs w:val="20"/>
          <w:lang w:val="fr-FR"/>
        </w:rPr>
        <w:t>savoir décrire, aux grandes étapes, l’histoire de la pensée scientifique en génétique et les progrès rapide depuis la deuxième partie du 19ème siècle au séquençage du génome  </w:t>
      </w:r>
    </w:p>
    <w:p w14:paraId="71486D42" w14:textId="04742B72" w:rsidR="00061052" w:rsidRPr="00061052" w:rsidRDefault="00061052" w:rsidP="0010659D">
      <w:pPr>
        <w:pStyle w:val="Paragraphedeliste"/>
        <w:numPr>
          <w:ilvl w:val="1"/>
          <w:numId w:val="3"/>
        </w:numPr>
        <w:rPr>
          <w:sz w:val="20"/>
          <w:szCs w:val="20"/>
          <w:lang w:val="fr-FR"/>
        </w:rPr>
      </w:pPr>
      <w:r w:rsidRPr="00061052">
        <w:rPr>
          <w:rFonts w:ascii="HELVETICA OBLIQUE" w:hAnsi="HELVETICA OBLIQUE" w:cs="HELVETICA OBLIQUE"/>
          <w:i/>
          <w:iCs/>
          <w:color w:val="4397E5"/>
          <w:sz w:val="20"/>
          <w:szCs w:val="20"/>
          <w:lang w:val="fr-FR"/>
        </w:rPr>
        <w:t xml:space="preserve">• —&gt; c’est plus facile de transmettre les bases de la génétique à travers de l’histoire plutôt que par l’approche “livre de texte”! </w:t>
      </w:r>
      <w:r w:rsidRPr="00061052">
        <w:rPr>
          <w:sz w:val="20"/>
          <w:szCs w:val="20"/>
          <w:lang w:val="fr-FR"/>
        </w:rPr>
        <w:t> </w:t>
      </w:r>
    </w:p>
    <w:p w14:paraId="02946A3A" w14:textId="77777777" w:rsidR="00061052" w:rsidRPr="00061052" w:rsidRDefault="00061052" w:rsidP="0010659D">
      <w:pPr>
        <w:pStyle w:val="Paragraphedeliste"/>
        <w:numPr>
          <w:ilvl w:val="0"/>
          <w:numId w:val="3"/>
        </w:numPr>
        <w:rPr>
          <w:sz w:val="20"/>
          <w:szCs w:val="20"/>
          <w:lang w:val="fr-FR"/>
        </w:rPr>
      </w:pPr>
      <w:r w:rsidRPr="00061052">
        <w:rPr>
          <w:sz w:val="20"/>
          <w:szCs w:val="20"/>
          <w:lang w:val="fr-FR"/>
        </w:rPr>
        <w:t>savoir décrire certaines grandes étapes historiques de la génétique humaine et médicale et comprendre comme elles influencent notre pratique en 2022  </w:t>
      </w:r>
    </w:p>
    <w:p w14:paraId="77B355E7" w14:textId="77777777" w:rsidR="00061052" w:rsidRDefault="00061052" w:rsidP="0010659D">
      <w:pPr>
        <w:pStyle w:val="Paragraphedeliste"/>
        <w:numPr>
          <w:ilvl w:val="0"/>
          <w:numId w:val="3"/>
        </w:numPr>
        <w:rPr>
          <w:sz w:val="20"/>
          <w:szCs w:val="20"/>
          <w:lang w:val="fr-FR"/>
        </w:rPr>
      </w:pPr>
      <w:r w:rsidRPr="00061052">
        <w:rPr>
          <w:sz w:val="20"/>
          <w:szCs w:val="20"/>
          <w:lang w:val="fr-FR"/>
        </w:rPr>
        <w:t>savoir décrire les bases biologiques de l’organe qui est le “génome”  </w:t>
      </w:r>
    </w:p>
    <w:p w14:paraId="12BBE041" w14:textId="35F3868A" w:rsidR="00061052" w:rsidRDefault="00061052" w:rsidP="0010659D">
      <w:pPr>
        <w:pStyle w:val="Paragraphedeliste"/>
        <w:numPr>
          <w:ilvl w:val="1"/>
          <w:numId w:val="3"/>
        </w:numPr>
        <w:rPr>
          <w:sz w:val="20"/>
          <w:szCs w:val="20"/>
          <w:lang w:val="fr-FR"/>
        </w:rPr>
      </w:pPr>
      <w:r w:rsidRPr="00061052">
        <w:rPr>
          <w:rFonts w:ascii="HELVETICA OBLIQUE" w:hAnsi="HELVETICA OBLIQUE" w:cs="HELVETICA OBLIQUE"/>
          <w:i/>
          <w:iCs/>
          <w:color w:val="4397E5"/>
          <w:sz w:val="20"/>
          <w:szCs w:val="20"/>
          <w:lang w:val="fr-FR"/>
        </w:rPr>
        <w:lastRenderedPageBreak/>
        <w:t xml:space="preserve">• —&gt; aider à developper une vision globale de la matière qui va au-delà des “notions” - même si certaines notions sont indispensables! </w:t>
      </w:r>
      <w:r w:rsidRPr="00061052">
        <w:rPr>
          <w:sz w:val="20"/>
          <w:szCs w:val="20"/>
          <w:lang w:val="fr-FR"/>
        </w:rPr>
        <w:t> </w:t>
      </w:r>
    </w:p>
    <w:p w14:paraId="5041A10D" w14:textId="77777777" w:rsidR="00910E0D" w:rsidRPr="000C072A" w:rsidRDefault="00910E0D" w:rsidP="0010659D">
      <w:pPr>
        <w:pStyle w:val="Paragraphedeliste"/>
        <w:numPr>
          <w:ilvl w:val="0"/>
          <w:numId w:val="3"/>
        </w:numPr>
        <w:rPr>
          <w:sz w:val="20"/>
          <w:szCs w:val="20"/>
          <w:lang w:val="fr-FR"/>
        </w:rPr>
      </w:pPr>
      <w:r w:rsidRPr="000C072A">
        <w:rPr>
          <w:sz w:val="20"/>
          <w:szCs w:val="20"/>
          <w:lang w:val="fr-FR"/>
        </w:rPr>
        <w:t xml:space="preserve">savoir décrire le </w:t>
      </w:r>
      <w:r w:rsidRPr="000C072A">
        <w:rPr>
          <w:sz w:val="20"/>
          <w:szCs w:val="20"/>
          <w:u w:val="single"/>
          <w:lang w:val="fr-FR"/>
        </w:rPr>
        <w:t>caryotype</w:t>
      </w:r>
      <w:r w:rsidRPr="000C072A">
        <w:rPr>
          <w:sz w:val="20"/>
          <w:szCs w:val="20"/>
          <w:lang w:val="fr-FR"/>
        </w:rPr>
        <w:t xml:space="preserve"> humain normal  </w:t>
      </w:r>
    </w:p>
    <w:p w14:paraId="00CC5927" w14:textId="77777777" w:rsidR="00910E0D" w:rsidRPr="000C072A" w:rsidRDefault="00910E0D" w:rsidP="0010659D">
      <w:pPr>
        <w:pStyle w:val="Paragraphedeliste"/>
        <w:numPr>
          <w:ilvl w:val="0"/>
          <w:numId w:val="3"/>
        </w:numPr>
        <w:rPr>
          <w:sz w:val="20"/>
          <w:szCs w:val="20"/>
          <w:lang w:val="fr-FR"/>
        </w:rPr>
      </w:pPr>
      <w:r w:rsidRPr="000C072A">
        <w:rPr>
          <w:sz w:val="20"/>
          <w:szCs w:val="20"/>
          <w:lang w:val="fr-FR"/>
        </w:rPr>
        <w:t xml:space="preserve">savoir décrire les </w:t>
      </w:r>
      <w:r w:rsidRPr="000C072A">
        <w:rPr>
          <w:sz w:val="20"/>
          <w:szCs w:val="20"/>
          <w:u w:val="single"/>
          <w:lang w:val="fr-FR"/>
        </w:rPr>
        <w:t>anomalies chromosomiques</w:t>
      </w:r>
      <w:r w:rsidRPr="000C072A">
        <w:rPr>
          <w:sz w:val="20"/>
          <w:szCs w:val="20"/>
          <w:lang w:val="fr-FR"/>
        </w:rPr>
        <w:t xml:space="preserve"> plus fréquentes chez l’humain  </w:t>
      </w:r>
    </w:p>
    <w:p w14:paraId="3A84D016" w14:textId="77777777" w:rsidR="00910E0D" w:rsidRPr="000C072A" w:rsidRDefault="00910E0D" w:rsidP="0010659D">
      <w:pPr>
        <w:pStyle w:val="Paragraphedeliste"/>
        <w:numPr>
          <w:ilvl w:val="0"/>
          <w:numId w:val="3"/>
        </w:numPr>
        <w:rPr>
          <w:sz w:val="20"/>
          <w:szCs w:val="20"/>
          <w:lang w:val="fr-FR"/>
        </w:rPr>
      </w:pPr>
      <w:r w:rsidRPr="000C072A">
        <w:rPr>
          <w:sz w:val="20"/>
          <w:szCs w:val="20"/>
          <w:lang w:val="fr-FR"/>
        </w:rPr>
        <w:t xml:space="preserve">savoir décrire les mécanismes de </w:t>
      </w:r>
      <w:r w:rsidRPr="000C072A">
        <w:rPr>
          <w:sz w:val="20"/>
          <w:szCs w:val="20"/>
          <w:u w:val="single"/>
          <w:lang w:val="fr-FR"/>
        </w:rPr>
        <w:t>formation à niveau de la méiose</w:t>
      </w:r>
      <w:r w:rsidRPr="000C072A">
        <w:rPr>
          <w:sz w:val="20"/>
          <w:szCs w:val="20"/>
          <w:lang w:val="fr-FR"/>
        </w:rPr>
        <w:t>: la non-disjonction  </w:t>
      </w:r>
    </w:p>
    <w:p w14:paraId="4DE7D90A" w14:textId="77777777" w:rsidR="00910E0D" w:rsidRPr="000C072A" w:rsidRDefault="00910E0D" w:rsidP="0010659D">
      <w:pPr>
        <w:pStyle w:val="Paragraphedeliste"/>
        <w:numPr>
          <w:ilvl w:val="0"/>
          <w:numId w:val="3"/>
        </w:numPr>
        <w:rPr>
          <w:sz w:val="20"/>
          <w:szCs w:val="20"/>
          <w:lang w:val="fr-FR"/>
        </w:rPr>
      </w:pPr>
      <w:r w:rsidRPr="000C072A">
        <w:rPr>
          <w:sz w:val="20"/>
          <w:szCs w:val="20"/>
          <w:lang w:val="fr-FR"/>
        </w:rPr>
        <w:t xml:space="preserve">savoir décrire les formes </w:t>
      </w:r>
      <w:r w:rsidRPr="000C072A">
        <w:rPr>
          <w:sz w:val="20"/>
          <w:szCs w:val="20"/>
          <w:u w:val="single"/>
          <w:lang w:val="fr-FR"/>
        </w:rPr>
        <w:t>de microdéletion</w:t>
      </w:r>
      <w:r w:rsidRPr="000C072A">
        <w:rPr>
          <w:sz w:val="20"/>
          <w:szCs w:val="20"/>
          <w:lang w:val="fr-FR"/>
        </w:rPr>
        <w:t xml:space="preserve"> plus fréquentes  </w:t>
      </w:r>
    </w:p>
    <w:p w14:paraId="142FA833" w14:textId="4D622E49" w:rsidR="00910E0D" w:rsidRPr="000C072A" w:rsidRDefault="00910E0D" w:rsidP="0010659D">
      <w:pPr>
        <w:pStyle w:val="Paragraphedeliste"/>
        <w:numPr>
          <w:ilvl w:val="1"/>
          <w:numId w:val="3"/>
        </w:numPr>
        <w:rPr>
          <w:sz w:val="20"/>
          <w:szCs w:val="20"/>
          <w:lang w:val="fr-FR"/>
        </w:rPr>
      </w:pPr>
      <w:r w:rsidRPr="000C072A">
        <w:rPr>
          <w:sz w:val="20"/>
          <w:szCs w:val="20"/>
          <w:lang w:val="fr-FR"/>
        </w:rPr>
        <w:t xml:space="preserve">comprendre leur </w:t>
      </w:r>
      <w:r w:rsidRPr="000C072A">
        <w:rPr>
          <w:sz w:val="20"/>
          <w:szCs w:val="20"/>
          <w:u w:val="single"/>
          <w:lang w:val="fr-FR"/>
        </w:rPr>
        <w:t>pathogénèse à niveau de la recombinaison</w:t>
      </w:r>
      <w:r w:rsidRPr="000C072A">
        <w:rPr>
          <w:sz w:val="20"/>
          <w:szCs w:val="20"/>
          <w:lang w:val="fr-FR"/>
        </w:rPr>
        <w:t xml:space="preserve"> des chromatides  </w:t>
      </w:r>
    </w:p>
    <w:p w14:paraId="0354610E" w14:textId="77777777" w:rsidR="00910E0D" w:rsidRPr="000C072A" w:rsidRDefault="00910E0D" w:rsidP="0010659D">
      <w:pPr>
        <w:pStyle w:val="Paragraphedeliste"/>
        <w:numPr>
          <w:ilvl w:val="0"/>
          <w:numId w:val="3"/>
        </w:numPr>
        <w:rPr>
          <w:sz w:val="20"/>
          <w:szCs w:val="20"/>
          <w:lang w:val="fr-FR"/>
        </w:rPr>
      </w:pPr>
      <w:r w:rsidRPr="000C072A">
        <w:rPr>
          <w:sz w:val="20"/>
          <w:szCs w:val="20"/>
          <w:lang w:val="fr-FR"/>
        </w:rPr>
        <w:t xml:space="preserve">réfléchir sur la définition des </w:t>
      </w:r>
      <w:r w:rsidRPr="000C072A">
        <w:rPr>
          <w:sz w:val="20"/>
          <w:szCs w:val="20"/>
          <w:u w:val="single"/>
          <w:lang w:val="fr-FR"/>
        </w:rPr>
        <w:t>syndromes et leur histoire</w:t>
      </w:r>
      <w:r w:rsidRPr="000C072A">
        <w:rPr>
          <w:sz w:val="20"/>
          <w:szCs w:val="20"/>
          <w:lang w:val="fr-FR"/>
        </w:rPr>
        <w:t xml:space="preserve">  </w:t>
      </w:r>
    </w:p>
    <w:p w14:paraId="49C6E34C" w14:textId="15ADF6F5" w:rsidR="00910E0D" w:rsidRDefault="00910E0D" w:rsidP="0010659D">
      <w:pPr>
        <w:pStyle w:val="Paragraphedeliste"/>
        <w:numPr>
          <w:ilvl w:val="0"/>
          <w:numId w:val="3"/>
        </w:numPr>
        <w:rPr>
          <w:sz w:val="20"/>
          <w:szCs w:val="20"/>
          <w:lang w:val="fr-FR"/>
        </w:rPr>
      </w:pPr>
      <w:r w:rsidRPr="000C072A">
        <w:rPr>
          <w:sz w:val="20"/>
          <w:szCs w:val="20"/>
          <w:lang w:val="fr-FR"/>
        </w:rPr>
        <w:t xml:space="preserve">réfléchir sur l’approche aux individus et </w:t>
      </w:r>
      <w:r w:rsidRPr="000C072A">
        <w:rPr>
          <w:sz w:val="20"/>
          <w:szCs w:val="20"/>
          <w:u w:val="single"/>
          <w:lang w:val="fr-FR"/>
        </w:rPr>
        <w:t>familles avec disabilité</w:t>
      </w:r>
      <w:r w:rsidRPr="000C072A">
        <w:rPr>
          <w:sz w:val="20"/>
          <w:szCs w:val="20"/>
          <w:lang w:val="fr-FR"/>
        </w:rPr>
        <w:t xml:space="preserve"> ou “maladie rare” ou “syndrome”  </w:t>
      </w:r>
    </w:p>
    <w:p w14:paraId="142C322B" w14:textId="77777777" w:rsidR="00190290" w:rsidRDefault="00190290" w:rsidP="00190290"/>
    <w:p w14:paraId="4DA40A04" w14:textId="77777777" w:rsidR="00090B7C" w:rsidRDefault="00090B7C" w:rsidP="00190290">
      <w:pPr>
        <w:rPr>
          <w:rFonts w:ascii="Times Roman" w:hAnsi="Times Roman" w:cs="Times Roman"/>
          <w:color w:val="000000"/>
        </w:rPr>
      </w:pPr>
      <w:r>
        <w:t xml:space="preserve">C’est compliqué, n’est-ce pas? </w:t>
      </w:r>
      <w:r>
        <w:rPr>
          <w:rFonts w:ascii="Times Roman" w:hAnsi="Times Roman" w:cs="Times Roman"/>
          <w:color w:val="000000"/>
        </w:rPr>
        <w:t xml:space="preserve"> </w:t>
      </w:r>
      <w:r>
        <w:t xml:space="preserve">Objectifs à retenir: </w:t>
      </w:r>
    </w:p>
    <w:p w14:paraId="29210988" w14:textId="77777777" w:rsidR="00090B7C" w:rsidRPr="00190290" w:rsidRDefault="00090B7C" w:rsidP="0010659D">
      <w:pPr>
        <w:pStyle w:val="Paragraphedeliste"/>
        <w:numPr>
          <w:ilvl w:val="0"/>
          <w:numId w:val="40"/>
        </w:numPr>
        <w:rPr>
          <w:lang w:val="fr-FR"/>
        </w:rPr>
      </w:pPr>
      <w:r w:rsidRPr="00190290">
        <w:rPr>
          <w:lang w:val="fr-FR"/>
        </w:rPr>
        <w:t>savoir reconnaitre les différents types d’anomalie chromosomique chez l’humain  </w:t>
      </w:r>
    </w:p>
    <w:p w14:paraId="73776438" w14:textId="77777777" w:rsidR="00090B7C" w:rsidRPr="00190290" w:rsidRDefault="00090B7C" w:rsidP="0010659D">
      <w:pPr>
        <w:pStyle w:val="Paragraphedeliste"/>
        <w:numPr>
          <w:ilvl w:val="0"/>
          <w:numId w:val="40"/>
        </w:numPr>
        <w:rPr>
          <w:lang w:val="fr-FR"/>
        </w:rPr>
      </w:pPr>
      <w:r w:rsidRPr="00190290">
        <w:rPr>
          <w:lang w:val="fr-FR"/>
        </w:rPr>
        <w:t>savoir décrire le concept de microdeletion et microduplication; connaitre des examples des microdeletions plus fréquentes chez l’humain  </w:t>
      </w:r>
    </w:p>
    <w:p w14:paraId="464CB2ED" w14:textId="77777777" w:rsidR="00090B7C" w:rsidRPr="00190290" w:rsidRDefault="00090B7C" w:rsidP="0010659D">
      <w:pPr>
        <w:pStyle w:val="Paragraphedeliste"/>
        <w:numPr>
          <w:ilvl w:val="0"/>
          <w:numId w:val="40"/>
        </w:numPr>
        <w:rPr>
          <w:lang w:val="fr-FR"/>
        </w:rPr>
      </w:pPr>
      <w:r w:rsidRPr="00190290">
        <w:rPr>
          <w:lang w:val="fr-FR"/>
        </w:rPr>
        <w:t>savoir expliquer les syndromes de Prader-Willi et Angelman comme exemples de microdéletions dans une région avec empreinte parentale peu de détails cliniques)  </w:t>
      </w:r>
    </w:p>
    <w:p w14:paraId="07790E3C" w14:textId="77777777" w:rsidR="00090B7C" w:rsidRPr="00190290" w:rsidRDefault="00090B7C" w:rsidP="0010659D">
      <w:pPr>
        <w:pStyle w:val="Paragraphedeliste"/>
        <w:numPr>
          <w:ilvl w:val="0"/>
          <w:numId w:val="40"/>
        </w:numPr>
        <w:rPr>
          <w:lang w:val="fr-FR"/>
        </w:rPr>
      </w:pPr>
      <w:r w:rsidRPr="00190290">
        <w:rPr>
          <w:lang w:val="fr-FR"/>
        </w:rPr>
        <w:t>savoir décrire comme l’empreinte parentale peut influencer l’expression des gènes  </w:t>
      </w:r>
    </w:p>
    <w:p w14:paraId="45F7C742" w14:textId="5975A1A2" w:rsidR="00090B7C" w:rsidRPr="00190290" w:rsidRDefault="00090B7C" w:rsidP="0010659D">
      <w:pPr>
        <w:pStyle w:val="Paragraphedeliste"/>
        <w:numPr>
          <w:ilvl w:val="0"/>
          <w:numId w:val="40"/>
        </w:numPr>
        <w:rPr>
          <w:lang w:val="fr-FR"/>
        </w:rPr>
      </w:pPr>
      <w:r w:rsidRPr="00190290">
        <w:rPr>
          <w:lang w:val="fr-FR"/>
        </w:rPr>
        <w:t>se familiariser avec le concept de modifications épigénétiques et leur importance potentielle en médecine  </w:t>
      </w:r>
    </w:p>
    <w:p w14:paraId="0F84C586" w14:textId="77777777" w:rsidR="00190290" w:rsidRDefault="00190290" w:rsidP="00190290">
      <w:pPr>
        <w:rPr>
          <w:lang w:val="fr-FR"/>
        </w:rPr>
      </w:pPr>
    </w:p>
    <w:p w14:paraId="7E1AEBE3" w14:textId="34E99E7C" w:rsidR="00190290" w:rsidRPr="00190290" w:rsidRDefault="00190290" w:rsidP="00190290">
      <w:pPr>
        <w:rPr>
          <w:rFonts w:ascii="Times Roman" w:hAnsi="Times Roman" w:cs="Times Roman"/>
          <w:color w:val="000000"/>
          <w:sz w:val="20"/>
          <w:szCs w:val="20"/>
          <w:u w:val="single"/>
          <w:lang w:val="fr-FR"/>
        </w:rPr>
      </w:pPr>
      <w:r w:rsidRPr="00190290">
        <w:rPr>
          <w:sz w:val="20"/>
          <w:szCs w:val="20"/>
          <w:u w:val="single"/>
          <w:lang w:val="fr-FR"/>
        </w:rPr>
        <w:t xml:space="preserve">Objectifs du cours </w:t>
      </w:r>
      <w:r w:rsidRPr="00190290">
        <w:rPr>
          <w:color w:val="191919"/>
          <w:sz w:val="20"/>
          <w:szCs w:val="20"/>
          <w:lang w:val="fr-FR"/>
        </w:rPr>
        <w:t>dominance:</w:t>
      </w:r>
    </w:p>
    <w:p w14:paraId="0803FD11" w14:textId="77777777" w:rsidR="00190290" w:rsidRPr="00EC69E1" w:rsidRDefault="00190290" w:rsidP="00844658">
      <w:pPr>
        <w:pStyle w:val="Paragraphedeliste"/>
        <w:numPr>
          <w:ilvl w:val="0"/>
          <w:numId w:val="61"/>
        </w:numPr>
        <w:rPr>
          <w:color w:val="191919"/>
          <w:sz w:val="20"/>
          <w:szCs w:val="20"/>
          <w:lang w:val="fr-FR"/>
        </w:rPr>
      </w:pPr>
      <w:r w:rsidRPr="00EC69E1">
        <w:rPr>
          <w:color w:val="191919"/>
          <w:sz w:val="20"/>
          <w:szCs w:val="20"/>
          <w:lang w:val="fr-FR"/>
        </w:rPr>
        <w:t>Savoir décrire exemples d’hérédité dominante pour illustrer les mécanismes de dominance:  </w:t>
      </w:r>
    </w:p>
    <w:p w14:paraId="330E3F2D" w14:textId="59DC2069" w:rsidR="00190290" w:rsidRPr="00EC69E1" w:rsidRDefault="00190290" w:rsidP="00844658">
      <w:pPr>
        <w:pStyle w:val="Paragraphedeliste"/>
        <w:numPr>
          <w:ilvl w:val="1"/>
          <w:numId w:val="61"/>
        </w:numPr>
        <w:rPr>
          <w:color w:val="191919"/>
          <w:sz w:val="20"/>
          <w:szCs w:val="20"/>
          <w:lang w:val="fr-FR"/>
        </w:rPr>
      </w:pPr>
      <w:r w:rsidRPr="00EC69E1">
        <w:rPr>
          <w:color w:val="191919"/>
          <w:sz w:val="20"/>
          <w:szCs w:val="20"/>
          <w:lang w:val="fr-FR"/>
        </w:rPr>
        <w:t>le dominant négatif (dominant négative) </w:t>
      </w:r>
    </w:p>
    <w:p w14:paraId="759450AF" w14:textId="6CD451A1" w:rsidR="00190290" w:rsidRPr="00EC69E1" w:rsidRDefault="00190290" w:rsidP="00844658">
      <w:pPr>
        <w:pStyle w:val="Paragraphedeliste"/>
        <w:numPr>
          <w:ilvl w:val="1"/>
          <w:numId w:val="61"/>
        </w:numPr>
        <w:rPr>
          <w:color w:val="191919"/>
          <w:sz w:val="20"/>
          <w:szCs w:val="20"/>
          <w:lang w:val="fr-FR"/>
        </w:rPr>
      </w:pPr>
      <w:r w:rsidRPr="00EC69E1">
        <w:rPr>
          <w:color w:val="191919"/>
          <w:sz w:val="20"/>
          <w:szCs w:val="20"/>
          <w:lang w:val="fr-FR"/>
        </w:rPr>
        <w:t xml:space="preserve">le gain de fonction (gain of function; genetique germinale et tumeurs) </w:t>
      </w:r>
    </w:p>
    <w:p w14:paraId="4A4695C5" w14:textId="284C8680" w:rsidR="00190290" w:rsidRPr="00EC69E1" w:rsidRDefault="00190290" w:rsidP="00844658">
      <w:pPr>
        <w:pStyle w:val="Paragraphedeliste"/>
        <w:numPr>
          <w:ilvl w:val="1"/>
          <w:numId w:val="61"/>
        </w:numPr>
        <w:rPr>
          <w:color w:val="191919"/>
          <w:sz w:val="20"/>
          <w:szCs w:val="20"/>
          <w:lang w:val="fr-FR"/>
        </w:rPr>
      </w:pPr>
      <w:r w:rsidRPr="00EC69E1">
        <w:rPr>
          <w:color w:val="191919"/>
          <w:sz w:val="20"/>
          <w:szCs w:val="20"/>
          <w:lang w:val="fr-FR"/>
        </w:rPr>
        <w:t>l’haploinsuffisance (haploinsufficiency) </w:t>
      </w:r>
    </w:p>
    <w:p w14:paraId="69D871D4" w14:textId="1AD09D77" w:rsidR="00190290" w:rsidRPr="00EC69E1" w:rsidRDefault="00190290" w:rsidP="00844658">
      <w:pPr>
        <w:pStyle w:val="Paragraphedeliste"/>
        <w:numPr>
          <w:ilvl w:val="1"/>
          <w:numId w:val="61"/>
        </w:numPr>
        <w:rPr>
          <w:color w:val="191919"/>
          <w:sz w:val="20"/>
          <w:szCs w:val="20"/>
          <w:lang w:val="fr-FR"/>
        </w:rPr>
      </w:pPr>
      <w:r w:rsidRPr="00EC69E1">
        <w:rPr>
          <w:color w:val="191919"/>
          <w:sz w:val="20"/>
          <w:szCs w:val="20"/>
          <w:lang w:val="fr-FR"/>
        </w:rPr>
        <w:t>la perte d’hétérozygotie somatique (tumeurs)  </w:t>
      </w:r>
    </w:p>
    <w:p w14:paraId="2F93B05A" w14:textId="77777777" w:rsidR="00190290" w:rsidRPr="00EC69E1" w:rsidRDefault="00190290" w:rsidP="00844658">
      <w:pPr>
        <w:pStyle w:val="Paragraphedeliste"/>
        <w:numPr>
          <w:ilvl w:val="0"/>
          <w:numId w:val="61"/>
        </w:numPr>
        <w:rPr>
          <w:color w:val="191919"/>
          <w:sz w:val="20"/>
          <w:szCs w:val="20"/>
          <w:lang w:val="fr-FR"/>
        </w:rPr>
      </w:pPr>
      <w:r w:rsidRPr="00EC69E1">
        <w:rPr>
          <w:color w:val="191919"/>
          <w:sz w:val="20"/>
          <w:szCs w:val="20"/>
          <w:lang w:val="fr-FR"/>
        </w:rPr>
        <w:t>Savoir expliquer les concepts de penetrance et expressivité  </w:t>
      </w:r>
    </w:p>
    <w:p w14:paraId="4FE13A78" w14:textId="77777777" w:rsidR="00190290" w:rsidRPr="00EC69E1" w:rsidRDefault="00190290" w:rsidP="00844658">
      <w:pPr>
        <w:pStyle w:val="Paragraphedeliste"/>
        <w:numPr>
          <w:ilvl w:val="0"/>
          <w:numId w:val="61"/>
        </w:numPr>
        <w:rPr>
          <w:color w:val="191919"/>
          <w:sz w:val="20"/>
          <w:szCs w:val="20"/>
          <w:lang w:val="fr-FR"/>
        </w:rPr>
      </w:pPr>
      <w:r w:rsidRPr="00EC69E1">
        <w:rPr>
          <w:color w:val="191919"/>
          <w:sz w:val="20"/>
          <w:szCs w:val="20"/>
          <w:lang w:val="fr-FR"/>
        </w:rPr>
        <w:t>Savoir expliquer le concept de “mosaïcisme gonadal”  </w:t>
      </w:r>
    </w:p>
    <w:p w14:paraId="0E8CFC44" w14:textId="77777777" w:rsidR="00190290" w:rsidRPr="00EC69E1" w:rsidRDefault="00190290" w:rsidP="00844658">
      <w:pPr>
        <w:pStyle w:val="Paragraphedeliste"/>
        <w:numPr>
          <w:ilvl w:val="0"/>
          <w:numId w:val="61"/>
        </w:numPr>
        <w:rPr>
          <w:color w:val="191919"/>
          <w:sz w:val="20"/>
          <w:szCs w:val="20"/>
          <w:lang w:val="fr-FR"/>
        </w:rPr>
      </w:pPr>
      <w:r w:rsidRPr="00EC69E1">
        <w:rPr>
          <w:color w:val="191919"/>
          <w:sz w:val="20"/>
          <w:szCs w:val="20"/>
          <w:lang w:val="fr-FR"/>
        </w:rPr>
        <w:t>Savoir expliquer le concept de “perte d’hétérozygotie”  </w:t>
      </w:r>
    </w:p>
    <w:p w14:paraId="51B67B0B" w14:textId="77777777" w:rsidR="00190290" w:rsidRPr="00EC69E1" w:rsidRDefault="00190290" w:rsidP="00844658">
      <w:pPr>
        <w:pStyle w:val="Paragraphedeliste"/>
        <w:numPr>
          <w:ilvl w:val="0"/>
          <w:numId w:val="61"/>
        </w:numPr>
        <w:rPr>
          <w:color w:val="191919"/>
          <w:sz w:val="20"/>
          <w:szCs w:val="20"/>
          <w:lang w:val="fr-FR"/>
        </w:rPr>
      </w:pPr>
      <w:r w:rsidRPr="00EC69E1">
        <w:rPr>
          <w:color w:val="191919"/>
          <w:sz w:val="20"/>
          <w:szCs w:val="20"/>
          <w:lang w:val="fr-FR"/>
        </w:rPr>
        <w:t>Avoir vu une approche au conseil génétique  </w:t>
      </w:r>
    </w:p>
    <w:p w14:paraId="3BBBD35C" w14:textId="77777777" w:rsidR="00020AE9" w:rsidRDefault="00020AE9"/>
    <w:p w14:paraId="2E705AC2" w14:textId="28298E02" w:rsidR="004809F1" w:rsidRPr="004809F1" w:rsidRDefault="004809F1" w:rsidP="004809F1">
      <w:pPr>
        <w:rPr>
          <w:rFonts w:ascii="Times Roman" w:hAnsi="Times Roman" w:cs="Times Roman"/>
          <w:color w:val="000000"/>
          <w:lang w:val="fr-FR"/>
        </w:rPr>
      </w:pPr>
      <w:r w:rsidRPr="004809F1">
        <w:rPr>
          <w:sz w:val="20"/>
          <w:szCs w:val="20"/>
          <w:lang w:val="fr-FR"/>
        </w:rPr>
        <w:t>Objectifs</w:t>
      </w:r>
      <w:r>
        <w:rPr>
          <w:sz w:val="20"/>
          <w:szCs w:val="20"/>
          <w:lang w:val="fr-FR"/>
        </w:rPr>
        <w:t> :</w:t>
      </w:r>
      <w:r w:rsidRPr="004809F1">
        <w:rPr>
          <w:rFonts w:ascii="Arial" w:hAnsi="Arial" w:cs="Arial"/>
          <w:color w:val="191919"/>
          <w:sz w:val="82"/>
          <w:szCs w:val="82"/>
          <w:lang w:val="fr-FR"/>
        </w:rPr>
        <w:t xml:space="preserve"> </w:t>
      </w:r>
      <w:r w:rsidR="00AD44BB">
        <w:rPr>
          <w:sz w:val="20"/>
          <w:szCs w:val="20"/>
        </w:rPr>
        <w:t>Maladies avec transmission ré</w:t>
      </w:r>
      <w:r w:rsidRPr="004809F1">
        <w:rPr>
          <w:sz w:val="20"/>
          <w:szCs w:val="20"/>
        </w:rPr>
        <w:t>cessive</w:t>
      </w:r>
      <w:r>
        <w:rPr>
          <w:rFonts w:ascii="Arial" w:hAnsi="Arial" w:cs="Arial"/>
          <w:color w:val="191919"/>
          <w:sz w:val="82"/>
          <w:szCs w:val="82"/>
          <w:lang w:val="fr-FR"/>
        </w:rPr>
        <w:t xml:space="preserve"> </w:t>
      </w:r>
    </w:p>
    <w:p w14:paraId="27569660" w14:textId="77777777" w:rsidR="004809F1" w:rsidRPr="004809F1" w:rsidRDefault="004809F1" w:rsidP="00844658">
      <w:pPr>
        <w:pStyle w:val="Paragraphedeliste"/>
        <w:numPr>
          <w:ilvl w:val="0"/>
          <w:numId w:val="49"/>
        </w:numPr>
        <w:rPr>
          <w:color w:val="191919"/>
          <w:sz w:val="20"/>
          <w:szCs w:val="20"/>
          <w:lang w:val="fr-FR"/>
        </w:rPr>
      </w:pPr>
      <w:r w:rsidRPr="004809F1">
        <w:rPr>
          <w:color w:val="191919"/>
          <w:sz w:val="20"/>
          <w:szCs w:val="20"/>
          <w:lang w:val="fr-FR"/>
        </w:rPr>
        <w:t>savoir décrire la transmission récessive sur la base d’exemples  </w:t>
      </w:r>
    </w:p>
    <w:p w14:paraId="3FD3A8CE" w14:textId="77777777" w:rsidR="004809F1" w:rsidRPr="004809F1" w:rsidRDefault="004809F1" w:rsidP="00844658">
      <w:pPr>
        <w:pStyle w:val="Paragraphedeliste"/>
        <w:numPr>
          <w:ilvl w:val="0"/>
          <w:numId w:val="49"/>
        </w:numPr>
        <w:rPr>
          <w:color w:val="191919"/>
          <w:sz w:val="20"/>
          <w:szCs w:val="20"/>
          <w:lang w:val="fr-FR"/>
        </w:rPr>
      </w:pPr>
      <w:r w:rsidRPr="004809F1">
        <w:rPr>
          <w:color w:val="191919"/>
          <w:sz w:val="20"/>
          <w:szCs w:val="20"/>
          <w:lang w:val="fr-FR"/>
        </w:rPr>
        <w:t>savoir décrire des exemples des bases moléculaires et biochimiques de la “récessivité”  </w:t>
      </w:r>
    </w:p>
    <w:p w14:paraId="35FFCF10" w14:textId="77777777" w:rsidR="004809F1" w:rsidRPr="004809F1" w:rsidRDefault="004809F1" w:rsidP="00844658">
      <w:pPr>
        <w:pStyle w:val="Paragraphedeliste"/>
        <w:numPr>
          <w:ilvl w:val="0"/>
          <w:numId w:val="49"/>
        </w:numPr>
        <w:rPr>
          <w:color w:val="191919"/>
          <w:sz w:val="20"/>
          <w:szCs w:val="20"/>
          <w:lang w:val="fr-FR"/>
        </w:rPr>
      </w:pPr>
      <w:r w:rsidRPr="004809F1">
        <w:rPr>
          <w:color w:val="191919"/>
          <w:sz w:val="20"/>
          <w:szCs w:val="20"/>
          <w:lang w:val="fr-FR"/>
        </w:rPr>
        <w:t>savoir expliquer le concept de “polymorphisme balancé” (exemple des hémoglobinopathies) et comprendre le mécanisme biologique à la base  </w:t>
      </w:r>
    </w:p>
    <w:p w14:paraId="31B765B1" w14:textId="77777777" w:rsidR="004809F1" w:rsidRDefault="004809F1" w:rsidP="00844658">
      <w:pPr>
        <w:pStyle w:val="Paragraphedeliste"/>
        <w:numPr>
          <w:ilvl w:val="0"/>
          <w:numId w:val="49"/>
        </w:numPr>
        <w:rPr>
          <w:color w:val="191919"/>
          <w:sz w:val="20"/>
          <w:szCs w:val="20"/>
          <w:lang w:val="fr-FR"/>
        </w:rPr>
      </w:pPr>
      <w:r w:rsidRPr="004809F1">
        <w:rPr>
          <w:color w:val="191919"/>
          <w:sz w:val="20"/>
          <w:szCs w:val="20"/>
          <w:lang w:val="fr-FR"/>
        </w:rPr>
        <w:t>se familiariser avec la formule de distribution binomiale et les calcules nécessaires dans le cadre du conseil génétique et savoir les appliquer dans des cas simples  </w:t>
      </w:r>
    </w:p>
    <w:p w14:paraId="14F825B8" w14:textId="77777777" w:rsidR="00F229EF" w:rsidRPr="00F229EF" w:rsidRDefault="00F229EF" w:rsidP="00F229EF">
      <w:pPr>
        <w:rPr>
          <w:rFonts w:ascii="Times Roman" w:hAnsi="Times Roman" w:cs="Times Roman"/>
          <w:color w:val="000000"/>
          <w:sz w:val="20"/>
          <w:szCs w:val="20"/>
          <w:u w:val="single"/>
          <w:lang w:val="fr-FR"/>
        </w:rPr>
      </w:pPr>
      <w:r w:rsidRPr="00F229EF">
        <w:rPr>
          <w:sz w:val="20"/>
          <w:szCs w:val="20"/>
          <w:u w:val="single"/>
          <w:lang w:val="fr-FR"/>
        </w:rPr>
        <w:t xml:space="preserve">Objectifs </w:t>
      </w:r>
    </w:p>
    <w:p w14:paraId="0ECBBD51" w14:textId="77777777" w:rsidR="00F229EF" w:rsidRPr="00F229EF" w:rsidRDefault="00F229EF" w:rsidP="00844658">
      <w:pPr>
        <w:pStyle w:val="Paragraphedeliste"/>
        <w:numPr>
          <w:ilvl w:val="0"/>
          <w:numId w:val="62"/>
        </w:numPr>
        <w:rPr>
          <w:rFonts w:cs="Times Roman"/>
          <w:color w:val="000000"/>
          <w:sz w:val="20"/>
          <w:szCs w:val="20"/>
          <w:lang w:val="fr-FR"/>
        </w:rPr>
      </w:pPr>
      <w:r w:rsidRPr="00F229EF">
        <w:rPr>
          <w:sz w:val="20"/>
          <w:szCs w:val="20"/>
          <w:lang w:val="fr-FR"/>
        </w:rPr>
        <w:t xml:space="preserve">savoir décrire la transmission récessive sur la base d’exemples </w:t>
      </w:r>
      <w:r w:rsidRPr="00F229EF">
        <w:rPr>
          <w:rFonts w:cs="HELVETICA OBLIQUE"/>
          <w:i/>
          <w:iCs/>
          <w:color w:val="FB0207"/>
          <w:sz w:val="20"/>
          <w:szCs w:val="20"/>
          <w:lang w:val="fr-FR"/>
        </w:rPr>
        <w:t xml:space="preserve">(PCU, Tay- Sachs, thalassémie, drepanocytose) </w:t>
      </w:r>
    </w:p>
    <w:p w14:paraId="392A8C1E" w14:textId="77777777" w:rsidR="00F229EF" w:rsidRPr="00F229EF" w:rsidRDefault="00F229EF" w:rsidP="00844658">
      <w:pPr>
        <w:pStyle w:val="Paragraphedeliste"/>
        <w:numPr>
          <w:ilvl w:val="0"/>
          <w:numId w:val="62"/>
        </w:numPr>
        <w:rPr>
          <w:sz w:val="20"/>
          <w:szCs w:val="20"/>
          <w:lang w:val="fr-FR"/>
        </w:rPr>
      </w:pPr>
      <w:r w:rsidRPr="00F229EF">
        <w:rPr>
          <w:sz w:val="20"/>
          <w:szCs w:val="20"/>
          <w:lang w:val="fr-FR"/>
        </w:rPr>
        <w:t xml:space="preserve">savoir décrire des exemples des bases moléculaires et biochimiques de la “récessivité” </w:t>
      </w:r>
      <w:r w:rsidRPr="00F229EF">
        <w:rPr>
          <w:rFonts w:cs="HELVETICA OBLIQUE"/>
          <w:i/>
          <w:iCs/>
          <w:color w:val="FB0207"/>
          <w:sz w:val="20"/>
          <w:szCs w:val="20"/>
          <w:lang w:val="fr-FR"/>
        </w:rPr>
        <w:t xml:space="preserve">(enzymes, CFTR, hémoglobine) </w:t>
      </w:r>
      <w:r w:rsidRPr="00F229EF">
        <w:rPr>
          <w:sz w:val="20"/>
          <w:szCs w:val="20"/>
          <w:lang w:val="fr-FR"/>
        </w:rPr>
        <w:t> </w:t>
      </w:r>
    </w:p>
    <w:p w14:paraId="304E1D83" w14:textId="77777777" w:rsidR="00F229EF" w:rsidRPr="00F229EF" w:rsidRDefault="00F229EF" w:rsidP="00844658">
      <w:pPr>
        <w:pStyle w:val="Paragraphedeliste"/>
        <w:numPr>
          <w:ilvl w:val="0"/>
          <w:numId w:val="62"/>
        </w:numPr>
        <w:rPr>
          <w:sz w:val="20"/>
          <w:szCs w:val="20"/>
          <w:lang w:val="fr-FR"/>
        </w:rPr>
      </w:pPr>
      <w:r w:rsidRPr="00F229EF">
        <w:rPr>
          <w:sz w:val="20"/>
          <w:szCs w:val="20"/>
          <w:lang w:val="fr-FR"/>
        </w:rPr>
        <w:t xml:space="preserve">savoir expliquer le concept de “polymorphisme balancé” (exemple des hémoglobinopathies) et comprendre le mécanisme biologique à la base </w:t>
      </w:r>
      <w:r w:rsidRPr="00F229EF">
        <w:rPr>
          <w:rFonts w:cs="HELVETICA OBLIQUE"/>
          <w:i/>
          <w:iCs/>
          <w:color w:val="FB0207"/>
          <w:sz w:val="20"/>
          <w:szCs w:val="20"/>
          <w:lang w:val="fr-FR"/>
        </w:rPr>
        <w:t xml:space="preserve">(hémoglobinopathies et resistance à la malaria; mucoviscidose?) </w:t>
      </w:r>
      <w:r w:rsidRPr="00F229EF">
        <w:rPr>
          <w:sz w:val="20"/>
          <w:szCs w:val="20"/>
          <w:lang w:val="fr-FR"/>
        </w:rPr>
        <w:t> </w:t>
      </w:r>
    </w:p>
    <w:p w14:paraId="3FCEF06C" w14:textId="77777777" w:rsidR="00F229EF" w:rsidRPr="00F229EF" w:rsidRDefault="00F229EF" w:rsidP="00844658">
      <w:pPr>
        <w:pStyle w:val="Paragraphedeliste"/>
        <w:numPr>
          <w:ilvl w:val="0"/>
          <w:numId w:val="62"/>
        </w:numPr>
        <w:rPr>
          <w:color w:val="000000"/>
          <w:sz w:val="20"/>
          <w:szCs w:val="20"/>
          <w:lang w:val="fr-FR"/>
        </w:rPr>
      </w:pPr>
      <w:r w:rsidRPr="00F229EF">
        <w:rPr>
          <w:color w:val="000000"/>
          <w:sz w:val="20"/>
          <w:szCs w:val="20"/>
          <w:lang w:val="fr-FR"/>
        </w:rPr>
        <w:t>se familiariser avec la formule de distribution binomiale et les calcules nécessaires dans le cadre du conseil génétique et savoir les appliquer dans des cas simples  </w:t>
      </w:r>
    </w:p>
    <w:p w14:paraId="76E62DFF" w14:textId="77777777" w:rsidR="00F229EF" w:rsidRPr="00F229EF" w:rsidRDefault="00F229EF" w:rsidP="00F229EF">
      <w:pPr>
        <w:rPr>
          <w:color w:val="191919"/>
          <w:sz w:val="20"/>
          <w:szCs w:val="20"/>
          <w:lang w:val="fr-FR"/>
        </w:rPr>
      </w:pPr>
    </w:p>
    <w:p w14:paraId="7B052AFA" w14:textId="48D38FD0" w:rsidR="0075348D" w:rsidRPr="007F4F45" w:rsidRDefault="0075348D" w:rsidP="0075348D">
      <w:pPr>
        <w:rPr>
          <w:sz w:val="20"/>
          <w:szCs w:val="20"/>
        </w:rPr>
      </w:pPr>
      <w:r w:rsidRPr="007F4F45">
        <w:rPr>
          <w:sz w:val="20"/>
          <w:szCs w:val="20"/>
          <w:u w:val="single"/>
          <w:lang w:val="fr-FR"/>
        </w:rPr>
        <w:t>Objectifs</w:t>
      </w:r>
      <w:r w:rsidR="007F4F45" w:rsidRPr="007F4F45">
        <w:rPr>
          <w:sz w:val="20"/>
          <w:szCs w:val="20"/>
          <w:u w:val="single"/>
          <w:lang w:val="fr-FR"/>
        </w:rPr>
        <w:t> </w:t>
      </w:r>
      <w:r w:rsidR="007F4F45" w:rsidRPr="007F4F45">
        <w:rPr>
          <w:sz w:val="20"/>
          <w:szCs w:val="20"/>
        </w:rPr>
        <w:t>: “groupes”, nouveaux approches diagnostiques, maladies “polygéniques” et le concept de “race”</w:t>
      </w:r>
    </w:p>
    <w:p w14:paraId="104EA8C4" w14:textId="77777777" w:rsidR="0075348D" w:rsidRPr="0075348D" w:rsidRDefault="0075348D" w:rsidP="00844658">
      <w:pPr>
        <w:pStyle w:val="Paragraphedeliste"/>
        <w:numPr>
          <w:ilvl w:val="0"/>
          <w:numId w:val="63"/>
        </w:numPr>
        <w:rPr>
          <w:color w:val="191919"/>
          <w:sz w:val="20"/>
          <w:szCs w:val="20"/>
          <w:lang w:val="fr-FR"/>
        </w:rPr>
      </w:pPr>
      <w:r w:rsidRPr="0075348D">
        <w:rPr>
          <w:color w:val="191919"/>
          <w:sz w:val="20"/>
          <w:szCs w:val="20"/>
          <w:lang w:val="fr-FR"/>
        </w:rPr>
        <w:t>voir des exemples de maladies du à mutations dans l’ADN mitochondrial et savoir décrire l’hérédité mitochondriale et ses bases biologiques  </w:t>
      </w:r>
    </w:p>
    <w:p w14:paraId="34AD2911" w14:textId="77777777" w:rsidR="0075348D" w:rsidRPr="0075348D" w:rsidRDefault="0075348D" w:rsidP="00844658">
      <w:pPr>
        <w:pStyle w:val="Paragraphedeliste"/>
        <w:numPr>
          <w:ilvl w:val="0"/>
          <w:numId w:val="63"/>
        </w:numPr>
        <w:rPr>
          <w:color w:val="191919"/>
          <w:sz w:val="20"/>
          <w:szCs w:val="20"/>
          <w:lang w:val="fr-FR"/>
        </w:rPr>
      </w:pPr>
      <w:r w:rsidRPr="0075348D">
        <w:rPr>
          <w:color w:val="191919"/>
          <w:sz w:val="20"/>
          <w:szCs w:val="20"/>
          <w:lang w:val="fr-FR"/>
        </w:rPr>
        <w:t>après avoir vu les types de mutations, et l’hérédité dominante ou recessive, connaitre d’autres exemples dans des groupes divers de maladies  </w:t>
      </w:r>
    </w:p>
    <w:p w14:paraId="720D3E0D" w14:textId="77777777" w:rsidR="0075348D" w:rsidRPr="0075348D" w:rsidRDefault="0075348D" w:rsidP="00844658">
      <w:pPr>
        <w:pStyle w:val="Paragraphedeliste"/>
        <w:numPr>
          <w:ilvl w:val="0"/>
          <w:numId w:val="63"/>
        </w:numPr>
        <w:rPr>
          <w:color w:val="191919"/>
          <w:sz w:val="20"/>
          <w:szCs w:val="20"/>
          <w:lang w:val="fr-FR"/>
        </w:rPr>
      </w:pPr>
      <w:r w:rsidRPr="0075348D">
        <w:rPr>
          <w:color w:val="191919"/>
          <w:sz w:val="20"/>
          <w:szCs w:val="20"/>
          <w:lang w:val="fr-FR"/>
        </w:rPr>
        <w:lastRenderedPageBreak/>
        <w:t>savoir décrire les caractéristiques principales les nouvelles technologies diagnostiques en médecine génétique: “massive parallel sequencing”, séquençage de l’exome et du génome, et “panels” de gènes  </w:t>
      </w:r>
    </w:p>
    <w:p w14:paraId="01126081" w14:textId="77777777" w:rsidR="0075348D" w:rsidRPr="0075348D" w:rsidRDefault="0075348D" w:rsidP="00844658">
      <w:pPr>
        <w:pStyle w:val="Paragraphedeliste"/>
        <w:numPr>
          <w:ilvl w:val="0"/>
          <w:numId w:val="63"/>
        </w:numPr>
        <w:rPr>
          <w:color w:val="191919"/>
          <w:sz w:val="20"/>
          <w:szCs w:val="20"/>
          <w:lang w:val="fr-FR"/>
        </w:rPr>
      </w:pPr>
      <w:r w:rsidRPr="0075348D">
        <w:rPr>
          <w:color w:val="191919"/>
          <w:sz w:val="20"/>
          <w:szCs w:val="20"/>
          <w:lang w:val="fr-FR"/>
        </w:rPr>
        <w:t>savoir décrire le concept de maladies polygéniques et de “échelle de risque polygénique” (</w:t>
      </w:r>
      <w:r w:rsidRPr="0075348D">
        <w:rPr>
          <w:rFonts w:cs="HELVETICA OBLIQUE"/>
          <w:i/>
          <w:iCs/>
          <w:color w:val="191919"/>
          <w:sz w:val="20"/>
          <w:szCs w:val="20"/>
          <w:lang w:val="fr-FR"/>
        </w:rPr>
        <w:t>polygenic risk score</w:t>
      </w:r>
      <w:r w:rsidRPr="0075348D">
        <w:rPr>
          <w:color w:val="191919"/>
          <w:sz w:val="20"/>
          <w:szCs w:val="20"/>
          <w:lang w:val="fr-FR"/>
        </w:rPr>
        <w:t>)  </w:t>
      </w:r>
    </w:p>
    <w:p w14:paraId="390CD801" w14:textId="77777777" w:rsidR="0075348D" w:rsidRPr="0075348D" w:rsidRDefault="0075348D" w:rsidP="00844658">
      <w:pPr>
        <w:pStyle w:val="Paragraphedeliste"/>
        <w:numPr>
          <w:ilvl w:val="0"/>
          <w:numId w:val="63"/>
        </w:numPr>
        <w:rPr>
          <w:color w:val="191919"/>
          <w:sz w:val="20"/>
          <w:szCs w:val="20"/>
          <w:lang w:val="fr-FR"/>
        </w:rPr>
      </w:pPr>
      <w:r w:rsidRPr="0075348D">
        <w:rPr>
          <w:color w:val="191919"/>
          <w:sz w:val="20"/>
          <w:szCs w:val="20"/>
          <w:lang w:val="fr-FR"/>
        </w:rPr>
        <w:t>connaitre le concept de “métagénomique”  </w:t>
      </w:r>
    </w:p>
    <w:p w14:paraId="6AF51F23" w14:textId="77777777" w:rsidR="004809F1" w:rsidRDefault="004809F1"/>
    <w:p w14:paraId="58B87B66" w14:textId="77777777" w:rsidR="004809F1" w:rsidRDefault="004809F1"/>
    <w:p w14:paraId="6ED6BCCC" w14:textId="77777777" w:rsidR="00DE15FB" w:rsidRDefault="00DE15FB" w:rsidP="00DE15FB">
      <w:bookmarkStart w:id="0" w:name="_Toc509172108"/>
      <w:bookmarkStart w:id="1" w:name="_Toc243252339"/>
      <w:bookmarkStart w:id="2" w:name="_Toc243252514"/>
    </w:p>
    <w:p w14:paraId="42F06C67" w14:textId="77777777" w:rsidR="00DE15FB" w:rsidRDefault="00DE15FB" w:rsidP="00DE15FB"/>
    <w:p w14:paraId="47ABBE0E" w14:textId="77777777" w:rsidR="00DE15FB" w:rsidRDefault="00DE15FB" w:rsidP="00DE15FB"/>
    <w:p w14:paraId="7D23B12F" w14:textId="77777777" w:rsidR="00DE15FB" w:rsidRDefault="00DE15FB" w:rsidP="00DE15FB"/>
    <w:p w14:paraId="6F1C36BC" w14:textId="77777777" w:rsidR="00DE15FB" w:rsidRDefault="00DE15FB" w:rsidP="00DE15FB"/>
    <w:p w14:paraId="3067152E" w14:textId="77777777" w:rsidR="00DE15FB" w:rsidRDefault="00DE15FB" w:rsidP="00DE15FB"/>
    <w:p w14:paraId="249C6549" w14:textId="77777777" w:rsidR="00DE15FB" w:rsidRDefault="00DE15FB" w:rsidP="00DE15FB"/>
    <w:p w14:paraId="09C9D919" w14:textId="77777777" w:rsidR="00DE15FB" w:rsidRDefault="00DE15FB" w:rsidP="00DE15FB"/>
    <w:p w14:paraId="7F4D2CDF" w14:textId="77777777" w:rsidR="00DE15FB" w:rsidRDefault="00DE15FB" w:rsidP="00DE15FB"/>
    <w:p w14:paraId="2185681B" w14:textId="77777777" w:rsidR="00DE15FB" w:rsidRDefault="00DE15FB" w:rsidP="00DE15FB"/>
    <w:p w14:paraId="5815BEC3" w14:textId="77777777" w:rsidR="00DE15FB" w:rsidRDefault="00DE15FB" w:rsidP="00DE15FB"/>
    <w:p w14:paraId="32E360D2" w14:textId="77777777" w:rsidR="00DE15FB" w:rsidRDefault="00DE15FB" w:rsidP="00DE15FB"/>
    <w:p w14:paraId="7EE3A2FF" w14:textId="77777777" w:rsidR="00DE15FB" w:rsidRDefault="00DE15FB" w:rsidP="00DE15FB"/>
    <w:p w14:paraId="22794CCA" w14:textId="77777777" w:rsidR="00DE15FB" w:rsidRDefault="00DE15FB" w:rsidP="00DE15FB"/>
    <w:p w14:paraId="317059DD" w14:textId="77777777" w:rsidR="00DE15FB" w:rsidRDefault="00DE15FB" w:rsidP="00DE15FB"/>
    <w:p w14:paraId="779C5500" w14:textId="77777777" w:rsidR="00DE15FB" w:rsidRDefault="00DE15FB" w:rsidP="00DE15FB"/>
    <w:p w14:paraId="1BCEDF55" w14:textId="77777777" w:rsidR="00DE15FB" w:rsidRDefault="00DE15FB" w:rsidP="00DE15FB"/>
    <w:p w14:paraId="2A6FE296" w14:textId="77777777" w:rsidR="00DE15FB" w:rsidRDefault="00DE15FB" w:rsidP="00DE15FB"/>
    <w:p w14:paraId="3D44F9A2" w14:textId="77777777" w:rsidR="00DE15FB" w:rsidRDefault="00DE15FB" w:rsidP="00DE15FB"/>
    <w:p w14:paraId="457DBA36" w14:textId="77777777" w:rsidR="00DE15FB" w:rsidRDefault="00DE15FB" w:rsidP="00DE15FB"/>
    <w:p w14:paraId="3335EBF3" w14:textId="77777777" w:rsidR="00DE15FB" w:rsidRDefault="00DE15FB" w:rsidP="00DE15FB"/>
    <w:p w14:paraId="206E5AEA" w14:textId="77777777" w:rsidR="00DE15FB" w:rsidRDefault="00DE15FB" w:rsidP="00DE15FB"/>
    <w:p w14:paraId="2B4E7AB0" w14:textId="77777777" w:rsidR="00DE15FB" w:rsidRDefault="00DE15FB" w:rsidP="00DE15FB"/>
    <w:p w14:paraId="42003DEC" w14:textId="77777777" w:rsidR="00DE15FB" w:rsidRDefault="00DE15FB" w:rsidP="00DE15FB"/>
    <w:p w14:paraId="24E48644" w14:textId="77777777" w:rsidR="00DE15FB" w:rsidRDefault="00DE15FB" w:rsidP="00DE15FB"/>
    <w:p w14:paraId="060701CB" w14:textId="77777777" w:rsidR="00DE15FB" w:rsidRDefault="00DE15FB" w:rsidP="00DE15FB"/>
    <w:p w14:paraId="707C03DA" w14:textId="77777777" w:rsidR="00DE15FB" w:rsidRDefault="00DE15FB" w:rsidP="00DE15FB"/>
    <w:p w14:paraId="5B211D76" w14:textId="77777777" w:rsidR="00DE15FB" w:rsidRDefault="00DE15FB" w:rsidP="00DE15FB"/>
    <w:p w14:paraId="249807B9" w14:textId="77777777" w:rsidR="00DE15FB" w:rsidRDefault="00DE15FB" w:rsidP="00DE15FB"/>
    <w:p w14:paraId="2D8E81E8" w14:textId="77777777" w:rsidR="00DE15FB" w:rsidRDefault="00DE15FB" w:rsidP="00DE15FB"/>
    <w:p w14:paraId="44D2B2DE" w14:textId="77777777" w:rsidR="00DE15FB" w:rsidRDefault="00DE15FB" w:rsidP="00DE15FB"/>
    <w:p w14:paraId="369F86EE" w14:textId="77777777" w:rsidR="00DE15FB" w:rsidRDefault="00DE15FB" w:rsidP="00DE15FB"/>
    <w:p w14:paraId="516A920F" w14:textId="77777777" w:rsidR="00DE15FB" w:rsidRDefault="00DE15FB" w:rsidP="00DE15FB"/>
    <w:p w14:paraId="25A6BA82" w14:textId="77777777" w:rsidR="00DE15FB" w:rsidRDefault="00DE15FB" w:rsidP="00DE15FB"/>
    <w:p w14:paraId="2BA9D6C3" w14:textId="77777777" w:rsidR="00DE15FB" w:rsidRDefault="00DE15FB" w:rsidP="00DE15FB"/>
    <w:p w14:paraId="0867CEF4" w14:textId="77777777" w:rsidR="00DE15FB" w:rsidRDefault="00DE15FB" w:rsidP="00DE15FB"/>
    <w:p w14:paraId="3BEA93F5" w14:textId="77777777" w:rsidR="00DE15FB" w:rsidRDefault="00DE15FB" w:rsidP="00DE15FB"/>
    <w:p w14:paraId="3D659519" w14:textId="77777777" w:rsidR="00DE15FB" w:rsidRDefault="00DE15FB" w:rsidP="00DE15FB"/>
    <w:p w14:paraId="4708B335" w14:textId="77777777" w:rsidR="00DE15FB" w:rsidRDefault="00DE15FB" w:rsidP="00DE15FB"/>
    <w:p w14:paraId="4506C80C" w14:textId="77777777" w:rsidR="00DE15FB" w:rsidRDefault="00DE15FB" w:rsidP="00DE15FB"/>
    <w:p w14:paraId="09D77741" w14:textId="77777777" w:rsidR="00DE15FB" w:rsidRDefault="00DE15FB" w:rsidP="00DE15FB"/>
    <w:p w14:paraId="5AA35B71" w14:textId="77777777" w:rsidR="00DE15FB" w:rsidRDefault="00DE15FB" w:rsidP="00DE15FB"/>
    <w:p w14:paraId="4241A5EC" w14:textId="21082B1C" w:rsidR="00061052" w:rsidRDefault="00061052" w:rsidP="009407A4">
      <w:pPr>
        <w:pStyle w:val="Titre1"/>
        <w:rPr>
          <w:rFonts w:ascii="Times Roman" w:hAnsi="Times Roman" w:cs="Times Roman"/>
        </w:rPr>
      </w:pPr>
      <w:r>
        <w:lastRenderedPageBreak/>
        <w:t xml:space="preserve">Médecine Génétique </w:t>
      </w:r>
      <w:r>
        <w:rPr>
          <w:rFonts w:ascii="Times Roman" w:hAnsi="Times Roman" w:cs="Times Roman"/>
        </w:rPr>
        <w:t xml:space="preserve"> </w:t>
      </w:r>
      <w:r>
        <w:t>“De Mendel au Génome”</w:t>
      </w:r>
      <w:bookmarkEnd w:id="0"/>
      <w:bookmarkEnd w:id="1"/>
      <w:bookmarkEnd w:id="2"/>
      <w:r>
        <w:t xml:space="preserve"> </w:t>
      </w:r>
    </w:p>
    <w:p w14:paraId="6B8735D5" w14:textId="77777777" w:rsidR="00061052" w:rsidRPr="00061052" w:rsidRDefault="00061052" w:rsidP="00061052">
      <w:pPr>
        <w:rPr>
          <w:rFonts w:ascii="Times Roman" w:hAnsi="Times Roman" w:cs="Times Roman"/>
          <w:sz w:val="20"/>
          <w:szCs w:val="20"/>
          <w:lang w:val="fr-FR"/>
        </w:rPr>
      </w:pPr>
      <w:r w:rsidRPr="00061052">
        <w:rPr>
          <w:sz w:val="20"/>
          <w:szCs w:val="20"/>
          <w:lang w:val="fr-FR"/>
        </w:rPr>
        <w:t xml:space="preserve">Prof. Andrea Superti-Furga Service de Médecine Génétique, CHUV-UniL </w:t>
      </w:r>
    </w:p>
    <w:p w14:paraId="1F82EEF0" w14:textId="77777777" w:rsidR="00061052" w:rsidRDefault="00061052"/>
    <w:p w14:paraId="31E2F53E" w14:textId="3D8075C3" w:rsidR="00061052" w:rsidRDefault="00061052" w:rsidP="00061052">
      <w:pPr>
        <w:jc w:val="center"/>
        <w:rPr>
          <w:rFonts w:ascii="Times Roman" w:hAnsi="Times Roman" w:cs="Times Roman"/>
          <w:lang w:val="fr-FR"/>
        </w:rPr>
      </w:pPr>
      <w:r>
        <w:rPr>
          <w:lang w:val="fr-FR"/>
        </w:rPr>
        <w:t>Comment co-utiliser la biologie moléculaire et la génétique</w:t>
      </w:r>
    </w:p>
    <w:p w14:paraId="6AE710E8" w14:textId="04329FD2" w:rsidR="00061052" w:rsidRDefault="00061052" w:rsidP="00061052">
      <w:pPr>
        <w:jc w:val="center"/>
        <w:rPr>
          <w:rFonts w:ascii="Times Roman" w:hAnsi="Times Roman" w:cs="Times Roman"/>
          <w:lang w:val="fr-FR"/>
        </w:rPr>
      </w:pPr>
      <w:r>
        <w:rPr>
          <w:lang w:val="fr-FR"/>
        </w:rPr>
        <w:t>“formelle” au benefice du patient</w:t>
      </w:r>
    </w:p>
    <w:p w14:paraId="2473323C" w14:textId="77777777" w:rsidR="00061052" w:rsidRDefault="00061052"/>
    <w:p w14:paraId="7402F72D" w14:textId="6EDD8BCB" w:rsidR="00061052" w:rsidRDefault="00061052" w:rsidP="009407A4">
      <w:pPr>
        <w:pStyle w:val="Titre1"/>
        <w:rPr>
          <w:rFonts w:ascii="Times Roman" w:hAnsi="Times Roman" w:cs="Times Roman"/>
          <w:color w:val="000000"/>
        </w:rPr>
      </w:pPr>
      <w:bookmarkStart w:id="3" w:name="_Toc509172109"/>
      <w:bookmarkStart w:id="4" w:name="_Toc243252340"/>
      <w:bookmarkStart w:id="5" w:name="_Toc243252515"/>
      <w:r>
        <w:t>1. La medecine génétique est une des disciplines médicales le plus complètes</w:t>
      </w:r>
      <w:bookmarkEnd w:id="3"/>
      <w:bookmarkEnd w:id="4"/>
      <w:bookmarkEnd w:id="5"/>
      <w:r>
        <w:t xml:space="preserve"> </w:t>
      </w:r>
    </w:p>
    <w:p w14:paraId="5DC6413F" w14:textId="77777777" w:rsidR="00061052" w:rsidRPr="00061052" w:rsidRDefault="00061052" w:rsidP="0010659D">
      <w:pPr>
        <w:pStyle w:val="Paragraphedeliste"/>
        <w:numPr>
          <w:ilvl w:val="0"/>
          <w:numId w:val="4"/>
        </w:numPr>
        <w:rPr>
          <w:lang w:val="fr-FR"/>
        </w:rPr>
      </w:pPr>
      <w:r w:rsidRPr="00061052">
        <w:rPr>
          <w:lang w:val="fr-FR"/>
        </w:rPr>
        <w:t>Aspect “logique”, théorique de la génétique: calcules des fréquences, des probabilités, épidémiologie, penetrance, Hardy-Weinberg, Bayes, etc  </w:t>
      </w:r>
    </w:p>
    <w:p w14:paraId="19C205A0" w14:textId="77777777" w:rsidR="00061052" w:rsidRPr="00061052" w:rsidRDefault="00061052" w:rsidP="0010659D">
      <w:pPr>
        <w:pStyle w:val="Paragraphedeliste"/>
        <w:numPr>
          <w:ilvl w:val="0"/>
          <w:numId w:val="4"/>
        </w:numPr>
        <w:rPr>
          <w:lang w:val="fr-FR"/>
        </w:rPr>
      </w:pPr>
      <w:r w:rsidRPr="00061052">
        <w:rPr>
          <w:lang w:val="fr-FR"/>
        </w:rPr>
        <w:t>Aspect “moléculaire” de la génétique: génomique, mutations et leurs conséquences sur la protéine  </w:t>
      </w:r>
    </w:p>
    <w:p w14:paraId="435E88A4" w14:textId="77777777" w:rsidR="00061052" w:rsidRPr="00061052" w:rsidRDefault="00061052" w:rsidP="0010659D">
      <w:pPr>
        <w:pStyle w:val="Paragraphedeliste"/>
        <w:numPr>
          <w:ilvl w:val="0"/>
          <w:numId w:val="4"/>
        </w:numPr>
        <w:rPr>
          <w:lang w:val="fr-FR"/>
        </w:rPr>
      </w:pPr>
      <w:r w:rsidRPr="00061052">
        <w:rPr>
          <w:lang w:val="fr-FR"/>
        </w:rPr>
        <w:t>La pathogénèse des maladies: comment on passe du variant génétique au phénotype? Points d’attaque pour une thérapie?  </w:t>
      </w:r>
    </w:p>
    <w:p w14:paraId="1CACDA4A" w14:textId="77777777" w:rsidR="00061052" w:rsidRPr="00061052" w:rsidRDefault="00061052" w:rsidP="0010659D">
      <w:pPr>
        <w:pStyle w:val="Paragraphedeliste"/>
        <w:numPr>
          <w:ilvl w:val="0"/>
          <w:numId w:val="4"/>
        </w:numPr>
        <w:rPr>
          <w:lang w:val="fr-FR"/>
        </w:rPr>
      </w:pPr>
      <w:r w:rsidRPr="00061052">
        <w:rPr>
          <w:lang w:val="fr-FR"/>
        </w:rPr>
        <w:t>Au cabinet et à l’hôpital: grande variabilité clinique, reconnaitre les maladies avec base génétique et déjà faire le diagnostic!  </w:t>
      </w:r>
    </w:p>
    <w:p w14:paraId="2E3F1323" w14:textId="77777777" w:rsidR="00061052" w:rsidRPr="00061052" w:rsidRDefault="00061052" w:rsidP="0010659D">
      <w:pPr>
        <w:pStyle w:val="Paragraphedeliste"/>
        <w:numPr>
          <w:ilvl w:val="0"/>
          <w:numId w:val="4"/>
        </w:numPr>
        <w:rPr>
          <w:lang w:val="fr-FR"/>
        </w:rPr>
      </w:pPr>
      <w:r w:rsidRPr="00061052">
        <w:rPr>
          <w:lang w:val="fr-FR"/>
        </w:rPr>
        <w:t>“primum non nocere”: adapter 1, 2, 3 et 4 à notre patient pour son bénéfice; “choosing wisely”, conseil PERSONNALISE’ et bonne communication...  </w:t>
      </w:r>
    </w:p>
    <w:p w14:paraId="5A7D2D47" w14:textId="77777777" w:rsidR="00061052" w:rsidRDefault="00061052"/>
    <w:p w14:paraId="3D8D26FD" w14:textId="725ED2D5" w:rsidR="00061052" w:rsidRDefault="00061052" w:rsidP="002442B0">
      <w:pPr>
        <w:pStyle w:val="Titre2"/>
        <w:rPr>
          <w:rFonts w:ascii="Times Roman" w:hAnsi="Times Roman" w:cs="Times Roman"/>
          <w:color w:val="000000"/>
        </w:rPr>
      </w:pPr>
      <w:bookmarkStart w:id="6" w:name="_Toc509172110"/>
      <w:bookmarkStart w:id="7" w:name="_Toc243252341"/>
      <w:bookmarkStart w:id="8" w:name="_Toc243252516"/>
      <w:r>
        <w:t>1.a. Deux mots à connaitre</w:t>
      </w:r>
      <w:bookmarkEnd w:id="6"/>
      <w:bookmarkEnd w:id="7"/>
      <w:bookmarkEnd w:id="8"/>
      <w:r>
        <w:t xml:space="preserve"> </w:t>
      </w:r>
    </w:p>
    <w:p w14:paraId="268A4B01" w14:textId="4AA926D9" w:rsidR="00061052" w:rsidRPr="00061052" w:rsidRDefault="00061052" w:rsidP="00061052">
      <w:pPr>
        <w:rPr>
          <w:rFonts w:ascii="Times Roman" w:hAnsi="Times Roman" w:cs="Times Roman"/>
          <w:color w:val="000000"/>
          <w:u w:val="single"/>
          <w:lang w:val="fr-FR"/>
        </w:rPr>
      </w:pPr>
      <w:r>
        <w:rPr>
          <w:u w:val="single"/>
          <w:lang w:val="fr-FR"/>
        </w:rPr>
        <w:t>G</w:t>
      </w:r>
      <w:r w:rsidRPr="00061052">
        <w:rPr>
          <w:u w:val="single"/>
          <w:lang w:val="fr-FR"/>
        </w:rPr>
        <w:t xml:space="preserve">énotype </w:t>
      </w:r>
    </w:p>
    <w:p w14:paraId="226C3983" w14:textId="77777777" w:rsidR="00061052" w:rsidRDefault="00061052" w:rsidP="00061052">
      <w:pPr>
        <w:ind w:left="708"/>
        <w:rPr>
          <w:rFonts w:ascii="Times Roman" w:hAnsi="Times Roman" w:cs="Times Roman"/>
          <w:color w:val="000000"/>
          <w:lang w:val="fr-FR"/>
        </w:rPr>
      </w:pPr>
      <w:r>
        <w:rPr>
          <w:lang w:val="fr-FR"/>
        </w:rPr>
        <w:t>• la situation au niveau du gène; wild type (WT), mutant (mut or mt); și connu, décrire au niveau moléculaire; p.e.: </w:t>
      </w:r>
      <w:r>
        <w:rPr>
          <w:rFonts w:ascii="HELVETICA OBLIQUE" w:hAnsi="HELVETICA OBLIQUE" w:cs="HELVETICA OBLIQUE"/>
          <w:i/>
          <w:iCs/>
          <w:lang w:val="fr-FR"/>
        </w:rPr>
        <w:t xml:space="preserve">JAG1 </w:t>
      </w:r>
      <w:r>
        <w:rPr>
          <w:lang w:val="fr-FR"/>
        </w:rPr>
        <w:t xml:space="preserve">(LRG_1191_t1:NM_000214.3): wt/c.635G&gt;A (p.Cys212Tyr) </w:t>
      </w:r>
    </w:p>
    <w:p w14:paraId="2CE70965" w14:textId="72F22B7D" w:rsidR="00061052" w:rsidRDefault="00061052" w:rsidP="00061052">
      <w:pPr>
        <w:rPr>
          <w:rFonts w:ascii="Times Roman" w:hAnsi="Times Roman" w:cs="Times Roman"/>
          <w:color w:val="000000"/>
          <w:lang w:val="fr-FR"/>
        </w:rPr>
      </w:pPr>
      <w:r>
        <w:rPr>
          <w:u w:val="single"/>
          <w:lang w:val="fr-FR"/>
        </w:rPr>
        <w:t>P</w:t>
      </w:r>
      <w:r w:rsidRPr="00061052">
        <w:rPr>
          <w:u w:val="single"/>
          <w:lang w:val="fr-FR"/>
        </w:rPr>
        <w:t xml:space="preserve">henotype </w:t>
      </w:r>
      <w:r>
        <w:rPr>
          <w:lang w:val="fr-FR"/>
        </w:rPr>
        <w:t>(</w:t>
      </w:r>
      <w:r>
        <w:rPr>
          <w:rFonts w:ascii="Times New Roman" w:hAnsi="Times New Roman" w:cs="Times New Roman"/>
          <w:color w:val="0003FF"/>
          <w:lang w:val="fr-FR"/>
        </w:rPr>
        <w:t>φαι</w:t>
      </w:r>
      <w:r>
        <w:rPr>
          <w:color w:val="0003FF"/>
          <w:lang w:val="fr-FR"/>
        </w:rPr>
        <w:t>́</w:t>
      </w:r>
      <w:r>
        <w:rPr>
          <w:rFonts w:ascii="Times New Roman" w:hAnsi="Times New Roman" w:cs="Times New Roman"/>
          <w:color w:val="0003FF"/>
          <w:lang w:val="fr-FR"/>
        </w:rPr>
        <w:t>νω</w:t>
      </w:r>
      <w:r>
        <w:rPr>
          <w:color w:val="0003FF"/>
          <w:lang w:val="fr-FR"/>
        </w:rPr>
        <w:t xml:space="preserve"> (phaínō)</w:t>
      </w:r>
      <w:r>
        <w:rPr>
          <w:lang w:val="fr-FR"/>
        </w:rPr>
        <w:t xml:space="preserve">, ce qui est apparent) : </w:t>
      </w:r>
    </w:p>
    <w:p w14:paraId="36602103" w14:textId="77777777" w:rsidR="00061052" w:rsidRDefault="00061052" w:rsidP="00061052">
      <w:pPr>
        <w:ind w:left="708"/>
        <w:rPr>
          <w:rFonts w:ascii="Times Roman" w:hAnsi="Times Roman" w:cs="Times Roman"/>
          <w:color w:val="000000"/>
          <w:lang w:val="fr-FR"/>
        </w:rPr>
      </w:pPr>
      <w:r>
        <w:rPr>
          <w:lang w:val="fr-FR"/>
        </w:rPr>
        <w:t xml:space="preserve">• ce que nous pouvons observer: taille, couleur, forme, groupe sanguin, malfonction, maladie,... </w:t>
      </w:r>
    </w:p>
    <w:p w14:paraId="109232BD" w14:textId="53B128B8" w:rsidR="00061052" w:rsidRDefault="00061052" w:rsidP="002442B0">
      <w:pPr>
        <w:pStyle w:val="Titre2"/>
        <w:rPr>
          <w:rFonts w:ascii="Times Roman" w:hAnsi="Times Roman" w:cs="Times Roman"/>
          <w:color w:val="000000"/>
        </w:rPr>
      </w:pPr>
      <w:bookmarkStart w:id="9" w:name="_Toc509172111"/>
      <w:bookmarkStart w:id="10" w:name="_Toc243252342"/>
      <w:bookmarkStart w:id="11" w:name="_Toc243252517"/>
      <w:r>
        <w:t>1.b. Au 19ème siècle, deux concepts différents de l’hérédité...</w:t>
      </w:r>
      <w:bookmarkEnd w:id="9"/>
      <w:bookmarkEnd w:id="10"/>
      <w:bookmarkEnd w:id="11"/>
      <w:r>
        <w:t xml:space="preserve"> </w:t>
      </w:r>
    </w:p>
    <w:p w14:paraId="0C0766BF" w14:textId="12FD59AC" w:rsidR="00061052" w:rsidRDefault="00061052" w:rsidP="00061052">
      <w:pPr>
        <w:rPr>
          <w:rFonts w:ascii="Times Roman" w:hAnsi="Times Roman" w:cs="Times Roman"/>
          <w:color w:val="000000"/>
          <w:lang w:val="fr-FR"/>
        </w:rPr>
      </w:pPr>
      <w:r>
        <w:rPr>
          <w:lang w:val="fr-FR"/>
        </w:rPr>
        <w:t xml:space="preserve">l’exemple de la taille: l’influence des parents sur la taille de leurs enfants </w:t>
      </w:r>
    </w:p>
    <w:p w14:paraId="473C79EB" w14:textId="1B149A2E" w:rsidR="00061052" w:rsidRDefault="00061052" w:rsidP="00061052">
      <w:pPr>
        <w:widowControl w:val="0"/>
        <w:autoSpaceDE w:val="0"/>
        <w:autoSpaceDN w:val="0"/>
        <w:adjustRightInd w:val="0"/>
        <w:spacing w:line="280" w:lineRule="atLeast"/>
        <w:rPr>
          <w:rFonts w:ascii="Times Roman" w:hAnsi="Times Roman" w:cs="Times Roman"/>
          <w:color w:val="000000"/>
          <w:lang w:val="fr-FR"/>
        </w:rPr>
      </w:pPr>
    </w:p>
    <w:p w14:paraId="04FF1935" w14:textId="77777777" w:rsidR="00061052" w:rsidRPr="00061052" w:rsidRDefault="00061052" w:rsidP="0010659D">
      <w:pPr>
        <w:pStyle w:val="Paragraphedeliste"/>
        <w:numPr>
          <w:ilvl w:val="0"/>
          <w:numId w:val="5"/>
        </w:numPr>
        <w:rPr>
          <w:rFonts w:ascii="Times Roman" w:hAnsi="Times Roman" w:cs="Times Roman"/>
          <w:color w:val="000000"/>
          <w:lang w:val="fr-FR"/>
        </w:rPr>
      </w:pPr>
      <w:r w:rsidRPr="00061052">
        <w:rPr>
          <w:lang w:val="fr-FR"/>
        </w:rPr>
        <w:t xml:space="preserve">Francis Galton, 1877 </w:t>
      </w:r>
    </w:p>
    <w:p w14:paraId="4BAD53FE" w14:textId="422EC7E4" w:rsidR="00061052" w:rsidRPr="00061052" w:rsidRDefault="00061052" w:rsidP="0010659D">
      <w:pPr>
        <w:pStyle w:val="Paragraphedeliste"/>
        <w:numPr>
          <w:ilvl w:val="0"/>
          <w:numId w:val="5"/>
        </w:numPr>
        <w:rPr>
          <w:rFonts w:ascii="Times Roman" w:hAnsi="Times Roman" w:cs="Times Roman"/>
          <w:color w:val="000000"/>
          <w:lang w:val="fr-FR"/>
        </w:rPr>
      </w:pPr>
      <w:r w:rsidRPr="00061052">
        <w:rPr>
          <w:lang w:val="fr-FR"/>
        </w:rPr>
        <w:t xml:space="preserve">Johann Gregor Mendel, 1865 (Empire Autrichien/Czechia): ses observations ont porté à une nouvelle approche “logique” à l’hérédité </w:t>
      </w:r>
    </w:p>
    <w:p w14:paraId="7437F317" w14:textId="566E0E72" w:rsidR="00061052" w:rsidRDefault="00B76F57">
      <w:r>
        <w:rPr>
          <w:noProof/>
          <w:lang w:val="fr-FR"/>
        </w:rPr>
        <w:drawing>
          <wp:inline distT="0" distB="0" distL="0" distR="0" wp14:anchorId="3230D1D5" wp14:editId="5A3A5864">
            <wp:extent cx="2169795" cy="937310"/>
            <wp:effectExtent l="0" t="0" r="0" b="2540"/>
            <wp:docPr id="5" name="Image 5" descr="MacOS:Users:sapinapascale:Library:Group Containers:Q79WDW8YH9.com.evernote.Evernote:Evernote:quick-note:32178707-personal-www.evernote.com:quick-note-G8OY95:attachment--TQ3Oec: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OS:Users:sapinapascale:Library:Group Containers:Q79WDW8YH9.com.evernote.Evernote:Evernote:quick-note:32178707-personal-www.evernote.com:quick-note-G8OY95:attachment--TQ3Oec:screenshot.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9795" cy="937310"/>
                    </a:xfrm>
                    <a:prstGeom prst="rect">
                      <a:avLst/>
                    </a:prstGeom>
                    <a:noFill/>
                    <a:ln>
                      <a:noFill/>
                    </a:ln>
                  </pic:spPr>
                </pic:pic>
              </a:graphicData>
            </a:graphic>
          </wp:inline>
        </w:drawing>
      </w:r>
      <w:r>
        <w:rPr>
          <w:noProof/>
          <w:lang w:val="fr-FR"/>
        </w:rPr>
        <w:drawing>
          <wp:inline distT="0" distB="0" distL="0" distR="0" wp14:anchorId="2A2DE89D" wp14:editId="0E309101">
            <wp:extent cx="1141095" cy="1183075"/>
            <wp:effectExtent l="0" t="0" r="1905" b="10795"/>
            <wp:docPr id="6" name="Image 6" descr="MacOS:Users:sapinapascale:Library:Group Containers:Q79WDW8YH9.com.evernote.Evernote:Evernote:quick-note:32178707-personal-www.evernote.com:quick-note-G8OY95:attachment--f4U0hl: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OS:Users:sapinapascale:Library:Group Containers:Q79WDW8YH9.com.evernote.Evernote:Evernote:quick-note:32178707-personal-www.evernote.com:quick-note-G8OY95:attachment--f4U0hl:screensho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1095" cy="1183075"/>
                    </a:xfrm>
                    <a:prstGeom prst="rect">
                      <a:avLst/>
                    </a:prstGeom>
                    <a:noFill/>
                    <a:ln>
                      <a:noFill/>
                    </a:ln>
                  </pic:spPr>
                </pic:pic>
              </a:graphicData>
            </a:graphic>
          </wp:inline>
        </w:drawing>
      </w:r>
      <w:r>
        <w:rPr>
          <w:noProof/>
          <w:lang w:val="fr-FR"/>
        </w:rPr>
        <w:drawing>
          <wp:inline distT="0" distB="0" distL="0" distR="0" wp14:anchorId="05005A7F" wp14:editId="76A0390B">
            <wp:extent cx="1272087" cy="1183005"/>
            <wp:effectExtent l="0" t="0" r="0" b="10795"/>
            <wp:docPr id="7" name="Image 7" descr="MacOS:Users:sapinapascale:Library:Group Containers:Q79WDW8YH9.com.evernote.Evernote:Evernote:quick-note:32178707-personal-www.evernote.com:quick-note-G8OY95:attachment--caIrE0: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OS:Users:sapinapascale:Library:Group Containers:Q79WDW8YH9.com.evernote.Evernote:Evernote:quick-note:32178707-personal-www.evernote.com:quick-note-G8OY95:attachment--caIrE0:screensho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2087" cy="1183005"/>
                    </a:xfrm>
                    <a:prstGeom prst="rect">
                      <a:avLst/>
                    </a:prstGeom>
                    <a:noFill/>
                    <a:ln>
                      <a:noFill/>
                    </a:ln>
                  </pic:spPr>
                </pic:pic>
              </a:graphicData>
            </a:graphic>
          </wp:inline>
        </w:drawing>
      </w:r>
    </w:p>
    <w:p w14:paraId="46DCF94E" w14:textId="77777777" w:rsidR="00B76F57" w:rsidRPr="00B76F57" w:rsidRDefault="00B76F57" w:rsidP="0010659D">
      <w:pPr>
        <w:pStyle w:val="Paragraphedeliste"/>
        <w:numPr>
          <w:ilvl w:val="0"/>
          <w:numId w:val="6"/>
        </w:numPr>
        <w:rPr>
          <w:rFonts w:ascii="Times Roman" w:hAnsi="Times Roman" w:cs="Times Roman"/>
          <w:color w:val="000000"/>
          <w:lang w:val="fr-FR"/>
        </w:rPr>
      </w:pPr>
      <w:r w:rsidRPr="00B76F57">
        <w:rPr>
          <w:lang w:val="fr-FR"/>
        </w:rPr>
        <w:t xml:space="preserve">Les lois de Mendel </w:t>
      </w:r>
    </w:p>
    <w:p w14:paraId="29624E92" w14:textId="77777777" w:rsidR="00B76F57" w:rsidRPr="00B76F57" w:rsidRDefault="00B76F57" w:rsidP="0010659D">
      <w:pPr>
        <w:pStyle w:val="Paragraphedeliste"/>
        <w:numPr>
          <w:ilvl w:val="1"/>
          <w:numId w:val="6"/>
        </w:numPr>
        <w:rPr>
          <w:lang w:val="fr-FR"/>
        </w:rPr>
      </w:pPr>
      <w:r w:rsidRPr="00B76F57">
        <w:rPr>
          <w:lang w:val="fr-FR"/>
        </w:rPr>
        <w:t>hérédité se fait en “morceaux”; caractères dominants et récessifs; rapport de “trois à un” pour les récessifs (en F2)  </w:t>
      </w:r>
    </w:p>
    <w:p w14:paraId="3B6CFEE5" w14:textId="77777777" w:rsidR="00B76F57" w:rsidRPr="00B76F57" w:rsidRDefault="00B76F57" w:rsidP="0010659D">
      <w:pPr>
        <w:pStyle w:val="Paragraphedeliste"/>
        <w:numPr>
          <w:ilvl w:val="1"/>
          <w:numId w:val="6"/>
        </w:numPr>
        <w:rPr>
          <w:lang w:val="fr-FR"/>
        </w:rPr>
      </w:pPr>
      <w:r w:rsidRPr="00B76F57">
        <w:rPr>
          <w:lang w:val="fr-FR"/>
        </w:rPr>
        <w:t>concept de génération P, génération F1 et F2  </w:t>
      </w:r>
    </w:p>
    <w:p w14:paraId="5F7B7872" w14:textId="77777777" w:rsidR="00B76F57" w:rsidRPr="00B76F57" w:rsidRDefault="00B76F57" w:rsidP="0010659D">
      <w:pPr>
        <w:pStyle w:val="Paragraphedeliste"/>
        <w:numPr>
          <w:ilvl w:val="1"/>
          <w:numId w:val="6"/>
        </w:numPr>
        <w:rPr>
          <w:lang w:val="fr-FR"/>
        </w:rPr>
      </w:pPr>
      <w:r w:rsidRPr="00B76F57">
        <w:rPr>
          <w:lang w:val="fr-FR"/>
        </w:rPr>
        <w:t>ses idées ont été négligées (pas comprises!) pour plus de trente ans...  </w:t>
      </w:r>
    </w:p>
    <w:p w14:paraId="1EC8A4C7" w14:textId="77777777" w:rsidR="00B76F57" w:rsidRPr="00B76F57" w:rsidRDefault="00B76F57" w:rsidP="0010659D">
      <w:pPr>
        <w:pStyle w:val="Paragraphedeliste"/>
        <w:numPr>
          <w:ilvl w:val="1"/>
          <w:numId w:val="6"/>
        </w:numPr>
        <w:rPr>
          <w:lang w:val="fr-FR"/>
        </w:rPr>
      </w:pPr>
      <w:r w:rsidRPr="00B76F57">
        <w:rPr>
          <w:lang w:val="fr-FR"/>
        </w:rPr>
        <w:lastRenderedPageBreak/>
        <w:t>“redécouverte” des résultats de Mendel au début du 20ème siècle  </w:t>
      </w:r>
    </w:p>
    <w:p w14:paraId="12662755" w14:textId="77777777" w:rsidR="00B76F57" w:rsidRPr="00B76F57" w:rsidRDefault="00B76F57" w:rsidP="0010659D">
      <w:pPr>
        <w:pStyle w:val="Paragraphedeliste"/>
        <w:numPr>
          <w:ilvl w:val="1"/>
          <w:numId w:val="6"/>
        </w:numPr>
        <w:rPr>
          <w:lang w:val="fr-FR"/>
        </w:rPr>
      </w:pPr>
      <w:r w:rsidRPr="00B76F57">
        <w:rPr>
          <w:lang w:val="fr-FR"/>
        </w:rPr>
        <w:t>il était beaucoup en avance sur son temps...!  </w:t>
      </w:r>
    </w:p>
    <w:p w14:paraId="7816755E" w14:textId="77777777" w:rsidR="00B76F57" w:rsidRDefault="00B76F57" w:rsidP="00B76F57">
      <w:pPr>
        <w:rPr>
          <w:rFonts w:ascii="Times Roman" w:hAnsi="Times Roman" w:cs="Times Roman"/>
          <w:color w:val="000000"/>
          <w:lang w:val="fr-FR"/>
        </w:rPr>
      </w:pPr>
    </w:p>
    <w:p w14:paraId="2EB3D0DB" w14:textId="43601FC0" w:rsidR="00B76F57" w:rsidRDefault="00B76F57" w:rsidP="00B76F57">
      <w:pPr>
        <w:pStyle w:val="Titre3"/>
      </w:pPr>
      <w:bookmarkStart w:id="12" w:name="_Toc509172112"/>
      <w:bookmarkStart w:id="13" w:name="_Toc243252343"/>
      <w:bookmarkStart w:id="14" w:name="_Toc243252518"/>
      <w:r>
        <w:t>1.b.1. Différence conceptuelle entre Mendel et Galton?</w:t>
      </w:r>
      <w:bookmarkEnd w:id="12"/>
      <w:bookmarkEnd w:id="13"/>
      <w:bookmarkEnd w:id="14"/>
      <w:r>
        <w:t xml:space="preserve"> </w:t>
      </w:r>
    </w:p>
    <w:p w14:paraId="518879C5" w14:textId="77777777" w:rsidR="00B76F57" w:rsidRPr="00B76F57" w:rsidRDefault="00B76F57" w:rsidP="00B76F57">
      <w:pPr>
        <w:rPr>
          <w:rFonts w:cs="Helvetica Bold"/>
          <w:b/>
          <w:bCs/>
          <w:lang w:val="fr-FR"/>
        </w:rPr>
      </w:pPr>
      <w:r w:rsidRPr="00B76F57">
        <w:rPr>
          <w:lang w:val="fr-FR"/>
        </w:rPr>
        <w:t xml:space="preserve">• Galton: stature comme trait </w:t>
      </w:r>
      <w:r w:rsidRPr="00B76F57">
        <w:rPr>
          <w:rFonts w:cs="Helvetica Bold"/>
          <w:b/>
          <w:bCs/>
          <w:lang w:val="fr-FR"/>
        </w:rPr>
        <w:t>“continu” - à mesurer </w:t>
      </w:r>
    </w:p>
    <w:p w14:paraId="52FF69F5" w14:textId="77777777" w:rsidR="00B76F57" w:rsidRPr="00B76F57" w:rsidRDefault="00B76F57" w:rsidP="00B76F57">
      <w:pPr>
        <w:rPr>
          <w:rFonts w:cs="Helvetica Bold"/>
          <w:b/>
          <w:bCs/>
          <w:lang w:val="fr-FR"/>
        </w:rPr>
      </w:pPr>
      <w:r w:rsidRPr="00B76F57">
        <w:rPr>
          <w:lang w:val="fr-FR"/>
        </w:rPr>
        <w:t xml:space="preserve">• Mendel: couleurs at formes comme caractères </w:t>
      </w:r>
      <w:r w:rsidRPr="00B76F57">
        <w:rPr>
          <w:rFonts w:cs="Helvetica Bold"/>
          <w:b/>
          <w:bCs/>
          <w:lang w:val="fr-FR"/>
        </w:rPr>
        <w:t xml:space="preserve">“discrets” - oui ou non </w:t>
      </w:r>
    </w:p>
    <w:p w14:paraId="23D8DC4F" w14:textId="2B90BC4A" w:rsidR="00B76F57" w:rsidRPr="00B76F57" w:rsidRDefault="00B76F57" w:rsidP="00B76F57">
      <w:pPr>
        <w:rPr>
          <w:rFonts w:cs="Times Roman"/>
          <w:color w:val="000000"/>
          <w:lang w:val="fr-FR"/>
        </w:rPr>
      </w:pPr>
      <w:r w:rsidRPr="00B76F57">
        <w:rPr>
          <w:lang w:val="fr-FR"/>
        </w:rPr>
        <w:t xml:space="preserve">• c’est comme </w:t>
      </w:r>
      <w:r w:rsidRPr="00B76F57">
        <w:rPr>
          <w:color w:val="FB0207"/>
          <w:lang w:val="fr-FR"/>
        </w:rPr>
        <w:t xml:space="preserve">ANALOGIQUE </w:t>
      </w:r>
      <w:r w:rsidRPr="00B76F57">
        <w:rPr>
          <w:lang w:val="fr-FR"/>
        </w:rPr>
        <w:t xml:space="preserve">vs </w:t>
      </w:r>
      <w:r w:rsidRPr="00B76F57">
        <w:rPr>
          <w:color w:val="21FF80"/>
          <w:lang w:val="fr-FR"/>
        </w:rPr>
        <w:t xml:space="preserve">DIGITAL </w:t>
      </w:r>
      <w:r w:rsidRPr="00B76F57">
        <w:rPr>
          <w:lang w:val="fr-FR"/>
        </w:rPr>
        <w:t xml:space="preserve">! </w:t>
      </w:r>
    </w:p>
    <w:p w14:paraId="757844CB" w14:textId="77777777" w:rsidR="00B76F57" w:rsidRPr="00B76F57" w:rsidRDefault="00B76F57" w:rsidP="00B76F57">
      <w:pPr>
        <w:rPr>
          <w:rFonts w:ascii="Times Roman" w:hAnsi="Times Roman" w:cs="Times Roman"/>
          <w:color w:val="000000"/>
          <w:lang w:val="fr-FR"/>
        </w:rPr>
      </w:pPr>
    </w:p>
    <w:p w14:paraId="35E3CFC6" w14:textId="36C3D501" w:rsidR="00BB0BAA" w:rsidRDefault="00BB0BAA" w:rsidP="00BB0BAA">
      <w:pPr>
        <w:pStyle w:val="Titre3"/>
      </w:pPr>
      <w:bookmarkStart w:id="15" w:name="_Toc509172113"/>
      <w:bookmarkStart w:id="16" w:name="_Toc243252344"/>
      <w:bookmarkStart w:id="17" w:name="_Toc243252519"/>
      <w:r>
        <w:t>1.b.2. Qui reste “vainqueur” après plus de 150 ans, en 2020?  Mendel ou Galton?</w:t>
      </w:r>
      <w:bookmarkEnd w:id="15"/>
      <w:bookmarkEnd w:id="16"/>
      <w:bookmarkEnd w:id="17"/>
      <w:r>
        <w:t xml:space="preserve"> </w:t>
      </w:r>
    </w:p>
    <w:p w14:paraId="280D68D6" w14:textId="77777777" w:rsidR="00BB0BAA" w:rsidRDefault="00BB0BAA" w:rsidP="00BB0BAA">
      <w:pPr>
        <w:rPr>
          <w:rFonts w:ascii="Times Roman" w:hAnsi="Times Roman" w:cs="Times Roman"/>
          <w:color w:val="000000"/>
          <w:lang w:val="fr-FR"/>
        </w:rPr>
      </w:pPr>
      <w:r>
        <w:rPr>
          <w:lang w:val="fr-FR"/>
        </w:rPr>
        <w:t xml:space="preserve">• En effet.... c’est les deux ! </w:t>
      </w:r>
    </w:p>
    <w:p w14:paraId="257B93AA" w14:textId="77777777" w:rsidR="00BB0BAA" w:rsidRDefault="00BB0BAA" w:rsidP="00BB0BAA">
      <w:pPr>
        <w:rPr>
          <w:rFonts w:ascii="Times Roman" w:hAnsi="Times Roman" w:cs="Times Roman"/>
          <w:color w:val="000000"/>
          <w:lang w:val="fr-FR"/>
        </w:rPr>
      </w:pPr>
      <w:r>
        <w:rPr>
          <w:lang w:val="fr-FR"/>
        </w:rPr>
        <w:t xml:space="preserve">• un trait “monogénique” peu être “noir/blanc”, “oui/non” “ </w:t>
      </w:r>
      <w:r>
        <w:rPr>
          <w:color w:val="4397E5"/>
          <w:lang w:val="fr-FR"/>
        </w:rPr>
        <w:t xml:space="preserve">...”Mendelien” </w:t>
      </w:r>
    </w:p>
    <w:p w14:paraId="10DCA3E6" w14:textId="77777777" w:rsidR="00BB0BAA" w:rsidRDefault="00BB0BAA" w:rsidP="00BB0BAA">
      <w:pPr>
        <w:rPr>
          <w:rFonts w:ascii="Times Roman" w:hAnsi="Times Roman" w:cs="Times Roman"/>
          <w:color w:val="000000"/>
          <w:lang w:val="fr-FR"/>
        </w:rPr>
      </w:pPr>
      <w:r>
        <w:rPr>
          <w:lang w:val="fr-FR"/>
        </w:rPr>
        <w:t xml:space="preserve">• une caractéristique “polygénique” est plutôt une distribution en cloche </w:t>
      </w:r>
    </w:p>
    <w:p w14:paraId="7B885870" w14:textId="77777777" w:rsidR="00BB0BAA" w:rsidRDefault="00BB0BAA" w:rsidP="00BB0BAA">
      <w:pPr>
        <w:rPr>
          <w:rFonts w:ascii="Times Roman" w:hAnsi="Times Roman" w:cs="Times Roman"/>
          <w:color w:val="000000"/>
          <w:lang w:val="fr-FR"/>
        </w:rPr>
      </w:pPr>
      <w:r>
        <w:rPr>
          <w:lang w:val="fr-FR"/>
        </w:rPr>
        <w:t xml:space="preserve">• ...jusqu’au programme de notre cours: hérédité “mendélienne”, hérédité “polygénique” </w:t>
      </w:r>
    </w:p>
    <w:p w14:paraId="38B5AF22" w14:textId="77777777" w:rsidR="00BB0BAA" w:rsidRDefault="00BB0BAA" w:rsidP="00BB0BAA">
      <w:pPr>
        <w:rPr>
          <w:rFonts w:ascii="Times Roman" w:hAnsi="Times Roman" w:cs="Times Roman"/>
          <w:color w:val="000000"/>
          <w:lang w:val="fr-FR"/>
        </w:rPr>
      </w:pPr>
      <w:r>
        <w:rPr>
          <w:lang w:val="fr-FR"/>
        </w:rPr>
        <w:t xml:space="preserve">• </w:t>
      </w:r>
      <w:r>
        <w:rPr>
          <w:rFonts w:ascii="HELVETICA OBLIQUE" w:hAnsi="HELVETICA OBLIQUE" w:cs="HELVETICA OBLIQUE"/>
          <w:i/>
          <w:iCs/>
          <w:lang w:val="fr-FR"/>
        </w:rPr>
        <w:t xml:space="preserve">ATTENTION: </w:t>
      </w:r>
      <w:r>
        <w:rPr>
          <w:lang w:val="fr-FR"/>
        </w:rPr>
        <w:t xml:space="preserve">au 19ème siècle, on ne le savait pas...Mendel était absolument pionnier </w:t>
      </w:r>
    </w:p>
    <w:p w14:paraId="7BB9647C" w14:textId="3B0967EE" w:rsidR="00B76F57" w:rsidRDefault="00B76F57"/>
    <w:p w14:paraId="5CD4B5FE" w14:textId="1ED18A21" w:rsidR="00BB0BAA" w:rsidRDefault="00BB0BAA" w:rsidP="00BB0BAA">
      <w:pPr>
        <w:pStyle w:val="Titre3"/>
      </w:pPr>
      <w:bookmarkStart w:id="18" w:name="_Toc509172114"/>
      <w:bookmarkStart w:id="19" w:name="_Toc243252345"/>
      <w:bookmarkStart w:id="20" w:name="_Toc243252520"/>
      <w:r>
        <w:t>1.b.3. Exemple d’hérédite polygénique: au moins 700 gènes  “majeurs” sont à la base de la variabilité de taille des humains</w:t>
      </w:r>
      <w:bookmarkEnd w:id="18"/>
      <w:bookmarkEnd w:id="19"/>
      <w:bookmarkEnd w:id="20"/>
      <w:r>
        <w:t xml:space="preserve"> </w:t>
      </w:r>
    </w:p>
    <w:p w14:paraId="2D0C7B4D" w14:textId="77777777" w:rsidR="00BB0BAA" w:rsidRDefault="00BB0BAA"/>
    <w:p w14:paraId="7D6847A1" w14:textId="2490F582" w:rsidR="00BB0BAA" w:rsidRDefault="00BB0BAA" w:rsidP="002442B0">
      <w:pPr>
        <w:pStyle w:val="Titre2"/>
      </w:pPr>
      <w:bookmarkStart w:id="21" w:name="_Toc509172115"/>
      <w:bookmarkStart w:id="22" w:name="_Toc243252346"/>
      <w:bookmarkStart w:id="23" w:name="_Toc243252521"/>
      <w:r>
        <w:t>1.c. Les lois de Mendel</w:t>
      </w:r>
      <w:bookmarkEnd w:id="21"/>
      <w:bookmarkEnd w:id="22"/>
      <w:bookmarkEnd w:id="23"/>
      <w:r>
        <w:t xml:space="preserve"> </w:t>
      </w:r>
    </w:p>
    <w:p w14:paraId="2B429316" w14:textId="77777777" w:rsidR="00BB0BAA" w:rsidRDefault="00BB0BAA" w:rsidP="00BB0BAA">
      <w:pPr>
        <w:rPr>
          <w:lang w:val="fr-FR"/>
        </w:rPr>
      </w:pPr>
      <w:r>
        <w:rPr>
          <w:lang w:val="fr-FR"/>
        </w:rPr>
        <w:t>pedigree</w:t>
      </w:r>
    </w:p>
    <w:p w14:paraId="2C8DEAE2" w14:textId="4461D5FE" w:rsidR="00BB0BAA" w:rsidRDefault="00BB0BAA" w:rsidP="00BB0BAA">
      <w:pPr>
        <w:rPr>
          <w:lang w:val="fr-FR"/>
        </w:rPr>
      </w:pPr>
      <w:r>
        <w:rPr>
          <w:lang w:val="fr-FR"/>
        </w:rPr>
        <w:t xml:space="preserve">- dominant </w:t>
      </w:r>
    </w:p>
    <w:p w14:paraId="360A05A8" w14:textId="63F5FAD6" w:rsidR="00BB0BAA" w:rsidRPr="00D04AAF" w:rsidRDefault="00BB0BAA" w:rsidP="00BB0BAA">
      <w:pPr>
        <w:rPr>
          <w:rFonts w:ascii="Times Roman" w:hAnsi="Times Roman" w:cs="Times Roman"/>
          <w:lang w:val="fr-FR"/>
        </w:rPr>
      </w:pPr>
      <w:r>
        <w:rPr>
          <w:lang w:val="fr-FR"/>
        </w:rPr>
        <w:t>- récessif</w:t>
      </w:r>
    </w:p>
    <w:p w14:paraId="69EA27C9" w14:textId="233E1F2A" w:rsidR="00BB0BAA" w:rsidRDefault="00BB0BAA">
      <w:r>
        <w:rPr>
          <w:noProof/>
          <w:lang w:val="fr-FR"/>
        </w:rPr>
        <w:drawing>
          <wp:inline distT="0" distB="0" distL="0" distR="0" wp14:anchorId="45BC3744" wp14:editId="3AE31E31">
            <wp:extent cx="2491127" cy="1818005"/>
            <wp:effectExtent l="0" t="0" r="0" b="10795"/>
            <wp:docPr id="8" name="Image 8" descr="MacOS:Users:sapinapascale:Library:Group Containers:Q79WDW8YH9.com.evernote.Evernote:Evernote:quick-note:32178707-personal-www.evernote.com:quick-note-G8OY95:attachment--sN4hFp: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OS:Users:sapinapascale:Library:Group Containers:Q79WDW8YH9.com.evernote.Evernote:Evernote:quick-note:32178707-personal-www.evernote.com:quick-note-G8OY95:attachment--sN4hFp:screensho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1127" cy="1818005"/>
                    </a:xfrm>
                    <a:prstGeom prst="rect">
                      <a:avLst/>
                    </a:prstGeom>
                    <a:noFill/>
                    <a:ln>
                      <a:noFill/>
                    </a:ln>
                  </pic:spPr>
                </pic:pic>
              </a:graphicData>
            </a:graphic>
          </wp:inline>
        </w:drawing>
      </w:r>
    </w:p>
    <w:p w14:paraId="6EA4BF01" w14:textId="77777777" w:rsidR="00D04AAF" w:rsidRDefault="00D04AAF"/>
    <w:p w14:paraId="2FFD2B3C" w14:textId="77777777" w:rsidR="00D04AAF" w:rsidRDefault="00D04AAF" w:rsidP="00D04AAF">
      <w:pPr>
        <w:rPr>
          <w:lang w:val="fr-FR"/>
        </w:rPr>
      </w:pPr>
      <w:r>
        <w:rPr>
          <w:lang w:val="fr-FR"/>
        </w:rPr>
        <w:t xml:space="preserve">Du “logique” au “physique” </w:t>
      </w:r>
    </w:p>
    <w:p w14:paraId="1E706E3F" w14:textId="77777777" w:rsidR="00D04AAF" w:rsidRDefault="00D04AAF" w:rsidP="00D04AAF">
      <w:pPr>
        <w:rPr>
          <w:lang w:val="fr-FR"/>
        </w:rPr>
      </w:pPr>
    </w:p>
    <w:p w14:paraId="5A422B5F" w14:textId="1544BB98" w:rsidR="00D04AAF" w:rsidRDefault="00D04AAF" w:rsidP="002442B0">
      <w:pPr>
        <w:pStyle w:val="Titre2"/>
      </w:pPr>
      <w:bookmarkStart w:id="24" w:name="_Toc509172116"/>
      <w:bookmarkStart w:id="25" w:name="_Toc243252347"/>
      <w:bookmarkStart w:id="26" w:name="_Toc243252522"/>
      <w:r>
        <w:t xml:space="preserve">1.d. Encore au 19ème siècle...intérêt scientifique vers le noyau de </w:t>
      </w:r>
      <w:r>
        <w:rPr>
          <w:rFonts w:ascii="Times Roman" w:hAnsi="Times Roman" w:cs="Times Roman"/>
          <w:color w:val="000000"/>
        </w:rPr>
        <w:t xml:space="preserve"> </w:t>
      </w:r>
      <w:r>
        <w:t>la cellule; mais (encore) sans aucun rapport à l’hérédité</w:t>
      </w:r>
      <w:bookmarkEnd w:id="24"/>
      <w:bookmarkEnd w:id="25"/>
      <w:bookmarkEnd w:id="26"/>
      <w:r>
        <w:t xml:space="preserve"> </w:t>
      </w:r>
    </w:p>
    <w:p w14:paraId="5F206978" w14:textId="77777777" w:rsidR="0050603F" w:rsidRDefault="0050603F" w:rsidP="0050603F">
      <w:pPr>
        <w:rPr>
          <w:lang w:val="fr-FR"/>
        </w:rPr>
      </w:pPr>
    </w:p>
    <w:p w14:paraId="11B45810" w14:textId="4EA305C0" w:rsidR="0050603F" w:rsidRPr="0050603F" w:rsidRDefault="0050603F" w:rsidP="0050603F">
      <w:r>
        <w:rPr>
          <w:lang w:val="fr-FR"/>
        </w:rPr>
        <w:t xml:space="preserve">intérêt scientifique vers le noyau de </w:t>
      </w:r>
      <w:r>
        <w:rPr>
          <w:rFonts w:ascii="Times Roman" w:hAnsi="Times Roman" w:cs="Times Roman"/>
          <w:color w:val="000000"/>
          <w:lang w:val="fr-FR"/>
        </w:rPr>
        <w:t xml:space="preserve"> </w:t>
      </w:r>
      <w:r>
        <w:rPr>
          <w:lang w:val="fr-FR"/>
        </w:rPr>
        <w:t>la cellule; mais (encore) sans aucun rapport à l’hérédité</w:t>
      </w:r>
    </w:p>
    <w:p w14:paraId="0C2725E6" w14:textId="77777777" w:rsidR="00D04AAF" w:rsidRPr="00DE15FB" w:rsidRDefault="00D04AAF" w:rsidP="00D04AAF">
      <w:pPr>
        <w:rPr>
          <w:lang w:val="en-US"/>
        </w:rPr>
      </w:pPr>
      <w:r w:rsidRPr="00DE15FB">
        <w:rPr>
          <w:lang w:val="en-US"/>
        </w:rPr>
        <w:t>• 1878: “Chromatin”: Walther Flemming (Kiel, Germany) </w:t>
      </w:r>
    </w:p>
    <w:p w14:paraId="06F33857" w14:textId="77777777" w:rsidR="00D04AAF" w:rsidRPr="00DE15FB" w:rsidRDefault="00D04AAF" w:rsidP="00D04AAF">
      <w:pPr>
        <w:rPr>
          <w:lang w:val="en-US"/>
        </w:rPr>
      </w:pPr>
      <w:r w:rsidRPr="00DE15FB">
        <w:rPr>
          <w:lang w:val="en-US"/>
        </w:rPr>
        <w:t>• 1879: “Mitosis” (Flemming) </w:t>
      </w:r>
    </w:p>
    <w:p w14:paraId="6BFE0C34" w14:textId="3BC525B7" w:rsidR="00D04AAF" w:rsidRPr="00DE15FB" w:rsidRDefault="00D04AAF" w:rsidP="00D04AAF">
      <w:pPr>
        <w:rPr>
          <w:rFonts w:ascii="Times Roman" w:hAnsi="Times Roman" w:cs="Times Roman"/>
          <w:color w:val="000000"/>
          <w:lang w:val="en-US"/>
        </w:rPr>
      </w:pPr>
      <w:r w:rsidRPr="00DE15FB">
        <w:rPr>
          <w:lang w:val="en-US"/>
        </w:rPr>
        <w:t xml:space="preserve">• 1888: “Chromosomes”: von Waldeyer-Hartz (Berlin, Germany) </w:t>
      </w:r>
    </w:p>
    <w:p w14:paraId="41406C58" w14:textId="77777777" w:rsidR="00D04AAF" w:rsidRPr="00DE15FB" w:rsidRDefault="00D04AAF">
      <w:pPr>
        <w:rPr>
          <w:lang w:val="en-US"/>
        </w:rPr>
      </w:pPr>
    </w:p>
    <w:p w14:paraId="67D2CEA9" w14:textId="768273FC" w:rsidR="0050603F" w:rsidRDefault="0050603F" w:rsidP="002442B0">
      <w:pPr>
        <w:pStyle w:val="Titre2"/>
        <w:rPr>
          <w:rFonts w:cs="Helvetica Bold"/>
        </w:rPr>
      </w:pPr>
      <w:bookmarkStart w:id="27" w:name="_Toc509172117"/>
      <w:bookmarkStart w:id="28" w:name="_Toc243252348"/>
      <w:bookmarkStart w:id="29" w:name="_Toc243252523"/>
      <w:r>
        <w:lastRenderedPageBreak/>
        <w:t xml:space="preserve">1.d. 1. </w:t>
      </w:r>
      <w:r w:rsidRPr="0050603F">
        <w:t xml:space="preserve">1902: l’idée de réunir les observations de Mendel et les observation au microscope: la </w:t>
      </w:r>
      <w:r w:rsidRPr="0050603F">
        <w:rPr>
          <w:rFonts w:cs="Helvetica Bold"/>
        </w:rPr>
        <w:t>Théorie Chromosomique de l’Hérédité</w:t>
      </w:r>
      <w:bookmarkEnd w:id="27"/>
      <w:bookmarkEnd w:id="28"/>
      <w:bookmarkEnd w:id="29"/>
      <w:r w:rsidRPr="0050603F">
        <w:rPr>
          <w:rFonts w:cs="Helvetica Bold"/>
        </w:rPr>
        <w:t xml:space="preserve"> </w:t>
      </w:r>
    </w:p>
    <w:p w14:paraId="30B2CFE3" w14:textId="56DE08FC" w:rsidR="0050603F" w:rsidRDefault="0050603F" w:rsidP="0050603F">
      <w:pPr>
        <w:rPr>
          <w:rFonts w:cs="Helvetica Bold"/>
          <w:b/>
          <w:bCs/>
          <w:lang w:val="fr-FR"/>
        </w:rPr>
      </w:pPr>
      <w:r w:rsidRPr="0050603F">
        <w:rPr>
          <w:lang w:val="fr-FR"/>
        </w:rPr>
        <w:t xml:space="preserve">la </w:t>
      </w:r>
      <w:r w:rsidRPr="0050603F">
        <w:rPr>
          <w:rFonts w:cs="Helvetica Bold"/>
          <w:b/>
          <w:bCs/>
          <w:lang w:val="fr-FR"/>
        </w:rPr>
        <w:t xml:space="preserve">Théorie Chromosomique de l’Hérédité </w:t>
      </w:r>
    </w:p>
    <w:p w14:paraId="1F0B9D5E" w14:textId="77777777" w:rsidR="0050603F" w:rsidRDefault="0050603F" w:rsidP="0050603F">
      <w:pPr>
        <w:rPr>
          <w:rFonts w:cs="Helvetica Bold"/>
          <w:b/>
          <w:bCs/>
          <w:lang w:val="fr-FR"/>
        </w:rPr>
      </w:pPr>
    </w:p>
    <w:p w14:paraId="1E2528A4" w14:textId="77777777" w:rsidR="0050603F" w:rsidRPr="0050603F" w:rsidRDefault="0050603F" w:rsidP="0050603F">
      <w:pPr>
        <w:rPr>
          <w:rFonts w:cs="Times Roman"/>
          <w:color w:val="000000"/>
          <w:lang w:val="fr-FR"/>
        </w:rPr>
      </w:pPr>
      <w:r w:rsidRPr="0050603F">
        <w:rPr>
          <w:lang w:val="fr-FR"/>
        </w:rPr>
        <w:t xml:space="preserve">• env. 1890: Theodor Boveri (Germany) observe que les chromosomes se redoublent, et après se séparent de façon ordonnée (“ségrégation”) dans les deux cellules-filles </w:t>
      </w:r>
    </w:p>
    <w:p w14:paraId="1294CF5B" w14:textId="77777777" w:rsidR="0050603F" w:rsidRPr="0050603F" w:rsidRDefault="0050603F" w:rsidP="0050603F">
      <w:pPr>
        <w:rPr>
          <w:rFonts w:cs="Times Roman"/>
          <w:color w:val="000000"/>
          <w:lang w:val="fr-FR"/>
        </w:rPr>
      </w:pPr>
      <w:r w:rsidRPr="0050603F">
        <w:rPr>
          <w:lang w:val="fr-FR"/>
        </w:rPr>
        <w:t xml:space="preserve">• Walter Sutton (Columbia University, New York) suggère que les </w:t>
      </w:r>
    </w:p>
    <w:p w14:paraId="71E39D3D" w14:textId="77777777" w:rsidR="0050603F" w:rsidRPr="0050603F" w:rsidRDefault="0050603F" w:rsidP="0050603F">
      <w:pPr>
        <w:rPr>
          <w:rFonts w:cs="Times Roman"/>
          <w:color w:val="000000"/>
          <w:lang w:val="fr-FR"/>
        </w:rPr>
      </w:pPr>
      <w:r w:rsidRPr="0050603F">
        <w:rPr>
          <w:rFonts w:cs="Helvetica Bold"/>
          <w:b/>
          <w:bCs/>
          <w:lang w:val="fr-FR"/>
        </w:rPr>
        <w:t>prédispositions héréditaires (“</w:t>
      </w:r>
      <w:r w:rsidRPr="0050603F">
        <w:rPr>
          <w:rFonts w:cs="HELVETICA BOLD OBLIQUE"/>
          <w:b/>
          <w:bCs/>
          <w:i/>
          <w:iCs/>
          <w:lang w:val="fr-FR"/>
        </w:rPr>
        <w:t>anlagen</w:t>
      </w:r>
      <w:r w:rsidRPr="0050603F">
        <w:rPr>
          <w:rFonts w:cs="Helvetica Bold"/>
          <w:b/>
          <w:bCs/>
          <w:lang w:val="fr-FR"/>
        </w:rPr>
        <w:t xml:space="preserve">”), habitent sur le chromosomes, et ceci donne une explication “cytologique” aux principes de Mendel </w:t>
      </w:r>
    </w:p>
    <w:p w14:paraId="44141C6E" w14:textId="77777777" w:rsidR="0050603F" w:rsidRPr="0050603F" w:rsidRDefault="0050603F" w:rsidP="0050603F">
      <w:pPr>
        <w:rPr>
          <w:rFonts w:cs="Times Roman"/>
          <w:color w:val="000000"/>
          <w:lang w:val="fr-FR"/>
        </w:rPr>
      </w:pPr>
      <w:r w:rsidRPr="0050603F">
        <w:rPr>
          <w:lang w:val="fr-FR"/>
        </w:rPr>
        <w:t xml:space="preserve">• “ théorie chromosomique de l’hérédité de Boveri et Sutton ” </w:t>
      </w:r>
    </w:p>
    <w:p w14:paraId="1BA0CF41" w14:textId="77777777" w:rsidR="0050603F" w:rsidRDefault="0050603F" w:rsidP="0050603F">
      <w:pPr>
        <w:rPr>
          <w:rFonts w:cs="Times Roman"/>
          <w:color w:val="000000"/>
          <w:lang w:val="fr-FR"/>
        </w:rPr>
      </w:pPr>
    </w:p>
    <w:p w14:paraId="43ECE67D" w14:textId="77A200C4" w:rsidR="00927E65" w:rsidRDefault="00927E65" w:rsidP="002442B0">
      <w:pPr>
        <w:pStyle w:val="Titre2"/>
        <w:rPr>
          <w:rFonts w:ascii="Times Roman" w:hAnsi="Times Roman" w:cs="Times Roman"/>
          <w:color w:val="000000"/>
        </w:rPr>
      </w:pPr>
      <w:bookmarkStart w:id="30" w:name="_Toc509172118"/>
      <w:bookmarkStart w:id="31" w:name="_Toc243252349"/>
      <w:bookmarkStart w:id="32" w:name="_Toc243252524"/>
      <w:r>
        <w:t>1.</w:t>
      </w:r>
      <w:r w:rsidRPr="008C7863">
        <w:t>e. Début 20ème siècle - “</w:t>
      </w:r>
      <w:r w:rsidRPr="008C7863">
        <w:rPr>
          <w:rFonts w:cs="Helvetica Bold"/>
        </w:rPr>
        <w:t>génétique</w:t>
      </w:r>
      <w:r w:rsidRPr="008C7863">
        <w:t>” et “</w:t>
      </w:r>
      <w:r w:rsidRPr="008C7863">
        <w:rPr>
          <w:rFonts w:cs="Helvetica Bold"/>
        </w:rPr>
        <w:t>gène</w:t>
      </w:r>
      <w:r w:rsidRPr="008C7863">
        <w:t>”</w:t>
      </w:r>
      <w:bookmarkEnd w:id="30"/>
      <w:bookmarkEnd w:id="31"/>
      <w:bookmarkEnd w:id="32"/>
      <w:r>
        <w:t xml:space="preserve"> </w:t>
      </w:r>
    </w:p>
    <w:p w14:paraId="3291627C" w14:textId="77777777" w:rsidR="00927E65" w:rsidRPr="0050603F" w:rsidRDefault="00927E65" w:rsidP="0050603F">
      <w:pPr>
        <w:rPr>
          <w:rFonts w:cs="Times Roman"/>
          <w:color w:val="000000"/>
          <w:lang w:val="fr-FR"/>
        </w:rPr>
      </w:pPr>
    </w:p>
    <w:p w14:paraId="5DD00618" w14:textId="77777777" w:rsidR="00927E65" w:rsidRPr="008C7863" w:rsidRDefault="00927E65" w:rsidP="00927E65">
      <w:pPr>
        <w:rPr>
          <w:rFonts w:cs="Helvetica Bold"/>
          <w:b/>
          <w:bCs/>
          <w:lang w:val="fr-FR"/>
        </w:rPr>
      </w:pPr>
      <w:r w:rsidRPr="008C7863">
        <w:rPr>
          <w:lang w:val="fr-FR"/>
        </w:rPr>
        <w:t xml:space="preserve">• 1905: William Bateson (biologiste, UK) utilise le mot </w:t>
      </w:r>
      <w:r w:rsidRPr="008C7863">
        <w:rPr>
          <w:rFonts w:cs="Helvetica Bold"/>
          <w:b/>
          <w:bCs/>
          <w:lang w:val="fr-FR"/>
        </w:rPr>
        <w:t xml:space="preserve">“genetics” (génétique) </w:t>
      </w:r>
    </w:p>
    <w:p w14:paraId="4D5F586C" w14:textId="10869EEA" w:rsidR="00927E65" w:rsidRPr="008C7863" w:rsidRDefault="00927E65" w:rsidP="00927E65">
      <w:pPr>
        <w:rPr>
          <w:rFonts w:cs="Times Roman"/>
          <w:color w:val="000000"/>
          <w:lang w:val="fr-FR"/>
        </w:rPr>
      </w:pPr>
      <w:r w:rsidRPr="008C7863">
        <w:rPr>
          <w:lang w:val="fr-FR"/>
        </w:rPr>
        <w:t xml:space="preserve">• 1909: Wilhelm Johannsen (botanist, Denmark) utilise le mot </w:t>
      </w:r>
      <w:r w:rsidRPr="008C7863">
        <w:rPr>
          <w:rFonts w:cs="Helvetica Bold"/>
          <w:b/>
          <w:bCs/>
          <w:lang w:val="fr-FR"/>
        </w:rPr>
        <w:t xml:space="preserve">“gene” </w:t>
      </w:r>
    </w:p>
    <w:p w14:paraId="5B74F39E" w14:textId="77777777" w:rsidR="0050603F" w:rsidRPr="0050603F" w:rsidRDefault="0050603F" w:rsidP="0050603F">
      <w:pPr>
        <w:rPr>
          <w:rFonts w:cs="Times Roman"/>
          <w:color w:val="000000"/>
          <w:lang w:val="fr-FR"/>
        </w:rPr>
      </w:pPr>
    </w:p>
    <w:p w14:paraId="641F545F" w14:textId="77777777" w:rsidR="00716A73" w:rsidRDefault="008C7863" w:rsidP="00716A73">
      <w:pPr>
        <w:pStyle w:val="Titre3"/>
        <w:rPr>
          <w:rFonts w:cs="HELVETICA OBLIQUE"/>
          <w:i/>
          <w:iCs/>
        </w:rPr>
      </w:pPr>
      <w:bookmarkStart w:id="33" w:name="_Toc509172119"/>
      <w:bookmarkStart w:id="34" w:name="_Toc243252350"/>
      <w:bookmarkStart w:id="35" w:name="_Toc243252525"/>
      <w:r>
        <w:t xml:space="preserve">1.e.1. </w:t>
      </w:r>
      <w:r w:rsidRPr="008C7863">
        <w:t xml:space="preserve">Thomas Hunt Morgan, son laboratoire, et la petite mouche des fruits, </w:t>
      </w:r>
      <w:r w:rsidRPr="008C7863">
        <w:rPr>
          <w:rFonts w:cs="HELVETICA OBLIQUE"/>
          <w:i/>
          <w:iCs/>
        </w:rPr>
        <w:t>Drosophila melanogaster</w:t>
      </w:r>
      <w:bookmarkEnd w:id="33"/>
      <w:bookmarkEnd w:id="34"/>
      <w:bookmarkEnd w:id="35"/>
      <w:r w:rsidRPr="008C7863">
        <w:rPr>
          <w:rFonts w:cs="HELVETICA OBLIQUE"/>
          <w:i/>
          <w:iCs/>
        </w:rPr>
        <w:t xml:space="preserve"> </w:t>
      </w:r>
    </w:p>
    <w:p w14:paraId="7A50F014" w14:textId="63EED390" w:rsidR="008C7863" w:rsidRPr="008C7863" w:rsidRDefault="00716A73" w:rsidP="00716A73">
      <w:pPr>
        <w:rPr>
          <w:rFonts w:cs="Times Roman"/>
          <w:color w:val="000000"/>
        </w:rPr>
      </w:pPr>
      <w:r>
        <w:t xml:space="preserve">- </w:t>
      </w:r>
      <w:r w:rsidR="008C7863" w:rsidRPr="008C7863">
        <w:t xml:space="preserve">1911 et après, Columbia Univ. NY: Morgan et ses étudiants analysent l’hérédité dans la petite mouche des fruit </w:t>
      </w:r>
      <w:r w:rsidR="008C7863" w:rsidRPr="008C7863">
        <w:rPr>
          <w:rFonts w:cs="HELVETICA OBLIQUE"/>
          <w:i/>
          <w:iCs/>
        </w:rPr>
        <w:t xml:space="preserve">Drosophila melanogaster: </w:t>
      </w:r>
      <w:r w:rsidR="008C7863" w:rsidRPr="008C7863">
        <w:rPr>
          <w:rFonts w:cs="HELVETICA OBLIQUE"/>
          <w:i/>
          <w:iCs/>
          <w:color w:val="FB0207"/>
        </w:rPr>
        <w:t xml:space="preserve">red eyes, white eyes, white belly, small wings,... </w:t>
      </w:r>
    </w:p>
    <w:p w14:paraId="00F422D3" w14:textId="08C973B5" w:rsidR="0050603F" w:rsidRDefault="008C7863">
      <w:r>
        <w:rPr>
          <w:noProof/>
          <w:lang w:val="fr-FR"/>
        </w:rPr>
        <w:drawing>
          <wp:inline distT="0" distB="0" distL="0" distR="0" wp14:anchorId="21495687" wp14:editId="4CBBD139">
            <wp:extent cx="3503190" cy="1170305"/>
            <wp:effectExtent l="0" t="0" r="2540" b="0"/>
            <wp:docPr id="9" name="Image 9" descr="MacOS:Users:sapinapascale:Library:Group Containers:Q79WDW8YH9.com.evernote.Evernote:Evernote:quick-note:32178707-personal-www.evernote.com:quick-note-G8OY95:attachment--GQqan4: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OS:Users:sapinapascale:Library:Group Containers:Q79WDW8YH9.com.evernote.Evernote:Evernote:quick-note:32178707-personal-www.evernote.com:quick-note-G8OY95:attachment--GQqan4:screenshot.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03190" cy="1170305"/>
                    </a:xfrm>
                    <a:prstGeom prst="rect">
                      <a:avLst/>
                    </a:prstGeom>
                    <a:noFill/>
                    <a:ln>
                      <a:noFill/>
                    </a:ln>
                  </pic:spPr>
                </pic:pic>
              </a:graphicData>
            </a:graphic>
          </wp:inline>
        </w:drawing>
      </w:r>
    </w:p>
    <w:p w14:paraId="5C565C7C" w14:textId="77777777" w:rsidR="008C7863" w:rsidRDefault="008C7863"/>
    <w:p w14:paraId="49258378" w14:textId="13DDE1D1" w:rsidR="008C7863" w:rsidRPr="008C7863" w:rsidRDefault="008C7863" w:rsidP="007779F4">
      <w:pPr>
        <w:pStyle w:val="Titre4"/>
        <w:rPr>
          <w:lang w:val="fr-FR"/>
        </w:rPr>
      </w:pPr>
      <w:bookmarkStart w:id="36" w:name="_Toc509172120"/>
      <w:r>
        <w:t xml:space="preserve">1.e.1.a. </w:t>
      </w:r>
      <w:r w:rsidRPr="008C7863">
        <w:rPr>
          <w:lang w:val="fr-FR"/>
        </w:rPr>
        <w:t>certains caractères tendent à être transmis ensemble...</w:t>
      </w:r>
      <w:bookmarkEnd w:id="36"/>
      <w:r w:rsidRPr="008C7863">
        <w:rPr>
          <w:lang w:val="fr-FR"/>
        </w:rPr>
        <w:t xml:space="preserve"> </w:t>
      </w:r>
    </w:p>
    <w:p w14:paraId="0F256D0E" w14:textId="77777777" w:rsidR="008C7863" w:rsidRDefault="008C7863" w:rsidP="008C7863">
      <w:pPr>
        <w:rPr>
          <w:lang w:val="fr-FR"/>
        </w:rPr>
      </w:pPr>
      <w:r w:rsidRPr="008C7863">
        <w:rPr>
          <w:lang w:val="fr-FR"/>
        </w:rPr>
        <w:t xml:space="preserve">Après avoir étudié les caractères séparément, </w:t>
      </w:r>
    </w:p>
    <w:p w14:paraId="6EE8D5D8" w14:textId="29D55E98" w:rsidR="008C7863" w:rsidRPr="008C7863" w:rsidRDefault="008C7863" w:rsidP="008C7863">
      <w:pPr>
        <w:rPr>
          <w:rFonts w:cs="Times Roman"/>
          <w:color w:val="000000"/>
          <w:lang w:val="fr-FR"/>
        </w:rPr>
      </w:pPr>
      <w:r w:rsidRPr="008C7863">
        <w:rPr>
          <w:lang w:val="fr-FR"/>
        </w:rPr>
        <w:t xml:space="preserve">ils trouvent que certains </w:t>
      </w:r>
      <w:r w:rsidRPr="008C7863">
        <w:rPr>
          <w:u w:val="single"/>
          <w:lang w:val="fr-FR"/>
        </w:rPr>
        <w:t xml:space="preserve">caractères </w:t>
      </w:r>
      <w:r w:rsidRPr="008C7863">
        <w:rPr>
          <w:rFonts w:cs="HELVETICA OBLIQUE"/>
          <w:i/>
          <w:iCs/>
          <w:u w:val="single"/>
          <w:lang w:val="fr-FR"/>
        </w:rPr>
        <w:t>tendent à être transmis ensemble</w:t>
      </w:r>
      <w:r w:rsidRPr="008C7863">
        <w:rPr>
          <w:rFonts w:cs="HELVETICA OBLIQUE"/>
          <w:i/>
          <w:iCs/>
          <w:lang w:val="fr-FR"/>
        </w:rPr>
        <w:t xml:space="preserve">... </w:t>
      </w:r>
    </w:p>
    <w:p w14:paraId="69AF8F9D" w14:textId="77777777" w:rsidR="008C7863" w:rsidRDefault="008C7863" w:rsidP="008C7863">
      <w:pPr>
        <w:rPr>
          <w:rFonts w:ascii="Times Roman" w:hAnsi="Times Roman" w:cs="Times Roman"/>
          <w:color w:val="000000"/>
          <w:lang w:val="fr-FR"/>
        </w:rPr>
      </w:pPr>
      <w:r>
        <w:rPr>
          <w:lang w:val="fr-FR"/>
        </w:rPr>
        <w:t xml:space="preserve">...pas par “hasard” comme dans une loterie! • Pourquoi? </w:t>
      </w:r>
    </w:p>
    <w:p w14:paraId="3580F5C2" w14:textId="222E4F55" w:rsidR="008C7863" w:rsidRDefault="008C7863" w:rsidP="008C7863">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5071B6DC" wp14:editId="5327A8DB">
            <wp:extent cx="2827443" cy="125222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28180" cy="1252547"/>
                    </a:xfrm>
                    <a:prstGeom prst="rect">
                      <a:avLst/>
                    </a:prstGeom>
                    <a:noFill/>
                    <a:ln>
                      <a:noFill/>
                    </a:ln>
                  </pic:spPr>
                </pic:pic>
              </a:graphicData>
            </a:graphic>
          </wp:inline>
        </w:drawing>
      </w:r>
      <w:r>
        <w:rPr>
          <w:rFonts w:ascii="Times Roman" w:hAnsi="Times Roman" w:cs="Times Roman"/>
          <w:color w:val="000000"/>
          <w:lang w:val="fr-FR"/>
        </w:rPr>
        <w:t xml:space="preserve"> </w:t>
      </w:r>
    </w:p>
    <w:p w14:paraId="7583A59F" w14:textId="6F46629D" w:rsidR="008C7863" w:rsidRDefault="008C7863" w:rsidP="007779F4">
      <w:pPr>
        <w:pStyle w:val="Titre4"/>
        <w:rPr>
          <w:lang w:val="fr-FR"/>
        </w:rPr>
      </w:pPr>
      <w:bookmarkStart w:id="37" w:name="_Toc509172121"/>
      <w:r>
        <w:t xml:space="preserve">1.e.1.b. </w:t>
      </w:r>
      <w:r>
        <w:rPr>
          <w:lang w:val="fr-FR"/>
        </w:rPr>
        <w:t xml:space="preserve">Thomas Hunt Morgan, et la petite mouche, </w:t>
      </w:r>
      <w:r>
        <w:rPr>
          <w:rFonts w:ascii="HELVETICA OBLIQUE" w:hAnsi="HELVETICA OBLIQUE" w:cs="HELVETICA OBLIQUE"/>
          <w:lang w:val="fr-FR"/>
        </w:rPr>
        <w:t>Drosophila melanogaster</w:t>
      </w:r>
      <w:bookmarkEnd w:id="37"/>
      <w:r>
        <w:rPr>
          <w:rFonts w:ascii="HELVETICA OBLIQUE" w:hAnsi="HELVETICA OBLIQUE" w:cs="HELVETICA OBLIQUE"/>
          <w:lang w:val="fr-FR"/>
        </w:rPr>
        <w:t xml:space="preserve"> </w:t>
      </w:r>
    </w:p>
    <w:p w14:paraId="391B4CE7" w14:textId="4885C5AB" w:rsidR="008C7863" w:rsidRPr="008C7863" w:rsidRDefault="008C7863" w:rsidP="0010659D">
      <w:pPr>
        <w:pStyle w:val="Paragraphedeliste"/>
        <w:numPr>
          <w:ilvl w:val="0"/>
          <w:numId w:val="6"/>
        </w:numPr>
        <w:rPr>
          <w:lang w:val="fr-FR"/>
        </w:rPr>
      </w:pPr>
      <w:r w:rsidRPr="008C7863">
        <w:rPr>
          <w:lang w:val="fr-FR"/>
        </w:rPr>
        <w:t xml:space="preserve">trouvent que il existe une </w:t>
      </w:r>
      <w:r w:rsidRPr="008C7863">
        <w:rPr>
          <w:rFonts w:cs="Helvetica Bold"/>
          <w:b/>
          <w:bCs/>
          <w:lang w:val="fr-FR"/>
        </w:rPr>
        <w:t xml:space="preserve">liaison </w:t>
      </w:r>
      <w:r w:rsidRPr="008C7863">
        <w:rPr>
          <w:lang w:val="fr-FR"/>
        </w:rPr>
        <w:t>entre les gènes (</w:t>
      </w:r>
      <w:r w:rsidRPr="008C7863">
        <w:rPr>
          <w:rFonts w:cs="Helvetica Bold"/>
          <w:b/>
          <w:bCs/>
          <w:lang w:val="fr-FR"/>
        </w:rPr>
        <w:t>genetic linkage</w:t>
      </w:r>
      <w:r w:rsidRPr="008C7863">
        <w:rPr>
          <w:lang w:val="fr-FR"/>
        </w:rPr>
        <w:t>)  </w:t>
      </w:r>
    </w:p>
    <w:p w14:paraId="6762110F" w14:textId="4EFCFFA5" w:rsidR="008C7863" w:rsidRPr="008C7863" w:rsidRDefault="008C7863" w:rsidP="0010659D">
      <w:pPr>
        <w:pStyle w:val="Paragraphedeliste"/>
        <w:numPr>
          <w:ilvl w:val="0"/>
          <w:numId w:val="6"/>
        </w:numPr>
        <w:rPr>
          <w:lang w:val="fr-FR"/>
        </w:rPr>
      </w:pPr>
      <w:r w:rsidRPr="008C7863">
        <w:rPr>
          <w:lang w:val="fr-FR"/>
        </w:rPr>
        <w:t xml:space="preserve">en concluent que les chromosomes sont </w:t>
      </w:r>
      <w:r w:rsidRPr="008C7863">
        <w:rPr>
          <w:rFonts w:cs="Helvetica Bold"/>
          <w:b/>
          <w:bCs/>
          <w:lang w:val="fr-FR"/>
        </w:rPr>
        <w:t xml:space="preserve">linéaires </w:t>
      </w:r>
      <w:r w:rsidRPr="008C7863">
        <w:rPr>
          <w:lang w:val="fr-FR"/>
        </w:rPr>
        <w:t> </w:t>
      </w:r>
    </w:p>
    <w:p w14:paraId="38354FCE" w14:textId="5AE84491" w:rsidR="008C7863" w:rsidRPr="008C7863" w:rsidRDefault="008C7863" w:rsidP="0010659D">
      <w:pPr>
        <w:pStyle w:val="Paragraphedeliste"/>
        <w:numPr>
          <w:ilvl w:val="0"/>
          <w:numId w:val="6"/>
        </w:numPr>
        <w:rPr>
          <w:lang w:val="fr-FR"/>
        </w:rPr>
      </w:pPr>
      <w:r w:rsidRPr="008C7863">
        <w:rPr>
          <w:lang w:val="fr-FR"/>
        </w:rPr>
        <w:t>décrivent la recombinaison entre chromosomes  </w:t>
      </w:r>
    </w:p>
    <w:p w14:paraId="3385C156" w14:textId="373BA32D" w:rsidR="008C7863" w:rsidRDefault="008C7863" w:rsidP="008C7863">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lastRenderedPageBreak/>
        <w:drawing>
          <wp:inline distT="0" distB="0" distL="0" distR="0" wp14:anchorId="306D53CA" wp14:editId="6E39444C">
            <wp:extent cx="2612187" cy="1424305"/>
            <wp:effectExtent l="0" t="0" r="4445" b="0"/>
            <wp:docPr id="13" name="Image 13" descr="MacOS:Users:sapinapascale:Library:Group Containers:Q79WDW8YH9.com.evernote.Evernote:Evernote:quick-note:32178707-personal-www.evernote.com:quick-note-G8OY95:attachment--Eu0pZn: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OS:Users:sapinapascale:Library:Group Containers:Q79WDW8YH9.com.evernote.Evernote:Evernote:quick-note:32178707-personal-www.evernote.com:quick-note-G8OY95:attachment--Eu0pZn:screenshot.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2187" cy="1424305"/>
                    </a:xfrm>
                    <a:prstGeom prst="rect">
                      <a:avLst/>
                    </a:prstGeom>
                    <a:noFill/>
                    <a:ln>
                      <a:noFill/>
                    </a:ln>
                  </pic:spPr>
                </pic:pic>
              </a:graphicData>
            </a:graphic>
          </wp:inline>
        </w:drawing>
      </w:r>
    </w:p>
    <w:p w14:paraId="1C4DCFAE" w14:textId="77777777" w:rsidR="008C7863" w:rsidRPr="00DE15FB" w:rsidRDefault="008C7863" w:rsidP="008C7863">
      <w:pPr>
        <w:rPr>
          <w:lang w:val="en-US"/>
        </w:rPr>
      </w:pPr>
      <w:r w:rsidRPr="00DE15FB">
        <w:rPr>
          <w:lang w:val="en-US"/>
        </w:rPr>
        <w:t xml:space="preserve">The Fly Room </w:t>
      </w:r>
    </w:p>
    <w:p w14:paraId="282086FD" w14:textId="77777777" w:rsidR="008C7863" w:rsidRPr="00DE15FB" w:rsidRDefault="008C7863" w:rsidP="008C7863">
      <w:pPr>
        <w:rPr>
          <w:rFonts w:cs="Times Roman"/>
          <w:color w:val="000000"/>
          <w:lang w:val="en-US"/>
        </w:rPr>
      </w:pPr>
      <w:r w:rsidRPr="00DE15FB">
        <w:rPr>
          <w:lang w:val="en-US"/>
        </w:rPr>
        <w:t xml:space="preserve">• En 1915 Morgan, Sturtevant, Calvin Bridges and H. J. Muller publient le livre </w:t>
      </w:r>
      <w:r w:rsidRPr="00DE15FB">
        <w:rPr>
          <w:rFonts w:cs="Helvetica Bold"/>
          <w:b/>
          <w:bCs/>
          <w:lang w:val="en-US"/>
        </w:rPr>
        <w:t xml:space="preserve">The Mechanism of Mendelian Heredity </w:t>
      </w:r>
    </w:p>
    <w:p w14:paraId="7024FDBB" w14:textId="24AE8C25" w:rsidR="008C7863" w:rsidRPr="006B675B" w:rsidRDefault="008C7863" w:rsidP="008C7863">
      <w:pPr>
        <w:rPr>
          <w:rFonts w:cs="Times Roman"/>
          <w:color w:val="000000"/>
          <w:lang w:val="fr-FR"/>
        </w:rPr>
      </w:pPr>
      <w:r w:rsidRPr="008C7863">
        <w:rPr>
          <w:lang w:val="fr-FR"/>
        </w:rPr>
        <w:t xml:space="preserve">• 1933: Morgan reçoit le prix Nobel en Physiologie et Médecine </w:t>
      </w:r>
    </w:p>
    <w:p w14:paraId="25FE0C6D" w14:textId="741D5764" w:rsidR="008C7863" w:rsidRDefault="008C7863" w:rsidP="006B675B">
      <w:pPr>
        <w:pStyle w:val="Titre3"/>
      </w:pPr>
      <w:bookmarkStart w:id="38" w:name="_Toc509172122"/>
      <w:bookmarkStart w:id="39" w:name="_Toc243252351"/>
      <w:bookmarkStart w:id="40" w:name="_Toc243252526"/>
      <w:r>
        <w:t>1.e.2. La position d’un gène sur un des 23 chromosomes, est-elle  importante?</w:t>
      </w:r>
      <w:bookmarkEnd w:id="38"/>
      <w:bookmarkEnd w:id="39"/>
      <w:bookmarkEnd w:id="40"/>
      <w:r>
        <w:t xml:space="preserve"> </w:t>
      </w:r>
    </w:p>
    <w:p w14:paraId="7826E6A6" w14:textId="7D6EBB87" w:rsidR="008C7863" w:rsidRDefault="008C7863">
      <w:r>
        <w:t>La position d’un gène sur un des 23 chromosomes</w:t>
      </w:r>
    </w:p>
    <w:p w14:paraId="69F70C49" w14:textId="77777777" w:rsidR="009F50D2" w:rsidRPr="009F50D2" w:rsidRDefault="009F50D2" w:rsidP="009F50D2">
      <w:pPr>
        <w:rPr>
          <w:rFonts w:cs="Times Roman"/>
          <w:color w:val="000000"/>
          <w:lang w:val="fr-FR"/>
        </w:rPr>
      </w:pPr>
      <w:r w:rsidRPr="009F50D2">
        <w:rPr>
          <w:lang w:val="fr-FR"/>
        </w:rPr>
        <w:t xml:space="preserve">• en général, NON: un gène (avec son promoteur, sa region codante, et sa 3- UTR) s’exprime de façon indépendante de sa position sur un des chromosomes </w:t>
      </w:r>
    </w:p>
    <w:p w14:paraId="459F321F" w14:textId="77777777" w:rsidR="009F50D2" w:rsidRPr="009F50D2" w:rsidRDefault="009F50D2" w:rsidP="009F50D2">
      <w:pPr>
        <w:rPr>
          <w:rFonts w:cs="Times Roman"/>
          <w:color w:val="000000"/>
          <w:lang w:val="fr-FR"/>
        </w:rPr>
      </w:pPr>
      <w:r w:rsidRPr="009F50D2">
        <w:rPr>
          <w:lang w:val="fr-FR"/>
        </w:rPr>
        <w:t xml:space="preserve">• mais la regulation de l’expression d’un gène peut être fortement affectée par la position du gène dans le chromosome... </w:t>
      </w:r>
    </w:p>
    <w:p w14:paraId="0752B4CB" w14:textId="77777777" w:rsidR="009F50D2" w:rsidRPr="009F50D2" w:rsidRDefault="009F50D2" w:rsidP="009F50D2">
      <w:pPr>
        <w:rPr>
          <w:rFonts w:cs="Times Roman"/>
          <w:color w:val="000000"/>
          <w:lang w:val="fr-FR"/>
        </w:rPr>
      </w:pPr>
      <w:r w:rsidRPr="009F50D2">
        <w:rPr>
          <w:lang w:val="fr-FR"/>
        </w:rPr>
        <w:t xml:space="preserve">• chromosome X: deux chez la femme, un chez l’homme, </w:t>
      </w:r>
      <w:r w:rsidRPr="009F50D2">
        <w:rPr>
          <w:rFonts w:cs="HELVETICA OBLIQUE"/>
          <w:i/>
          <w:iCs/>
          <w:lang w:val="fr-FR"/>
        </w:rPr>
        <w:t xml:space="preserve">un est inactivé che la femme... </w:t>
      </w:r>
    </w:p>
    <w:p w14:paraId="3F23C75B" w14:textId="574321CF" w:rsidR="009F50D2" w:rsidRPr="006B675B" w:rsidRDefault="009F50D2">
      <w:pPr>
        <w:rPr>
          <w:rFonts w:cs="Times Roman"/>
          <w:color w:val="000000"/>
          <w:lang w:val="fr-FR"/>
        </w:rPr>
      </w:pPr>
      <w:r w:rsidRPr="009F50D2">
        <w:rPr>
          <w:lang w:val="fr-FR"/>
        </w:rPr>
        <w:t>• certaines régions chromosomiques sont “empreintées” (</w:t>
      </w:r>
      <w:r w:rsidRPr="009F50D2">
        <w:rPr>
          <w:rFonts w:cs="HELVETICA OBLIQUE"/>
          <w:i/>
          <w:iCs/>
          <w:lang w:val="fr-FR"/>
        </w:rPr>
        <w:t>imprinted</w:t>
      </w:r>
      <w:r w:rsidRPr="009F50D2">
        <w:rPr>
          <w:lang w:val="fr-FR"/>
        </w:rPr>
        <w:t>) et donc expri</w:t>
      </w:r>
      <w:r>
        <w:rPr>
          <w:lang w:val="fr-FR"/>
        </w:rPr>
        <w:t xml:space="preserve">mées </w:t>
      </w:r>
      <w:r w:rsidRPr="009F50D2">
        <w:rPr>
          <w:lang w:val="fr-FR"/>
        </w:rPr>
        <w:t xml:space="preserve">différemment selon leur provenance, maternelle ou paternelle </w:t>
      </w:r>
    </w:p>
    <w:p w14:paraId="54027F9C" w14:textId="700E7D5A" w:rsidR="00716A73" w:rsidRDefault="00716A73" w:rsidP="00716A73">
      <w:pPr>
        <w:pStyle w:val="Titre3"/>
      </w:pPr>
      <w:bookmarkStart w:id="41" w:name="_Toc509172123"/>
      <w:bookmarkStart w:id="42" w:name="_Toc243252352"/>
      <w:bookmarkStart w:id="43" w:name="_Toc243252527"/>
      <w:r>
        <w:t>1.e.3. Le premier “pont” franchi - et en suite?</w:t>
      </w:r>
      <w:bookmarkEnd w:id="41"/>
      <w:bookmarkEnd w:id="42"/>
      <w:bookmarkEnd w:id="43"/>
      <w:r>
        <w:t xml:space="preserve"> </w:t>
      </w:r>
    </w:p>
    <w:p w14:paraId="649A3DD9" w14:textId="77777777" w:rsidR="00716A73" w:rsidRPr="00716A73" w:rsidRDefault="00716A73" w:rsidP="0010659D">
      <w:pPr>
        <w:pStyle w:val="Paragraphedeliste"/>
        <w:numPr>
          <w:ilvl w:val="0"/>
          <w:numId w:val="7"/>
        </w:numPr>
        <w:rPr>
          <w:lang w:val="fr-FR"/>
        </w:rPr>
      </w:pPr>
      <w:r w:rsidRPr="00716A73">
        <w:rPr>
          <w:lang w:val="fr-FR"/>
        </w:rPr>
        <w:t xml:space="preserve">des lois de Mendel (purement </w:t>
      </w:r>
      <w:r w:rsidRPr="00716A73">
        <w:rPr>
          <w:rFonts w:cs="HELVETICA OBLIQUE"/>
          <w:i/>
          <w:iCs/>
          <w:lang w:val="fr-FR"/>
        </w:rPr>
        <w:t>logiques</w:t>
      </w:r>
      <w:r w:rsidRPr="00716A73">
        <w:rPr>
          <w:lang w:val="fr-FR"/>
        </w:rPr>
        <w:t xml:space="preserve">) au substrate </w:t>
      </w:r>
      <w:r w:rsidRPr="00716A73">
        <w:rPr>
          <w:rFonts w:cs="HELVETICA OBLIQUE"/>
          <w:i/>
          <w:iCs/>
          <w:lang w:val="fr-FR"/>
        </w:rPr>
        <w:t>physique</w:t>
      </w:r>
      <w:r w:rsidRPr="00716A73">
        <w:rPr>
          <w:lang w:val="fr-FR"/>
        </w:rPr>
        <w:t>, les chromosomes linéaires  </w:t>
      </w:r>
    </w:p>
    <w:p w14:paraId="0C438FFE" w14:textId="77777777" w:rsidR="00716A73" w:rsidRPr="00716A73" w:rsidRDefault="00716A73" w:rsidP="0010659D">
      <w:pPr>
        <w:pStyle w:val="Paragraphedeliste"/>
        <w:numPr>
          <w:ilvl w:val="0"/>
          <w:numId w:val="7"/>
        </w:numPr>
        <w:rPr>
          <w:lang w:val="fr-FR"/>
        </w:rPr>
      </w:pPr>
      <w:r w:rsidRPr="00716A73">
        <w:rPr>
          <w:lang w:val="fr-FR"/>
        </w:rPr>
        <w:t>les chromosomes sont donc à la base de l’hérédité et portents ces “unités qui déterminent le phénotype” qu’on appelle les “</w:t>
      </w:r>
      <w:r w:rsidRPr="00716A73">
        <w:rPr>
          <w:rFonts w:cs="HELVETICA OBLIQUE"/>
          <w:i/>
          <w:iCs/>
          <w:lang w:val="fr-FR"/>
        </w:rPr>
        <w:t xml:space="preserve">gènes” </w:t>
      </w:r>
      <w:r w:rsidRPr="00716A73">
        <w:rPr>
          <w:lang w:val="fr-FR"/>
        </w:rPr>
        <w:t> </w:t>
      </w:r>
    </w:p>
    <w:p w14:paraId="105B21BE" w14:textId="74EE46C1" w:rsidR="00716A73" w:rsidRPr="006B675B" w:rsidRDefault="00716A73" w:rsidP="0010659D">
      <w:pPr>
        <w:pStyle w:val="Paragraphedeliste"/>
        <w:numPr>
          <w:ilvl w:val="0"/>
          <w:numId w:val="7"/>
        </w:numPr>
        <w:rPr>
          <w:lang w:val="fr-FR"/>
        </w:rPr>
      </w:pPr>
      <w:r w:rsidRPr="00716A73">
        <w:rPr>
          <w:lang w:val="fr-FR"/>
        </w:rPr>
        <w:t>Mais les gènes, c’est quoi donc?  </w:t>
      </w:r>
    </w:p>
    <w:p w14:paraId="38E762C5" w14:textId="1FC4EAF2" w:rsidR="009243E0" w:rsidRDefault="009243E0" w:rsidP="007779F4">
      <w:pPr>
        <w:pStyle w:val="Titre4"/>
        <w:rPr>
          <w:lang w:val="fr-FR"/>
        </w:rPr>
      </w:pPr>
      <w:bookmarkStart w:id="44" w:name="_Toc509172124"/>
      <w:r>
        <w:t xml:space="preserve">1.e.3.a. </w:t>
      </w:r>
      <w:r>
        <w:rPr>
          <w:lang w:val="fr-FR"/>
        </w:rPr>
        <w:t>Quel est la base physique pour ces “gènes” qui sont “sur les chromosomes” et sont responsable de l’hérédité?</w:t>
      </w:r>
      <w:bookmarkEnd w:id="44"/>
      <w:r>
        <w:rPr>
          <w:lang w:val="fr-FR"/>
        </w:rPr>
        <w:t xml:space="preserve"> </w:t>
      </w:r>
    </w:p>
    <w:p w14:paraId="22E78A54" w14:textId="27B27C2D" w:rsidR="009243E0" w:rsidRDefault="009243E0"/>
    <w:p w14:paraId="4576C958" w14:textId="77777777" w:rsidR="009243E0" w:rsidRPr="009243E0" w:rsidRDefault="009243E0" w:rsidP="0010659D">
      <w:pPr>
        <w:pStyle w:val="Paragraphedeliste"/>
        <w:numPr>
          <w:ilvl w:val="0"/>
          <w:numId w:val="8"/>
        </w:numPr>
        <w:rPr>
          <w:lang w:val="fr-FR"/>
        </w:rPr>
      </w:pPr>
      <w:r w:rsidRPr="009243E0">
        <w:rPr>
          <w:lang w:val="fr-FR"/>
        </w:rPr>
        <w:t>1869: Friedrich Miescher (Tübingen, Germany): Isolation de la “nucleine” (</w:t>
      </w:r>
      <w:r w:rsidRPr="009243E0">
        <w:rPr>
          <w:rFonts w:cs="HELVETICA OBLIQUE"/>
          <w:i/>
          <w:iCs/>
          <w:lang w:val="fr-FR"/>
        </w:rPr>
        <w:t>“Nukleinsäure”</w:t>
      </w:r>
      <w:r w:rsidRPr="009243E0">
        <w:rPr>
          <w:lang w:val="fr-FR"/>
        </w:rPr>
        <w:t xml:space="preserve">, acide nucléique) du </w:t>
      </w:r>
      <w:r w:rsidRPr="009243E0">
        <w:rPr>
          <w:rFonts w:cs="HELVETICA OBLIQUE"/>
          <w:i/>
          <w:iCs/>
          <w:lang w:val="fr-FR"/>
        </w:rPr>
        <w:t xml:space="preserve">pus </w:t>
      </w:r>
      <w:r w:rsidRPr="009243E0">
        <w:rPr>
          <w:lang w:val="fr-FR"/>
        </w:rPr>
        <w:t>(-&gt; riche en globules blancs)  </w:t>
      </w:r>
    </w:p>
    <w:p w14:paraId="791705AA" w14:textId="77777777" w:rsidR="009243E0" w:rsidRPr="009243E0" w:rsidRDefault="009243E0" w:rsidP="0010659D">
      <w:pPr>
        <w:pStyle w:val="Paragraphedeliste"/>
        <w:numPr>
          <w:ilvl w:val="0"/>
          <w:numId w:val="8"/>
        </w:numPr>
        <w:rPr>
          <w:lang w:val="fr-FR"/>
        </w:rPr>
      </w:pPr>
      <w:r w:rsidRPr="009243E0">
        <w:rPr>
          <w:lang w:val="fr-FR"/>
        </w:rPr>
        <w:t>Phoebius Levene, 1919, propose que l’acide nucléique est composé de “nucleotides”, qui sont composés d’un sucre, d’un groupe phosphate, et d’une de quatre “bases azotées”  </w:t>
      </w:r>
    </w:p>
    <w:p w14:paraId="03413CA7" w14:textId="77777777" w:rsidR="009243E0" w:rsidRDefault="009243E0" w:rsidP="0010659D">
      <w:pPr>
        <w:pStyle w:val="Paragraphedeliste"/>
        <w:numPr>
          <w:ilvl w:val="0"/>
          <w:numId w:val="8"/>
        </w:numPr>
        <w:rPr>
          <w:lang w:val="fr-FR"/>
        </w:rPr>
      </w:pPr>
      <w:r w:rsidRPr="009243E0">
        <w:rPr>
          <w:lang w:val="fr-FR"/>
        </w:rPr>
        <w:t>Toutefois, la composition chimique ribose + phosphate + adénine/guanine/ cytosine/thymidine....toujours dans le même ordre, semble trop simple pour expliquer l’hérédité  </w:t>
      </w:r>
    </w:p>
    <w:p w14:paraId="3F068292" w14:textId="3A75B6D5" w:rsidR="001A0B24" w:rsidRPr="001A0B24" w:rsidRDefault="001A0B24" w:rsidP="0010659D">
      <w:pPr>
        <w:pStyle w:val="Paragraphedeliste"/>
        <w:numPr>
          <w:ilvl w:val="0"/>
          <w:numId w:val="8"/>
        </w:numPr>
        <w:rPr>
          <w:rFonts w:cs="Times Roman"/>
          <w:color w:val="000000"/>
          <w:lang w:val="fr-FR"/>
        </w:rPr>
      </w:pPr>
      <w:r w:rsidRPr="001A0B24">
        <w:rPr>
          <w:lang w:val="fr-FR"/>
        </w:rPr>
        <w:t xml:space="preserve">les chromosomes sont structures complexes avec protéines, polysaccarides, et l’acide nucléique </w:t>
      </w:r>
    </w:p>
    <w:p w14:paraId="77CC0309" w14:textId="50F3E026" w:rsidR="001A0B24" w:rsidRPr="001A0B24" w:rsidRDefault="001A0B24" w:rsidP="0010659D">
      <w:pPr>
        <w:pStyle w:val="Paragraphedeliste"/>
        <w:numPr>
          <w:ilvl w:val="0"/>
          <w:numId w:val="8"/>
        </w:numPr>
        <w:rPr>
          <w:rFonts w:cs="Times Roman"/>
          <w:color w:val="000000"/>
          <w:lang w:val="fr-FR"/>
        </w:rPr>
      </w:pPr>
      <w:r w:rsidRPr="001A0B24">
        <w:rPr>
          <w:lang w:val="fr-FR"/>
        </w:rPr>
        <w:t xml:space="preserve">1944: </w:t>
      </w:r>
      <w:r w:rsidRPr="001A0B24">
        <w:rPr>
          <w:rFonts w:cs="Helvetica Bold"/>
          <w:b/>
          <w:bCs/>
          <w:lang w:val="fr-FR"/>
        </w:rPr>
        <w:t xml:space="preserve">Avery–MacLeod–McCarty experiment </w:t>
      </w:r>
      <w:r w:rsidRPr="001A0B24">
        <w:rPr>
          <w:lang w:val="fr-FR"/>
        </w:rPr>
        <w:t xml:space="preserve">sur les bactéries (capsulés ou non capsulés): </w:t>
      </w:r>
    </w:p>
    <w:p w14:paraId="689D74F7" w14:textId="36EAE952" w:rsidR="001A0B24" w:rsidRPr="001A0B24" w:rsidRDefault="001A0B24" w:rsidP="0010659D">
      <w:pPr>
        <w:pStyle w:val="Paragraphedeliste"/>
        <w:numPr>
          <w:ilvl w:val="0"/>
          <w:numId w:val="8"/>
        </w:numPr>
        <w:rPr>
          <w:rFonts w:cs="Times Roman"/>
          <w:color w:val="000000"/>
          <w:lang w:val="fr-FR"/>
        </w:rPr>
      </w:pPr>
      <w:r w:rsidRPr="001A0B24">
        <w:rPr>
          <w:lang w:val="fr-FR"/>
        </w:rPr>
        <w:t xml:space="preserve">seulement l’acide deoxyribonucleique, et non pas les protéines ou les polysaccarides, sont capables de “transformer” les bactéries de non-capsulés à capsulés </w:t>
      </w:r>
    </w:p>
    <w:p w14:paraId="1D344D73" w14:textId="12D48FD1" w:rsidR="001A0B24" w:rsidRPr="001A0B24" w:rsidRDefault="001A0B24" w:rsidP="0010659D">
      <w:pPr>
        <w:pStyle w:val="Paragraphedeliste"/>
        <w:numPr>
          <w:ilvl w:val="0"/>
          <w:numId w:val="8"/>
        </w:numPr>
        <w:rPr>
          <w:rFonts w:cs="Times Roman"/>
          <w:color w:val="000000"/>
          <w:lang w:val="fr-FR"/>
        </w:rPr>
      </w:pPr>
      <w:r w:rsidRPr="001A0B24">
        <w:rPr>
          <w:rFonts w:cs="Helvetica Bold"/>
          <w:b/>
          <w:bCs/>
          <w:lang w:val="fr-FR"/>
        </w:rPr>
        <w:t xml:space="preserve">Donc, l’ADN (DNA) est la base physique de l’hérédité </w:t>
      </w:r>
    </w:p>
    <w:p w14:paraId="69EE9B5B" w14:textId="0E832511" w:rsidR="001A0B24" w:rsidRDefault="001A0B24" w:rsidP="007779F4">
      <w:pPr>
        <w:pStyle w:val="Titre4"/>
        <w:rPr>
          <w:lang w:val="fr-FR"/>
        </w:rPr>
      </w:pPr>
      <w:bookmarkStart w:id="45" w:name="_Toc509172125"/>
      <w:r>
        <w:rPr>
          <w:lang w:val="fr-FR"/>
        </w:rPr>
        <w:lastRenderedPageBreak/>
        <w:t xml:space="preserve">1.e.4. </w:t>
      </w:r>
      <w:r w:rsidRPr="001A0B24">
        <w:rPr>
          <w:lang w:val="fr-FR"/>
        </w:rPr>
        <w:t xml:space="preserve">Linus Pauling et Harvey Itano, </w:t>
      </w:r>
      <w:r w:rsidRPr="001A0B24">
        <w:rPr>
          <w:rFonts w:cs="Helvetica Bold"/>
          <w:lang w:val="fr-FR"/>
        </w:rPr>
        <w:t>1949</w:t>
      </w:r>
      <w:r w:rsidRPr="001A0B24">
        <w:rPr>
          <w:lang w:val="fr-FR"/>
        </w:rPr>
        <w:t>:</w:t>
      </w:r>
      <w:r w:rsidR="00DE15FB">
        <w:rPr>
          <w:lang w:val="fr-FR"/>
        </w:rPr>
        <w:t xml:space="preserve"> </w:t>
      </w:r>
      <w:r w:rsidRPr="001A0B24">
        <w:rPr>
          <w:lang w:val="fr-FR"/>
        </w:rPr>
        <w:t xml:space="preserve">la </w:t>
      </w:r>
      <w:r w:rsidRPr="001A0B24">
        <w:rPr>
          <w:rFonts w:cs="Helvetica Bold"/>
          <w:lang w:val="fr-FR"/>
        </w:rPr>
        <w:t xml:space="preserve">drépanocytose </w:t>
      </w:r>
      <w:r w:rsidRPr="001A0B24">
        <w:rPr>
          <w:lang w:val="fr-FR"/>
        </w:rPr>
        <w:t>décrite comme une “maladie moléculaire”</w:t>
      </w:r>
      <w:bookmarkEnd w:id="45"/>
      <w:r w:rsidRPr="001A0B24">
        <w:rPr>
          <w:lang w:val="fr-FR"/>
        </w:rPr>
        <w:t xml:space="preserve"> </w:t>
      </w:r>
    </w:p>
    <w:p w14:paraId="28CB0DB7" w14:textId="4BEC75B0" w:rsidR="001A0B24" w:rsidRDefault="001A0B24" w:rsidP="001A0B24">
      <w:pPr>
        <w:rPr>
          <w:lang w:val="fr-FR"/>
        </w:rPr>
      </w:pPr>
      <w:r w:rsidRPr="001A0B24">
        <w:rPr>
          <w:lang w:val="fr-FR"/>
        </w:rPr>
        <w:t xml:space="preserve">Linus Pauling et Harvey Itano, </w:t>
      </w:r>
      <w:r w:rsidRPr="001A0B24">
        <w:rPr>
          <w:rFonts w:cs="Helvetica Bold"/>
          <w:b/>
          <w:bCs/>
          <w:lang w:val="fr-FR"/>
        </w:rPr>
        <w:t>1949</w:t>
      </w:r>
      <w:r w:rsidRPr="001A0B24">
        <w:rPr>
          <w:lang w:val="fr-FR"/>
        </w:rPr>
        <w:t xml:space="preserve">: la </w:t>
      </w:r>
      <w:r w:rsidRPr="001A0B24">
        <w:rPr>
          <w:rFonts w:cs="Helvetica Bold"/>
          <w:b/>
          <w:bCs/>
          <w:lang w:val="fr-FR"/>
        </w:rPr>
        <w:t xml:space="preserve">drépanocytose </w:t>
      </w:r>
      <w:r w:rsidRPr="001A0B24">
        <w:rPr>
          <w:lang w:val="fr-FR"/>
        </w:rPr>
        <w:t>décrite comme une “maladie moléculaire”</w:t>
      </w:r>
    </w:p>
    <w:p w14:paraId="03CA6CA5" w14:textId="77777777" w:rsidR="001A0B24" w:rsidRPr="001A0B24" w:rsidRDefault="001A0B24" w:rsidP="0010659D">
      <w:pPr>
        <w:pStyle w:val="Paragraphedeliste"/>
        <w:numPr>
          <w:ilvl w:val="0"/>
          <w:numId w:val="9"/>
        </w:numPr>
        <w:rPr>
          <w:lang w:val="fr-FR"/>
        </w:rPr>
      </w:pPr>
      <w:r w:rsidRPr="001A0B24">
        <w:rPr>
          <w:lang w:val="fr-FR"/>
        </w:rPr>
        <w:t>drepanocytose connue comme mendélienne récessive  </w:t>
      </w:r>
    </w:p>
    <w:p w14:paraId="07B6AC6B" w14:textId="77777777" w:rsidR="001A0B24" w:rsidRPr="001A0B24" w:rsidRDefault="001A0B24" w:rsidP="0010659D">
      <w:pPr>
        <w:pStyle w:val="Paragraphedeliste"/>
        <w:numPr>
          <w:ilvl w:val="0"/>
          <w:numId w:val="9"/>
        </w:numPr>
        <w:rPr>
          <w:lang w:val="fr-FR"/>
        </w:rPr>
      </w:pPr>
      <w:r w:rsidRPr="001A0B24">
        <w:rPr>
          <w:lang w:val="fr-FR"/>
        </w:rPr>
        <w:t>Paulin et collègues trouvent que à l’électrophorèse, l’hémoglobine des patients est différente  </w:t>
      </w:r>
    </w:p>
    <w:p w14:paraId="78291C82" w14:textId="77777777" w:rsidR="001A0B24" w:rsidRPr="001A0B24" w:rsidRDefault="001A0B24" w:rsidP="0010659D">
      <w:pPr>
        <w:pStyle w:val="Paragraphedeliste"/>
        <w:numPr>
          <w:ilvl w:val="0"/>
          <w:numId w:val="9"/>
        </w:numPr>
        <w:rPr>
          <w:lang w:val="fr-FR"/>
        </w:rPr>
      </w:pPr>
      <w:r w:rsidRPr="001A0B24">
        <w:rPr>
          <w:lang w:val="fr-FR"/>
        </w:rPr>
        <w:t>nouveau concept: une molécule altérée (“malade”) est la base d’une maladie humaine: “maladie moléculaire”, “pathologie moléculaire”  </w:t>
      </w:r>
    </w:p>
    <w:p w14:paraId="10D9F150" w14:textId="4393728E" w:rsidR="001A0B24" w:rsidRPr="006B675B" w:rsidRDefault="001A0B24" w:rsidP="001A0B24">
      <w:pPr>
        <w:rPr>
          <w:lang w:val="fr-FR"/>
        </w:rPr>
      </w:pPr>
      <w:r w:rsidRPr="00DE15FB">
        <w:rPr>
          <w:lang w:val="en-US"/>
        </w:rPr>
        <w:t xml:space="preserve">• </w:t>
      </w:r>
      <w:r w:rsidRPr="00DE15FB">
        <w:rPr>
          <w:color w:val="FB0207"/>
          <w:lang w:val="en-US"/>
        </w:rPr>
        <w:t xml:space="preserve">“Sickle cell anemia. A molecular disease” </w:t>
      </w:r>
      <w:r w:rsidRPr="00DE15FB">
        <w:rPr>
          <w:lang w:val="en-US"/>
        </w:rPr>
        <w:t xml:space="preserve">Pauling, Linus; Harvey Itano, S. J. Singer, Ibert Wells. </w:t>
      </w:r>
      <w:r>
        <w:rPr>
          <w:lang w:val="fr-FR"/>
        </w:rPr>
        <w:t>SCIENCE (Novembre 1949).  </w:t>
      </w:r>
    </w:p>
    <w:p w14:paraId="60761569" w14:textId="2A550B8C" w:rsidR="009243E0" w:rsidRDefault="001A0B24">
      <w:r>
        <w:rPr>
          <w:noProof/>
          <w:lang w:val="fr-FR"/>
        </w:rPr>
        <w:drawing>
          <wp:inline distT="0" distB="0" distL="0" distR="0" wp14:anchorId="46FCFE0A" wp14:editId="6EC8D7BA">
            <wp:extent cx="4599841" cy="1106805"/>
            <wp:effectExtent l="0" t="0" r="0" b="10795"/>
            <wp:docPr id="14" name="Image 14" descr="MacOS:Users:sapinapascale:Library:Group Containers:Q79WDW8YH9.com.evernote.Evernote:Evernote:quick-note:32178707-personal-www.evernote.com:quick-note-G8OY95:attachment--tod4QH: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OS:Users:sapinapascale:Library:Group Containers:Q79WDW8YH9.com.evernote.Evernote:Evernote:quick-note:32178707-personal-www.evernote.com:quick-note-G8OY95:attachment--tod4QH:screenshot.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99841" cy="1106805"/>
                    </a:xfrm>
                    <a:prstGeom prst="rect">
                      <a:avLst/>
                    </a:prstGeom>
                    <a:noFill/>
                    <a:ln>
                      <a:noFill/>
                    </a:ln>
                  </pic:spPr>
                </pic:pic>
              </a:graphicData>
            </a:graphic>
          </wp:inline>
        </w:drawing>
      </w:r>
    </w:p>
    <w:p w14:paraId="583520CC" w14:textId="3E43639C" w:rsidR="001A0B24" w:rsidRPr="001A0B24" w:rsidRDefault="001A0B24" w:rsidP="007779F4">
      <w:pPr>
        <w:pStyle w:val="Titre4"/>
        <w:rPr>
          <w:lang w:val="fr-FR"/>
        </w:rPr>
      </w:pPr>
      <w:bookmarkStart w:id="46" w:name="_Toc509172126"/>
      <w:r w:rsidRPr="001A0B24">
        <w:rPr>
          <w:lang w:val="fr-FR"/>
        </w:rPr>
        <w:t xml:space="preserve">1.e.4.a. La drépanocytose (anémie à cellules falciformes, </w:t>
      </w:r>
      <w:r w:rsidRPr="001A0B24">
        <w:rPr>
          <w:rFonts w:cs="HELVETICA OBLIQUE"/>
          <w:lang w:val="fr-FR"/>
        </w:rPr>
        <w:t>sickle-cell anemia</w:t>
      </w:r>
      <w:r w:rsidRPr="001A0B24">
        <w:rPr>
          <w:lang w:val="fr-FR"/>
        </w:rPr>
        <w:t>)</w:t>
      </w:r>
      <w:bookmarkEnd w:id="46"/>
      <w:r w:rsidRPr="001A0B24">
        <w:rPr>
          <w:lang w:val="fr-FR"/>
        </w:rPr>
        <w:t xml:space="preserve"> </w:t>
      </w:r>
    </w:p>
    <w:p w14:paraId="5A3CE5A6" w14:textId="77777777" w:rsidR="001A0B24" w:rsidRDefault="001A0B24" w:rsidP="001A0B24">
      <w:pPr>
        <w:rPr>
          <w:lang w:val="fr-FR"/>
        </w:rPr>
      </w:pPr>
      <w:r w:rsidRPr="001A0B24">
        <w:rPr>
          <w:lang w:val="fr-FR"/>
        </w:rPr>
        <w:t xml:space="preserve">1956 - 1959: Vernon Ingram et al: dans les individus avec drépanocytose, la beta-globine contient un changement: </w:t>
      </w:r>
      <w:r w:rsidRPr="001A0B24">
        <w:rPr>
          <w:rFonts w:cs="Helvetica Bold"/>
          <w:b/>
          <w:bCs/>
          <w:lang w:val="fr-FR"/>
        </w:rPr>
        <w:t xml:space="preserve">le glutamate en position 6 est changé en valine! </w:t>
      </w:r>
      <w:r w:rsidRPr="001A0B24">
        <w:rPr>
          <w:lang w:val="fr-FR"/>
        </w:rPr>
        <w:t> </w:t>
      </w:r>
    </w:p>
    <w:p w14:paraId="30B5B130" w14:textId="6D42EE10" w:rsidR="001A0B24" w:rsidRPr="001A0B24" w:rsidRDefault="001A0B24" w:rsidP="001A0B24">
      <w:pPr>
        <w:rPr>
          <w:lang w:val="fr-FR"/>
        </w:rPr>
      </w:pPr>
      <w:r w:rsidRPr="00DE15FB">
        <w:rPr>
          <w:lang w:val="en-US"/>
        </w:rPr>
        <w:t xml:space="preserve">• Ingram V.M. Abnormal human haemoglobins. III. The chemical difference between normal and sickle cell haemoglobins. </w:t>
      </w:r>
      <w:r w:rsidRPr="001A0B24">
        <w:rPr>
          <w:lang w:val="fr-FR"/>
        </w:rPr>
        <w:t>Biochim. Biophys. Acta. 1959;36:402–411.  </w:t>
      </w:r>
    </w:p>
    <w:p w14:paraId="3BB3D712" w14:textId="78AA97EE" w:rsidR="001A0B24" w:rsidRDefault="001A0B24" w:rsidP="001A0B24">
      <w:pPr>
        <w:rPr>
          <w:lang w:val="fr-FR"/>
        </w:rPr>
      </w:pPr>
      <w:r w:rsidRPr="001A0B24">
        <w:rPr>
          <w:lang w:val="fr-FR"/>
        </w:rPr>
        <w:t>1977, séquençage de l’ADN: une mutation ponctuelle du gène de la beta- globine est responsable de la drépanocytose  </w:t>
      </w:r>
    </w:p>
    <w:p w14:paraId="236D2C41" w14:textId="4D4FD0E7" w:rsidR="001A0B24" w:rsidRDefault="001A0B24" w:rsidP="007779F4">
      <w:pPr>
        <w:pStyle w:val="Titre4"/>
        <w:rPr>
          <w:lang w:val="fr-FR"/>
        </w:rPr>
      </w:pPr>
      <w:bookmarkStart w:id="47" w:name="_Toc509172127"/>
      <w:r w:rsidRPr="001A0B24">
        <w:rPr>
          <w:lang w:val="fr-FR"/>
        </w:rPr>
        <w:t>1.e.4.</w:t>
      </w:r>
      <w:r>
        <w:rPr>
          <w:lang w:val="fr-FR"/>
        </w:rPr>
        <w:t>b</w:t>
      </w:r>
      <w:r w:rsidRPr="001A0B24">
        <w:rPr>
          <w:lang w:val="fr-FR"/>
        </w:rPr>
        <w:t xml:space="preserve">. </w:t>
      </w:r>
      <w:r>
        <w:rPr>
          <w:lang w:val="fr-FR"/>
        </w:rPr>
        <w:t>L’histoire de la drépanocytose,  la première maladie moléculaire</w:t>
      </w:r>
      <w:bookmarkEnd w:id="47"/>
      <w:r>
        <w:rPr>
          <w:lang w:val="fr-FR"/>
        </w:rPr>
        <w:t xml:space="preserve"> </w:t>
      </w:r>
    </w:p>
    <w:p w14:paraId="3CDDA99C" w14:textId="77777777" w:rsidR="001A0B24" w:rsidRPr="001A0B24" w:rsidRDefault="001A0B24" w:rsidP="0010659D">
      <w:pPr>
        <w:pStyle w:val="Paragraphedeliste"/>
        <w:numPr>
          <w:ilvl w:val="0"/>
          <w:numId w:val="10"/>
        </w:numPr>
        <w:rPr>
          <w:lang w:val="fr-FR"/>
        </w:rPr>
      </w:pPr>
      <w:r w:rsidRPr="001A0B24">
        <w:rPr>
          <w:lang w:val="fr-FR"/>
        </w:rPr>
        <w:t>1949: anomalie de l’ ” hémoglobine”  </w:t>
      </w:r>
    </w:p>
    <w:p w14:paraId="1EC09BD7" w14:textId="77777777" w:rsidR="001A0B24" w:rsidRPr="001A0B24" w:rsidRDefault="001A0B24" w:rsidP="0010659D">
      <w:pPr>
        <w:pStyle w:val="Paragraphedeliste"/>
        <w:numPr>
          <w:ilvl w:val="0"/>
          <w:numId w:val="10"/>
        </w:numPr>
        <w:rPr>
          <w:lang w:val="fr-FR"/>
        </w:rPr>
      </w:pPr>
      <w:r w:rsidRPr="001A0B24">
        <w:rPr>
          <w:lang w:val="fr-FR"/>
        </w:rPr>
        <w:t>1959: un seul acide aminé de la beta-globine est different  </w:t>
      </w:r>
    </w:p>
    <w:p w14:paraId="5E275C99" w14:textId="77777777" w:rsidR="001A0B24" w:rsidRPr="001A0B24" w:rsidRDefault="001A0B24" w:rsidP="0010659D">
      <w:pPr>
        <w:pStyle w:val="Paragraphedeliste"/>
        <w:numPr>
          <w:ilvl w:val="0"/>
          <w:numId w:val="10"/>
        </w:numPr>
        <w:rPr>
          <w:lang w:val="fr-FR"/>
        </w:rPr>
      </w:pPr>
      <w:r w:rsidRPr="001A0B24">
        <w:rPr>
          <w:lang w:val="fr-FR"/>
        </w:rPr>
        <w:t>1977: un seule base ADN dans le gène de l’hémoglobine est muté  </w:t>
      </w:r>
    </w:p>
    <w:p w14:paraId="7D4E9FBB" w14:textId="77777777" w:rsidR="001A0B24" w:rsidRPr="001A0B24" w:rsidRDefault="001A0B24" w:rsidP="001A0B24">
      <w:pPr>
        <w:rPr>
          <w:lang w:val="fr-FR"/>
        </w:rPr>
      </w:pPr>
    </w:p>
    <w:p w14:paraId="2A08F7A1" w14:textId="1930C756" w:rsidR="001A0B24" w:rsidRDefault="001A0B24">
      <w:r>
        <w:rPr>
          <w:noProof/>
          <w:lang w:val="fr-FR"/>
        </w:rPr>
        <w:drawing>
          <wp:inline distT="0" distB="0" distL="0" distR="0" wp14:anchorId="5B46CFC3" wp14:editId="50DFC587">
            <wp:extent cx="880703" cy="471805"/>
            <wp:effectExtent l="0" t="0" r="8890" b="10795"/>
            <wp:docPr id="15" name="Image 15" descr="MacOS:Users:sapinapascale:Library:Group Containers:Q79WDW8YH9.com.evernote.Evernote:Evernote:quick-note:32178707-personal-www.evernote.com:quick-note-G8OY95:attachment--qhbfOD: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OS:Users:sapinapascale:Library:Group Containers:Q79WDW8YH9.com.evernote.Evernote:Evernote:quick-note:32178707-personal-www.evernote.com:quick-note-G8OY95:attachment--qhbfOD:screenshot.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0703" cy="471805"/>
                    </a:xfrm>
                    <a:prstGeom prst="rect">
                      <a:avLst/>
                    </a:prstGeom>
                    <a:noFill/>
                    <a:ln>
                      <a:noFill/>
                    </a:ln>
                  </pic:spPr>
                </pic:pic>
              </a:graphicData>
            </a:graphic>
          </wp:inline>
        </w:drawing>
      </w:r>
      <w:r>
        <w:rPr>
          <w:noProof/>
          <w:lang w:val="fr-FR"/>
        </w:rPr>
        <w:drawing>
          <wp:inline distT="0" distB="0" distL="0" distR="0" wp14:anchorId="0F36764D" wp14:editId="57343689">
            <wp:extent cx="1031967" cy="649605"/>
            <wp:effectExtent l="0" t="0" r="9525" b="10795"/>
            <wp:docPr id="16" name="Image 16" descr="MacOS:Users:sapinapascale:Library:Group Containers:Q79WDW8YH9.com.evernote.Evernote:Evernote:quick-note:32178707-personal-www.evernote.com:quick-note-G8OY95:attachment--9L8XAJ: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OS:Users:sapinapascale:Library:Group Containers:Q79WDW8YH9.com.evernote.Evernote:Evernote:quick-note:32178707-personal-www.evernote.com:quick-note-G8OY95:attachment--9L8XAJ:screenshot.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31967" cy="649605"/>
                    </a:xfrm>
                    <a:prstGeom prst="rect">
                      <a:avLst/>
                    </a:prstGeom>
                    <a:noFill/>
                    <a:ln>
                      <a:noFill/>
                    </a:ln>
                  </pic:spPr>
                </pic:pic>
              </a:graphicData>
            </a:graphic>
          </wp:inline>
        </w:drawing>
      </w:r>
      <w:r>
        <w:rPr>
          <w:noProof/>
          <w:lang w:val="fr-FR"/>
        </w:rPr>
        <w:drawing>
          <wp:inline distT="0" distB="0" distL="0" distR="0" wp14:anchorId="39306DB7" wp14:editId="5AA22CD8">
            <wp:extent cx="1039495" cy="688437"/>
            <wp:effectExtent l="0" t="0" r="1905" b="0"/>
            <wp:docPr id="17" name="Image 17" descr="MacOS:Users:sapinapascale:Library:Group Containers:Q79WDW8YH9.com.evernote.Evernote:Evernote:quick-note:32178707-personal-www.evernote.com:quick-note-G8OY95:attachment--35kZtv: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OS:Users:sapinapascale:Library:Group Containers:Q79WDW8YH9.com.evernote.Evernote:Evernote:quick-note:32178707-personal-www.evernote.com:quick-note-G8OY95:attachment--35kZtv:screenshot.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39809" cy="688645"/>
                    </a:xfrm>
                    <a:prstGeom prst="rect">
                      <a:avLst/>
                    </a:prstGeom>
                    <a:noFill/>
                    <a:ln>
                      <a:noFill/>
                    </a:ln>
                  </pic:spPr>
                </pic:pic>
              </a:graphicData>
            </a:graphic>
          </wp:inline>
        </w:drawing>
      </w:r>
    </w:p>
    <w:p w14:paraId="0655D580" w14:textId="42F87561" w:rsidR="006B675B" w:rsidRDefault="006B675B" w:rsidP="006B675B">
      <w:pPr>
        <w:pStyle w:val="Titre3"/>
      </w:pPr>
      <w:bookmarkStart w:id="48" w:name="_Toc509172128"/>
      <w:bookmarkStart w:id="49" w:name="_Toc243252353"/>
      <w:bookmarkStart w:id="50" w:name="_Toc243252528"/>
      <w:r>
        <w:t>1.e.5. de retour à l’ADN</w:t>
      </w:r>
      <w:bookmarkEnd w:id="48"/>
      <w:bookmarkEnd w:id="49"/>
      <w:bookmarkEnd w:id="50"/>
      <w:r>
        <w:t xml:space="preserve"> </w:t>
      </w:r>
    </w:p>
    <w:p w14:paraId="4B15ECC0" w14:textId="77777777" w:rsidR="006B675B" w:rsidRPr="006B675B" w:rsidRDefault="006B675B" w:rsidP="0010659D">
      <w:pPr>
        <w:pStyle w:val="Paragraphedeliste"/>
        <w:numPr>
          <w:ilvl w:val="0"/>
          <w:numId w:val="11"/>
        </w:numPr>
        <w:rPr>
          <w:lang w:val="fr-FR"/>
        </w:rPr>
      </w:pPr>
      <w:r w:rsidRPr="006B675B">
        <w:rPr>
          <w:lang w:val="fr-FR"/>
        </w:rPr>
        <w:t xml:space="preserve">1950: Erwin Chargaff (Austria) observe que si on décompose l’ADN, la quantité de A est tours = T, et celle de C = G (règle de Chargaff). </w:t>
      </w:r>
      <w:r w:rsidRPr="006B675B">
        <w:rPr>
          <w:color w:val="FB0207"/>
          <w:lang w:val="fr-FR"/>
        </w:rPr>
        <w:t xml:space="preserve">MAIS POURQUOI ???? </w:t>
      </w:r>
      <w:r w:rsidRPr="006B675B">
        <w:rPr>
          <w:lang w:val="fr-FR"/>
        </w:rPr>
        <w:t> </w:t>
      </w:r>
    </w:p>
    <w:p w14:paraId="23284E67" w14:textId="77777777" w:rsidR="006B675B" w:rsidRPr="00DE15FB" w:rsidRDefault="006B675B" w:rsidP="0010659D">
      <w:pPr>
        <w:pStyle w:val="Paragraphedeliste"/>
        <w:numPr>
          <w:ilvl w:val="0"/>
          <w:numId w:val="11"/>
        </w:numPr>
        <w:rPr>
          <w:lang w:val="en-US"/>
        </w:rPr>
      </w:pPr>
      <w:r w:rsidRPr="00DE15FB">
        <w:rPr>
          <w:lang w:val="en-US"/>
        </w:rPr>
        <w:t>1951-53 Rosalynd Franklin and M. Willis: xray diffraction of DNA “crystals”  </w:t>
      </w:r>
    </w:p>
    <w:p w14:paraId="2FBCD83E" w14:textId="30347D29" w:rsidR="006B675B" w:rsidRPr="006B675B" w:rsidRDefault="006B675B" w:rsidP="0010659D">
      <w:pPr>
        <w:pStyle w:val="Paragraphedeliste"/>
        <w:numPr>
          <w:ilvl w:val="0"/>
          <w:numId w:val="11"/>
        </w:numPr>
        <w:rPr>
          <w:lang w:val="fr-FR"/>
        </w:rPr>
      </w:pPr>
      <w:r w:rsidRPr="006B675B">
        <w:rPr>
          <w:lang w:val="fr-FR"/>
        </w:rPr>
        <w:t>Linus Pauling développe les premiers modèles “3D” des molécules et propose un modèle 3D pour l’ADN - mais pas correct....  </w:t>
      </w:r>
    </w:p>
    <w:p w14:paraId="2D11C685" w14:textId="14CE5CA8" w:rsidR="006B675B" w:rsidRPr="006B675B" w:rsidRDefault="006B675B" w:rsidP="007779F4">
      <w:pPr>
        <w:pStyle w:val="Titre4"/>
        <w:rPr>
          <w:lang w:val="fr-FR"/>
        </w:rPr>
      </w:pPr>
      <w:bookmarkStart w:id="51" w:name="_Toc509172129"/>
      <w:r>
        <w:t xml:space="preserve">1.e.5.a </w:t>
      </w:r>
      <w:r>
        <w:rPr>
          <w:lang w:val="fr-FR"/>
        </w:rPr>
        <w:t>1953</w:t>
      </w:r>
      <w:r w:rsidRPr="006B675B">
        <w:rPr>
          <w:lang w:val="fr-FR"/>
        </w:rPr>
        <w:t xml:space="preserve"> the double helix</w:t>
      </w:r>
      <w:bookmarkEnd w:id="51"/>
      <w:r w:rsidRPr="006B675B">
        <w:rPr>
          <w:lang w:val="fr-FR"/>
        </w:rPr>
        <w:t xml:space="preserve"> </w:t>
      </w:r>
    </w:p>
    <w:p w14:paraId="6E2C39E7" w14:textId="77777777" w:rsidR="006B675B" w:rsidRDefault="006B675B" w:rsidP="006B675B">
      <w:pPr>
        <w:rPr>
          <w:rFonts w:ascii="Times Roman" w:hAnsi="Times Roman" w:cs="Times Roman"/>
          <w:color w:val="000000"/>
          <w:lang w:val="fr-FR"/>
        </w:rPr>
      </w:pPr>
      <w:r>
        <w:rPr>
          <w:lang w:val="fr-FR"/>
        </w:rPr>
        <w:t xml:space="preserve">1953: Watson et Crick à Cambridge étudient les images de diffraction et jouent avec des modèles en carton sur leur table...et ont l’inspiration correcte! </w:t>
      </w:r>
    </w:p>
    <w:p w14:paraId="1B88A953" w14:textId="7F169B72" w:rsidR="006B675B" w:rsidRDefault="006B675B" w:rsidP="006B675B">
      <w:pPr>
        <w:rPr>
          <w:lang w:val="fr-FR"/>
        </w:rPr>
      </w:pPr>
      <w:r>
        <w:rPr>
          <w:noProof/>
          <w:lang w:val="fr-FR"/>
        </w:rPr>
        <w:lastRenderedPageBreak/>
        <w:drawing>
          <wp:inline distT="0" distB="0" distL="0" distR="0" wp14:anchorId="6CFAB30A" wp14:editId="123E3CAE">
            <wp:extent cx="1449629" cy="1310005"/>
            <wp:effectExtent l="0" t="0" r="0" b="10795"/>
            <wp:docPr id="18" name="Image 18" descr="MacOS:Users:sapinapascale:Library:Group Containers:Q79WDW8YH9.com.evernote.Evernote:Evernote:quick-note:32178707-personal-www.evernote.com:quick-note-G8OY95:attachment--sGH1SE: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OS:Users:sapinapascale:Library:Group Containers:Q79WDW8YH9.com.evernote.Evernote:Evernote:quick-note:32178707-personal-www.evernote.com:quick-note-G8OY95:attachment--sGH1SE:screenshot.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49629" cy="1310005"/>
                    </a:xfrm>
                    <a:prstGeom prst="rect">
                      <a:avLst/>
                    </a:prstGeom>
                    <a:noFill/>
                    <a:ln>
                      <a:noFill/>
                    </a:ln>
                  </pic:spPr>
                </pic:pic>
              </a:graphicData>
            </a:graphic>
          </wp:inline>
        </w:drawing>
      </w:r>
    </w:p>
    <w:p w14:paraId="1F0ABCFE" w14:textId="77777777" w:rsidR="006B675B" w:rsidRPr="00DE15FB" w:rsidRDefault="006B675B" w:rsidP="006B675B">
      <w:pPr>
        <w:rPr>
          <w:rFonts w:cs="Times Roman"/>
          <w:color w:val="000000"/>
          <w:lang w:val="en-US"/>
        </w:rPr>
      </w:pPr>
      <w:r w:rsidRPr="00DE15FB">
        <w:rPr>
          <w:lang w:val="en-US"/>
        </w:rPr>
        <w:t xml:space="preserve">Crick, Watson and Wilkins: Nobel Prize in Physiology in 1962; mais pas de prix pour Rosalynd Franklin! </w:t>
      </w:r>
    </w:p>
    <w:p w14:paraId="7A0121BB" w14:textId="77777777" w:rsidR="006B675B" w:rsidRPr="006B675B" w:rsidRDefault="006B675B" w:rsidP="006B675B">
      <w:pPr>
        <w:rPr>
          <w:rFonts w:cs="Times Roman"/>
          <w:color w:val="000000"/>
          <w:lang w:val="fr-FR"/>
        </w:rPr>
      </w:pPr>
      <w:r w:rsidRPr="006B675B">
        <w:rPr>
          <w:rFonts w:cs="Arial Bold"/>
          <w:b/>
          <w:bCs/>
          <w:lang w:val="fr-FR"/>
        </w:rPr>
        <w:t xml:space="preserve">The Matilda effect </w:t>
      </w:r>
      <w:r w:rsidRPr="006B675B">
        <w:rPr>
          <w:lang w:val="fr-FR"/>
        </w:rPr>
        <w:t xml:space="preserve">—-&gt; cherchez-le sur Wikipedia </w:t>
      </w:r>
    </w:p>
    <w:p w14:paraId="68B262CA" w14:textId="77777777" w:rsidR="006B675B" w:rsidRPr="006B675B" w:rsidRDefault="006B675B" w:rsidP="006B675B">
      <w:pPr>
        <w:rPr>
          <w:lang w:val="fr-FR"/>
        </w:rPr>
      </w:pPr>
    </w:p>
    <w:p w14:paraId="122F65CE" w14:textId="76620690" w:rsidR="005113DE" w:rsidRDefault="005113DE" w:rsidP="007779F4">
      <w:pPr>
        <w:pStyle w:val="Titre4"/>
        <w:rPr>
          <w:lang w:val="fr-FR"/>
        </w:rPr>
      </w:pPr>
      <w:bookmarkStart w:id="52" w:name="_Toc509172130"/>
      <w:r>
        <w:t xml:space="preserve">1.e.5.b </w:t>
      </w:r>
      <w:r>
        <w:rPr>
          <w:lang w:val="fr-FR"/>
        </w:rPr>
        <w:t>Structure de l’ADN</w:t>
      </w:r>
      <w:bookmarkEnd w:id="52"/>
      <w:r>
        <w:rPr>
          <w:lang w:val="fr-FR"/>
        </w:rPr>
        <w:t xml:space="preserve"> </w:t>
      </w:r>
    </w:p>
    <w:p w14:paraId="76D087D0" w14:textId="77777777" w:rsidR="005113DE" w:rsidRDefault="005113DE" w:rsidP="005113DE">
      <w:pPr>
        <w:rPr>
          <w:lang w:val="fr-FR"/>
        </w:rPr>
      </w:pPr>
      <w:r>
        <w:rPr>
          <w:lang w:val="fr-FR"/>
        </w:rPr>
        <w:t xml:space="preserve">https://www.youtube.com/watch?v=o_-6JXLYS-k </w:t>
      </w:r>
    </w:p>
    <w:p w14:paraId="6508C667" w14:textId="77777777" w:rsidR="005113DE" w:rsidRDefault="005113DE" w:rsidP="005113DE">
      <w:pPr>
        <w:rPr>
          <w:lang w:val="fr-FR"/>
        </w:rPr>
      </w:pPr>
    </w:p>
    <w:p w14:paraId="41F376C9" w14:textId="3CA92805" w:rsidR="005113DE" w:rsidRPr="005113DE" w:rsidRDefault="005113DE" w:rsidP="007779F4">
      <w:pPr>
        <w:pStyle w:val="Titre4"/>
        <w:rPr>
          <w:lang w:val="fr-FR"/>
        </w:rPr>
      </w:pPr>
      <w:bookmarkStart w:id="53" w:name="_Toc509172131"/>
      <w:r>
        <w:t xml:space="preserve">1.e.5.c. </w:t>
      </w:r>
      <w:r w:rsidRPr="005113DE">
        <w:rPr>
          <w:lang w:val="fr-FR"/>
        </w:rPr>
        <w:t xml:space="preserve">Le “dogme central” de la génétique: </w:t>
      </w:r>
      <w:r w:rsidRPr="005113DE">
        <w:rPr>
          <w:rFonts w:cs="Helvetica Bold"/>
          <w:lang w:val="fr-FR"/>
        </w:rPr>
        <w:t xml:space="preserve">ADN fait ARN fait Protéine </w:t>
      </w:r>
      <w:r w:rsidRPr="005113DE">
        <w:rPr>
          <w:lang w:val="fr-FR"/>
        </w:rPr>
        <w:t>(DNA makes RNA makes Protein)</w:t>
      </w:r>
      <w:bookmarkEnd w:id="53"/>
      <w:r w:rsidRPr="005113DE">
        <w:rPr>
          <w:lang w:val="fr-FR"/>
        </w:rPr>
        <w:t xml:space="preserve"> </w:t>
      </w:r>
    </w:p>
    <w:p w14:paraId="6AB189A9" w14:textId="77777777" w:rsidR="005113DE" w:rsidRPr="005113DE" w:rsidRDefault="005113DE" w:rsidP="005113DE">
      <w:pPr>
        <w:rPr>
          <w:lang w:val="fr-FR"/>
        </w:rPr>
      </w:pPr>
    </w:p>
    <w:p w14:paraId="38F72A54" w14:textId="2FCAFCA5" w:rsidR="005113DE" w:rsidRPr="00704D78" w:rsidRDefault="00704D78" w:rsidP="00704D78">
      <w:pPr>
        <w:rPr>
          <w:rFonts w:ascii="Times Roman" w:hAnsi="Times Roman" w:cs="Times Roman"/>
          <w:color w:val="000000"/>
          <w:lang w:val="fr-FR"/>
        </w:rPr>
      </w:pPr>
      <w:r>
        <w:rPr>
          <w:lang w:val="fr-FR"/>
        </w:rPr>
        <w:t>Le code génétique </w:t>
      </w:r>
      <w:r>
        <w:rPr>
          <w:rFonts w:ascii="Times Roman" w:hAnsi="Times Roman" w:cs="Times Roman"/>
          <w:color w:val="000000"/>
          <w:lang w:val="fr-FR"/>
        </w:rPr>
        <w:t xml:space="preserve">: </w:t>
      </w:r>
      <w:r w:rsidRPr="005113DE">
        <w:rPr>
          <w:rFonts w:cs="Helvetica Bold"/>
          <w:b/>
          <w:bCs/>
          <w:lang w:val="fr-FR"/>
        </w:rPr>
        <w:t xml:space="preserve"> </w:t>
      </w:r>
      <w:r w:rsidR="005113DE" w:rsidRPr="005113DE">
        <w:rPr>
          <w:rFonts w:cs="Helvetica Bold"/>
          <w:b/>
          <w:bCs/>
          <w:lang w:val="fr-FR"/>
        </w:rPr>
        <w:t xml:space="preserve">ADN fait ARN fait Protéine </w:t>
      </w:r>
      <w:r w:rsidR="005113DE" w:rsidRPr="005113DE">
        <w:rPr>
          <w:lang w:val="fr-FR"/>
        </w:rPr>
        <w:t xml:space="preserve">(DNA makes RNA makes Protein) </w:t>
      </w:r>
    </w:p>
    <w:p w14:paraId="1B6BFAA4" w14:textId="77777777" w:rsidR="00704D78" w:rsidRDefault="00704D78" w:rsidP="00704D78">
      <w:pPr>
        <w:rPr>
          <w:rFonts w:ascii="Times Roman" w:hAnsi="Times Roman" w:cs="Times Roman"/>
          <w:color w:val="000000"/>
          <w:lang w:val="fr-FR"/>
        </w:rPr>
      </w:pPr>
      <w:r>
        <w:rPr>
          <w:lang w:val="fr-FR"/>
        </w:rPr>
        <w:t xml:space="preserve">• 1961: démonstration que 3 bases ( le “codon”) spécifient pour 1 acide aminé, </w:t>
      </w:r>
    </w:p>
    <w:p w14:paraId="187B22A6" w14:textId="77777777" w:rsidR="00704D78" w:rsidRDefault="00704D78" w:rsidP="00704D78">
      <w:pPr>
        <w:rPr>
          <w:lang w:val="fr-FR"/>
        </w:rPr>
      </w:pPr>
      <w:r>
        <w:rPr>
          <w:lang w:val="fr-FR"/>
        </w:rPr>
        <w:t>• les “cadres de lecture” (</w:t>
      </w:r>
      <w:r>
        <w:rPr>
          <w:rFonts w:ascii="HELVETICA OBLIQUE" w:hAnsi="HELVETICA OBLIQUE" w:cs="HELVETICA OBLIQUE"/>
          <w:i/>
          <w:iCs/>
          <w:lang w:val="fr-FR"/>
        </w:rPr>
        <w:t xml:space="preserve">“open reading frames” </w:t>
      </w:r>
      <w:r>
        <w:rPr>
          <w:lang w:val="fr-FR"/>
        </w:rPr>
        <w:t xml:space="preserve">(ORF)) sont des multiples de 3 </w:t>
      </w:r>
    </w:p>
    <w:p w14:paraId="194B15D1" w14:textId="77777777" w:rsidR="00704D78" w:rsidRDefault="00704D78" w:rsidP="00704D78">
      <w:pPr>
        <w:rPr>
          <w:lang w:val="fr-FR"/>
        </w:rPr>
      </w:pPr>
    </w:p>
    <w:p w14:paraId="60AB6F89" w14:textId="77777777" w:rsidR="00704D78" w:rsidRPr="00704D78" w:rsidRDefault="00704D78" w:rsidP="00704D78">
      <w:pPr>
        <w:rPr>
          <w:rFonts w:cs="Times Roman"/>
          <w:color w:val="000000"/>
          <w:lang w:val="fr-FR"/>
        </w:rPr>
      </w:pPr>
      <w:r w:rsidRPr="00704D78">
        <w:rPr>
          <w:lang w:val="fr-FR"/>
        </w:rPr>
        <w:t xml:space="preserve">• 1959-1964: le </w:t>
      </w:r>
      <w:r w:rsidRPr="00704D78">
        <w:rPr>
          <w:rFonts w:cs="Helvetica Bold"/>
          <w:b/>
          <w:bCs/>
          <w:lang w:val="fr-FR"/>
        </w:rPr>
        <w:t xml:space="preserve">tRNA </w:t>
      </w:r>
      <w:r w:rsidRPr="00704D78">
        <w:rPr>
          <w:lang w:val="fr-FR"/>
        </w:rPr>
        <w:t xml:space="preserve">contient une extrémité avec 3 bases spécifiques, et l’acide aminé correspondante à l’autre extrémité : </w:t>
      </w:r>
      <w:r w:rsidRPr="00704D78">
        <w:rPr>
          <w:rFonts w:cs="Helvetica Bold"/>
          <w:b/>
          <w:bCs/>
          <w:lang w:val="fr-FR"/>
        </w:rPr>
        <w:t xml:space="preserve">il permet donc la translation du code génétique, du gène à la protéine </w:t>
      </w:r>
    </w:p>
    <w:p w14:paraId="7090BE87" w14:textId="77777777" w:rsidR="00704D78" w:rsidRDefault="00704D78" w:rsidP="00704D78">
      <w:pPr>
        <w:rPr>
          <w:rFonts w:ascii="Times Roman" w:hAnsi="Times Roman" w:cs="Times Roman"/>
          <w:color w:val="000000"/>
          <w:lang w:val="fr-FR"/>
        </w:rPr>
      </w:pPr>
    </w:p>
    <w:p w14:paraId="6616D737" w14:textId="2A3C546E" w:rsidR="006B675B" w:rsidRDefault="00704D78">
      <w:r>
        <w:rPr>
          <w:noProof/>
          <w:lang w:val="fr-FR"/>
        </w:rPr>
        <w:drawing>
          <wp:inline distT="0" distB="0" distL="0" distR="0" wp14:anchorId="70D9C2D3" wp14:editId="1F21CEAD">
            <wp:extent cx="1026570" cy="1392555"/>
            <wp:effectExtent l="0" t="0" r="0" b="4445"/>
            <wp:docPr id="19" name="Image 19" descr="MacOS:Users:sapinapascale:Library:Group Containers:Q79WDW8YH9.com.evernote.Evernote:Evernote:quick-note:32178707-personal-www.evernote.com:quick-note-G8OY95:attachment--oe6Asr: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OS:Users:sapinapascale:Library:Group Containers:Q79WDW8YH9.com.evernote.Evernote:Evernote:quick-note:32178707-personal-www.evernote.com:quick-note-G8OY95:attachment--oe6Asr:screenshot.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26795" cy="1392860"/>
                    </a:xfrm>
                    <a:prstGeom prst="rect">
                      <a:avLst/>
                    </a:prstGeom>
                    <a:noFill/>
                    <a:ln>
                      <a:noFill/>
                    </a:ln>
                  </pic:spPr>
                </pic:pic>
              </a:graphicData>
            </a:graphic>
          </wp:inline>
        </w:drawing>
      </w:r>
      <w:r>
        <w:rPr>
          <w:noProof/>
          <w:lang w:val="fr-FR"/>
        </w:rPr>
        <w:drawing>
          <wp:inline distT="0" distB="0" distL="0" distR="0" wp14:anchorId="38115E7A" wp14:editId="293F0A52">
            <wp:extent cx="1261456" cy="1384935"/>
            <wp:effectExtent l="0" t="0" r="8890" b="12065"/>
            <wp:docPr id="20" name="Image 20" descr="MacOS:Users:sapinapascale:Library:Group Containers:Q79WDW8YH9.com.evernote.Evernote:Evernote:quick-note:32178707-personal-www.evernote.com:quick-note-G8OY95:attachment--dU97hE: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OS:Users:sapinapascale:Library:Group Containers:Q79WDW8YH9.com.evernote.Evernote:Evernote:quick-note:32178707-personal-www.evernote.com:quick-note-G8OY95:attachment--dU97hE:screenshot.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61745" cy="1385252"/>
                    </a:xfrm>
                    <a:prstGeom prst="rect">
                      <a:avLst/>
                    </a:prstGeom>
                    <a:noFill/>
                    <a:ln>
                      <a:noFill/>
                    </a:ln>
                  </pic:spPr>
                </pic:pic>
              </a:graphicData>
            </a:graphic>
          </wp:inline>
        </w:drawing>
      </w:r>
      <w:r>
        <w:rPr>
          <w:noProof/>
          <w:lang w:val="fr-FR"/>
        </w:rPr>
        <w:drawing>
          <wp:inline distT="0" distB="0" distL="0" distR="0" wp14:anchorId="4115934B" wp14:editId="34261A4A">
            <wp:extent cx="1369695" cy="1391436"/>
            <wp:effectExtent l="0" t="0" r="1905" b="5715"/>
            <wp:docPr id="21" name="Image 21" descr="MacOS:Users:sapinapascale:Library:Group Containers:Q79WDW8YH9.com.evernote.Evernote:Evernote:quick-note:32178707-personal-www.evernote.com:quick-note-G8OY95:attachment--UPs62U: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OS:Users:sapinapascale:Library:Group Containers:Q79WDW8YH9.com.evernote.Evernote:Evernote:quick-note:32178707-personal-www.evernote.com:quick-note-G8OY95:attachment--UPs62U:screenshot.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69695" cy="1391436"/>
                    </a:xfrm>
                    <a:prstGeom prst="rect">
                      <a:avLst/>
                    </a:prstGeom>
                    <a:noFill/>
                    <a:ln>
                      <a:noFill/>
                    </a:ln>
                  </pic:spPr>
                </pic:pic>
              </a:graphicData>
            </a:graphic>
          </wp:inline>
        </w:drawing>
      </w:r>
      <w:r w:rsidR="00A46302">
        <w:rPr>
          <w:noProof/>
          <w:lang w:val="fr-FR"/>
        </w:rPr>
        <w:drawing>
          <wp:inline distT="0" distB="0" distL="0" distR="0" wp14:anchorId="4805CA3F" wp14:editId="636F06D7">
            <wp:extent cx="1175539" cy="1114585"/>
            <wp:effectExtent l="0" t="0" r="0" b="3175"/>
            <wp:docPr id="26" name="Image 26" descr="MacOS:Users:sapinapascale:Library:Group Containers:Q79WDW8YH9.com.evernote.Evernote:Evernote:quick-note:32178707-personal-www.evernote.com:quick-note-G8OY95:attachment--QDXn40: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OS:Users:sapinapascale:Library:Group Containers:Q79WDW8YH9.com.evernote.Evernote:Evernote:quick-note:32178707-personal-www.evernote.com:quick-note-G8OY95:attachment--QDXn40:screenshot.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75773" cy="1114807"/>
                    </a:xfrm>
                    <a:prstGeom prst="rect">
                      <a:avLst/>
                    </a:prstGeom>
                    <a:noFill/>
                    <a:ln>
                      <a:noFill/>
                    </a:ln>
                  </pic:spPr>
                </pic:pic>
              </a:graphicData>
            </a:graphic>
          </wp:inline>
        </w:drawing>
      </w:r>
    </w:p>
    <w:p w14:paraId="7555A579" w14:textId="77777777" w:rsidR="00704D78" w:rsidRDefault="00704D78"/>
    <w:p w14:paraId="7B4C51C6" w14:textId="65DB7333" w:rsidR="00704D78" w:rsidRPr="00704D78" w:rsidRDefault="00704D78" w:rsidP="0010659D">
      <w:pPr>
        <w:pStyle w:val="Paragraphedeliste"/>
        <w:numPr>
          <w:ilvl w:val="0"/>
          <w:numId w:val="12"/>
        </w:numPr>
        <w:rPr>
          <w:lang w:val="fr-FR"/>
        </w:rPr>
      </w:pPr>
      <w:r w:rsidRPr="00704D78">
        <w:rPr>
          <w:b/>
          <w:lang w:val="fr-FR"/>
        </w:rPr>
        <w:t>ADN</w:t>
      </w:r>
      <w:r w:rsidRPr="00704D78">
        <w:rPr>
          <w:lang w:val="fr-FR"/>
        </w:rPr>
        <w:t xml:space="preserve">: </w:t>
      </w:r>
      <w:r w:rsidRPr="00704D78">
        <w:rPr>
          <w:highlight w:val="yellow"/>
          <w:lang w:val="fr-FR"/>
        </w:rPr>
        <w:t>A,C,G,T</w:t>
      </w:r>
      <w:r w:rsidRPr="00704D78">
        <w:rPr>
          <w:lang w:val="fr-FR"/>
        </w:rPr>
        <w:t xml:space="preserve"> </w:t>
      </w:r>
    </w:p>
    <w:p w14:paraId="76D24274" w14:textId="45C0954E" w:rsidR="00704D78" w:rsidRPr="00704D78" w:rsidRDefault="00704D78" w:rsidP="0010659D">
      <w:pPr>
        <w:pStyle w:val="Paragraphedeliste"/>
        <w:numPr>
          <w:ilvl w:val="0"/>
          <w:numId w:val="12"/>
        </w:numPr>
        <w:rPr>
          <w:rFonts w:ascii="Times Roman" w:hAnsi="Times Roman" w:cs="Times Roman"/>
          <w:color w:val="000000"/>
          <w:lang w:val="fr-FR"/>
        </w:rPr>
      </w:pPr>
      <w:r w:rsidRPr="00704D78">
        <w:rPr>
          <w:b/>
          <w:lang w:val="fr-FR"/>
        </w:rPr>
        <w:t>ARN</w:t>
      </w:r>
      <w:r w:rsidRPr="00704D78">
        <w:rPr>
          <w:lang w:val="fr-FR"/>
        </w:rPr>
        <w:t xml:space="preserve">: </w:t>
      </w:r>
      <w:r w:rsidRPr="00704D78">
        <w:rPr>
          <w:highlight w:val="yellow"/>
          <w:lang w:val="fr-FR"/>
        </w:rPr>
        <w:t>A,C,G,U</w:t>
      </w:r>
      <w:r w:rsidRPr="00704D78">
        <w:rPr>
          <w:lang w:val="fr-FR"/>
        </w:rPr>
        <w:t xml:space="preserve"> </w:t>
      </w:r>
      <w:r>
        <w:rPr>
          <w:lang w:val="fr-FR"/>
        </w:rPr>
        <w:tab/>
      </w:r>
      <w:r>
        <w:rPr>
          <w:lang w:val="fr-FR"/>
        </w:rPr>
        <w:tab/>
      </w:r>
      <w:r w:rsidRPr="00704D78">
        <w:rPr>
          <w:lang w:val="fr-FR"/>
        </w:rPr>
        <w:t xml:space="preserve">T=U </w:t>
      </w:r>
    </w:p>
    <w:p w14:paraId="4ECB0EBB" w14:textId="77777777" w:rsidR="00704D78" w:rsidRDefault="00704D78" w:rsidP="00704D78">
      <w:pPr>
        <w:rPr>
          <w:lang w:val="fr-FR"/>
        </w:rPr>
      </w:pPr>
    </w:p>
    <w:p w14:paraId="0D5FDF80" w14:textId="77777777" w:rsidR="00704D78" w:rsidRDefault="00704D78" w:rsidP="00704D78">
      <w:pPr>
        <w:rPr>
          <w:lang w:val="fr-FR"/>
        </w:rPr>
      </w:pPr>
      <w:r w:rsidRPr="00704D78">
        <w:rPr>
          <w:lang w:val="fr-FR"/>
        </w:rPr>
        <w:t>par exemple, la mutation ponctuelle de la drépanocytose: de G</w:t>
      </w:r>
      <w:r w:rsidRPr="00704D78">
        <w:rPr>
          <w:rFonts w:ascii="Helvetica Bold" w:hAnsi="Helvetica Bold" w:cs="Helvetica Bold"/>
          <w:b/>
          <w:bCs/>
          <w:color w:val="118002"/>
          <w:lang w:val="fr-FR"/>
        </w:rPr>
        <w:t>A</w:t>
      </w:r>
      <w:r w:rsidRPr="00704D78">
        <w:rPr>
          <w:lang w:val="fr-FR"/>
        </w:rPr>
        <w:t>G (glutamate) à G</w:t>
      </w:r>
      <w:r w:rsidRPr="00704D78">
        <w:rPr>
          <w:rFonts w:ascii="Helvetica Bold" w:hAnsi="Helvetica Bold" w:cs="Helvetica Bold"/>
          <w:b/>
          <w:bCs/>
          <w:color w:val="FB0207"/>
          <w:lang w:val="fr-FR"/>
        </w:rPr>
        <w:t>T</w:t>
      </w:r>
      <w:r w:rsidRPr="00704D78">
        <w:rPr>
          <w:lang w:val="fr-FR"/>
        </w:rPr>
        <w:t xml:space="preserve">G (valine) </w:t>
      </w:r>
    </w:p>
    <w:p w14:paraId="603537E4" w14:textId="77777777" w:rsidR="00704D78" w:rsidRDefault="00704D78" w:rsidP="00704D78">
      <w:pPr>
        <w:rPr>
          <w:lang w:val="fr-FR"/>
        </w:rPr>
      </w:pPr>
    </w:p>
    <w:p w14:paraId="5B7B47BC" w14:textId="77777777" w:rsidR="00704D78" w:rsidRPr="00704D78" w:rsidRDefault="00704D78" w:rsidP="00704D78">
      <w:pPr>
        <w:rPr>
          <w:rFonts w:ascii="Times Roman" w:hAnsi="Times Roman" w:cs="Times Roman"/>
          <w:color w:val="000000"/>
          <w:lang w:val="fr-FR"/>
        </w:rPr>
      </w:pPr>
      <w:r w:rsidRPr="00704D78">
        <w:rPr>
          <w:lang w:val="fr-FR"/>
        </w:rPr>
        <w:t xml:space="preserve">Des </w:t>
      </w:r>
      <w:r w:rsidRPr="00704D78">
        <w:rPr>
          <w:b/>
          <w:lang w:val="fr-FR"/>
        </w:rPr>
        <w:t>4 nucleosides</w:t>
      </w:r>
      <w:r w:rsidRPr="00704D78">
        <w:rPr>
          <w:lang w:val="fr-FR"/>
        </w:rPr>
        <w:t xml:space="preserve"> </w:t>
      </w:r>
    </w:p>
    <w:p w14:paraId="356654ED" w14:textId="32EE9D76" w:rsidR="00A46302" w:rsidRPr="00A46302" w:rsidRDefault="00704D78" w:rsidP="0010659D">
      <w:pPr>
        <w:pStyle w:val="Paragraphedeliste"/>
        <w:numPr>
          <w:ilvl w:val="0"/>
          <w:numId w:val="13"/>
        </w:numPr>
        <w:rPr>
          <w:rFonts w:ascii="Times Roman" w:hAnsi="Times Roman" w:cs="Times Roman"/>
          <w:color w:val="000000"/>
          <w:lang w:val="fr-FR"/>
        </w:rPr>
      </w:pPr>
      <w:r w:rsidRPr="00704D78">
        <w:rPr>
          <w:lang w:val="fr-FR"/>
        </w:rPr>
        <w:t xml:space="preserve">(A, C, G, T(U)) aux </w:t>
      </w:r>
      <w:r w:rsidRPr="00704D78">
        <w:rPr>
          <w:highlight w:val="yellow"/>
          <w:lang w:val="fr-FR"/>
        </w:rPr>
        <w:t>20 acides aminées</w:t>
      </w:r>
      <w:r w:rsidRPr="00704D78">
        <w:rPr>
          <w:lang w:val="fr-FR"/>
        </w:rPr>
        <w:t xml:space="preserve"> </w:t>
      </w:r>
      <w:r w:rsidR="00A46302">
        <w:rPr>
          <w:noProof/>
          <w:lang w:val="fr-FR"/>
        </w:rPr>
        <w:drawing>
          <wp:inline distT="0" distB="0" distL="0" distR="0" wp14:anchorId="5056B590" wp14:editId="29804089">
            <wp:extent cx="3082791" cy="1087120"/>
            <wp:effectExtent l="0" t="0" r="0" b="5080"/>
            <wp:docPr id="3" name="Image 3" descr="MacOS:Users:sapinapascale:Library:Group Containers:Q79WDW8YH9.com.evernote.Evernote:Evernote:quick-note:32178707-personal-www.evernote.com:quick-note-G8OY95:attachment--k9yrlR: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OS:Users:sapinapascale:Library:Group Containers:Q79WDW8YH9.com.evernote.Evernote:Evernote:quick-note:32178707-personal-www.evernote.com:quick-note-G8OY95:attachment--k9yrlR:screenshot.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84195" cy="1087615"/>
                    </a:xfrm>
                    <a:prstGeom prst="rect">
                      <a:avLst/>
                    </a:prstGeom>
                    <a:noFill/>
                    <a:ln>
                      <a:noFill/>
                    </a:ln>
                  </pic:spPr>
                </pic:pic>
              </a:graphicData>
            </a:graphic>
          </wp:inline>
        </w:drawing>
      </w:r>
    </w:p>
    <w:p w14:paraId="082CAD80" w14:textId="7412C19A" w:rsidR="00704D78" w:rsidRPr="00704D78" w:rsidRDefault="00704D78" w:rsidP="00A46302">
      <w:pPr>
        <w:rPr>
          <w:lang w:val="fr-FR"/>
        </w:rPr>
      </w:pPr>
      <w:r>
        <w:rPr>
          <w:noProof/>
          <w:lang w:val="fr-FR"/>
        </w:rPr>
        <w:lastRenderedPageBreak/>
        <w:drawing>
          <wp:inline distT="0" distB="0" distL="0" distR="0" wp14:anchorId="55387222" wp14:editId="7B4889A0">
            <wp:extent cx="3932598" cy="2218055"/>
            <wp:effectExtent l="0" t="0" r="4445" b="0"/>
            <wp:docPr id="22" name="Image 22" descr="MacOS:Users:sapinapascale:Library:Group Containers:Q79WDW8YH9.com.evernote.Evernote:Evernote:quick-note:32178707-personal-www.evernote.com:quick-note-G8OY95:attachment--BU2gfW: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OS:Users:sapinapascale:Library:Group Containers:Q79WDW8YH9.com.evernote.Evernote:Evernote:quick-note:32178707-personal-www.evernote.com:quick-note-G8OY95:attachment--BU2gfW:screenshot.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32598" cy="2218055"/>
                    </a:xfrm>
                    <a:prstGeom prst="rect">
                      <a:avLst/>
                    </a:prstGeom>
                    <a:noFill/>
                    <a:ln>
                      <a:noFill/>
                    </a:ln>
                  </pic:spPr>
                </pic:pic>
              </a:graphicData>
            </a:graphic>
          </wp:inline>
        </w:drawing>
      </w:r>
      <w:r w:rsidR="00A46302">
        <w:rPr>
          <w:noProof/>
          <w:lang w:val="fr-FR"/>
        </w:rPr>
        <w:drawing>
          <wp:inline distT="0" distB="0" distL="0" distR="0" wp14:anchorId="0E9A198C" wp14:editId="48D2D937">
            <wp:extent cx="1255395" cy="1085148"/>
            <wp:effectExtent l="0" t="0" r="0" b="7620"/>
            <wp:docPr id="24" name="Image 24" descr="MacOS:Users:sapinapascale:Library:Group Containers:Q79WDW8YH9.com.evernote.Evernote:Evernote:quick-note:32178707-personal-www.evernote.com:quick-note-G8OY95:attachment--NeC6CN: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cOS:Users:sapinapascale:Library:Group Containers:Q79WDW8YH9.com.evernote.Evernote:Evernote:quick-note:32178707-personal-www.evernote.com:quick-note-G8OY95:attachment--NeC6CN:screenshot.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55724" cy="1085432"/>
                    </a:xfrm>
                    <a:prstGeom prst="rect">
                      <a:avLst/>
                    </a:prstGeom>
                    <a:noFill/>
                    <a:ln>
                      <a:noFill/>
                    </a:ln>
                  </pic:spPr>
                </pic:pic>
              </a:graphicData>
            </a:graphic>
          </wp:inline>
        </w:drawing>
      </w:r>
    </w:p>
    <w:p w14:paraId="71B9FAF4" w14:textId="3F3F2247" w:rsidR="00704D78" w:rsidRDefault="00704D78"/>
    <w:p w14:paraId="163309A9" w14:textId="14A26104" w:rsidR="00A46302" w:rsidRDefault="00A46302" w:rsidP="007779F4">
      <w:pPr>
        <w:pStyle w:val="Titre4"/>
        <w:rPr>
          <w:lang w:val="fr-FR"/>
        </w:rPr>
      </w:pPr>
      <w:bookmarkStart w:id="54" w:name="_Toc509172132"/>
      <w:r>
        <w:t xml:space="preserve">1.e.5.d. </w:t>
      </w:r>
      <w:r>
        <w:rPr>
          <w:lang w:val="fr-FR"/>
        </w:rPr>
        <w:t>Transcription et translation - De l’ADN à la protéine:</w:t>
      </w:r>
      <w:bookmarkEnd w:id="54"/>
      <w:r>
        <w:rPr>
          <w:lang w:val="fr-FR"/>
        </w:rPr>
        <w:t xml:space="preserve"> </w:t>
      </w:r>
    </w:p>
    <w:p w14:paraId="6C62FB01" w14:textId="77777777" w:rsidR="00A46302" w:rsidRDefault="00A46302" w:rsidP="00A46302">
      <w:pPr>
        <w:rPr>
          <w:lang w:val="fr-FR"/>
        </w:rPr>
      </w:pPr>
      <w:r>
        <w:rPr>
          <w:lang w:val="fr-FR"/>
        </w:rPr>
        <w:t xml:space="preserve">Transcription et translation - De l’ADN à la protéine: </w:t>
      </w:r>
    </w:p>
    <w:p w14:paraId="130AA938" w14:textId="77777777" w:rsidR="00A46302" w:rsidRDefault="00A46302" w:rsidP="00A46302">
      <w:pPr>
        <w:rPr>
          <w:rFonts w:ascii="Times Roman" w:hAnsi="Times Roman" w:cs="Times Roman"/>
          <w:color w:val="000000"/>
          <w:lang w:val="fr-FR"/>
        </w:rPr>
      </w:pPr>
      <w:r>
        <w:rPr>
          <w:lang w:val="fr-FR"/>
        </w:rPr>
        <w:t xml:space="preserve">https://www.youtube.com/watch?v=gG7uCskUOrA </w:t>
      </w:r>
    </w:p>
    <w:p w14:paraId="2C444A7A" w14:textId="77777777" w:rsidR="00A46302" w:rsidRDefault="00A46302" w:rsidP="00A46302">
      <w:pPr>
        <w:rPr>
          <w:rFonts w:ascii="Times Roman" w:hAnsi="Times Roman" w:cs="Times Roman"/>
          <w:color w:val="000000"/>
          <w:lang w:val="fr-FR"/>
        </w:rPr>
      </w:pPr>
    </w:p>
    <w:p w14:paraId="16B2CE8E" w14:textId="77777777" w:rsidR="00A35D02" w:rsidRDefault="00A46302" w:rsidP="007779F4">
      <w:pPr>
        <w:pStyle w:val="Titre4"/>
        <w:rPr>
          <w:lang w:val="fr-FR"/>
        </w:rPr>
      </w:pPr>
      <w:bookmarkStart w:id="55" w:name="_Toc509172133"/>
      <w:r>
        <w:t xml:space="preserve">1.e.5.e. </w:t>
      </w:r>
      <w:r>
        <w:rPr>
          <w:lang w:val="fr-FR"/>
        </w:rPr>
        <w:t>Le progrès dans séquençage de l’ADN</w:t>
      </w:r>
      <w:bookmarkEnd w:id="55"/>
      <w:r>
        <w:rPr>
          <w:lang w:val="fr-FR"/>
        </w:rPr>
        <w:t xml:space="preserve"> </w:t>
      </w:r>
    </w:p>
    <w:p w14:paraId="541E8B34" w14:textId="64AADC4D" w:rsidR="00A35D02" w:rsidRPr="00A35D02" w:rsidRDefault="00A35D02" w:rsidP="0010659D">
      <w:pPr>
        <w:pStyle w:val="Paragraphedeliste"/>
        <w:numPr>
          <w:ilvl w:val="0"/>
          <w:numId w:val="13"/>
        </w:numPr>
        <w:rPr>
          <w:rFonts w:ascii="Times Roman" w:hAnsi="Times Roman" w:cs="Times Roman"/>
          <w:color w:val="000000"/>
          <w:lang w:val="fr-FR"/>
        </w:rPr>
      </w:pPr>
      <w:r w:rsidRPr="00A35D02">
        <w:rPr>
          <w:lang w:val="fr-FR"/>
        </w:rPr>
        <w:t>1975: seulement des morceaux très courts (</w:t>
      </w:r>
      <w:r w:rsidRPr="00A35D02">
        <w:rPr>
          <w:color w:val="FB0207"/>
          <w:lang w:val="fr-FR"/>
        </w:rPr>
        <w:t>12-15 nucléotides</w:t>
      </w:r>
      <w:r w:rsidRPr="00A35D02">
        <w:rPr>
          <w:lang w:val="fr-FR"/>
        </w:rPr>
        <w:t xml:space="preserve">) </w:t>
      </w:r>
    </w:p>
    <w:p w14:paraId="32CF2BD3" w14:textId="77777777" w:rsidR="00A35D02" w:rsidRPr="00A35D02" w:rsidRDefault="00A35D02" w:rsidP="0010659D">
      <w:pPr>
        <w:pStyle w:val="Paragraphedeliste"/>
        <w:numPr>
          <w:ilvl w:val="0"/>
          <w:numId w:val="13"/>
        </w:numPr>
        <w:rPr>
          <w:lang w:val="fr-FR"/>
        </w:rPr>
      </w:pPr>
      <w:r w:rsidRPr="00A35D02">
        <w:rPr>
          <w:lang w:val="fr-FR"/>
        </w:rPr>
        <w:t xml:space="preserve">1976-1977: Allan Maxam et Walter </w:t>
      </w:r>
      <w:r w:rsidRPr="00A35D02">
        <w:rPr>
          <w:rFonts w:cs="Helvetica Bold"/>
          <w:b/>
          <w:bCs/>
          <w:lang w:val="fr-FR"/>
        </w:rPr>
        <w:t xml:space="preserve">Gilbert </w:t>
      </w:r>
      <w:r w:rsidRPr="00A35D02">
        <w:rPr>
          <w:lang w:val="fr-FR"/>
        </w:rPr>
        <w:t xml:space="preserve">(Cambridge-USA), chemical cleavage  method - </w:t>
      </w:r>
      <w:r w:rsidRPr="00A35D02">
        <w:rPr>
          <w:color w:val="FB0207"/>
          <w:lang w:val="fr-FR"/>
        </w:rPr>
        <w:t xml:space="preserve">100-200 nucléotides </w:t>
      </w:r>
      <w:r w:rsidRPr="00A35D02">
        <w:rPr>
          <w:lang w:val="fr-FR"/>
        </w:rPr>
        <w:t>- laborieux !  </w:t>
      </w:r>
    </w:p>
    <w:p w14:paraId="50D100A3" w14:textId="77777777" w:rsidR="00A35D02" w:rsidRPr="00A35D02" w:rsidRDefault="00A35D02" w:rsidP="0010659D">
      <w:pPr>
        <w:pStyle w:val="Paragraphedeliste"/>
        <w:numPr>
          <w:ilvl w:val="0"/>
          <w:numId w:val="13"/>
        </w:numPr>
        <w:rPr>
          <w:lang w:val="fr-FR"/>
        </w:rPr>
      </w:pPr>
      <w:r w:rsidRPr="00A35D02">
        <w:rPr>
          <w:lang w:val="fr-FR"/>
        </w:rPr>
        <w:t xml:space="preserve">1977: Frederick </w:t>
      </w:r>
      <w:r w:rsidRPr="00A35D02">
        <w:rPr>
          <w:rFonts w:cs="Helvetica Bold"/>
          <w:b/>
          <w:bCs/>
          <w:lang w:val="fr-FR"/>
        </w:rPr>
        <w:t xml:space="preserve">Sanger </w:t>
      </w:r>
      <w:r w:rsidRPr="00A35D02">
        <w:rPr>
          <w:lang w:val="fr-FR"/>
        </w:rPr>
        <w:t xml:space="preserve">(Cambridge-UK; prix Nobel 1980 en chimie), incorporation de  dideoxy ("chain terminating”) nucléotides: séquençage jusqu’à </w:t>
      </w:r>
      <w:r w:rsidRPr="00A35D02">
        <w:rPr>
          <w:color w:val="FB0207"/>
          <w:lang w:val="fr-FR"/>
        </w:rPr>
        <w:t xml:space="preserve">300-500 nucléotides </w:t>
      </w:r>
      <w:r w:rsidRPr="00A35D02">
        <w:rPr>
          <w:lang w:val="fr-FR"/>
        </w:rPr>
        <w:t> </w:t>
      </w:r>
    </w:p>
    <w:p w14:paraId="47C43E16" w14:textId="5F66D7FF" w:rsidR="00A35D02" w:rsidRPr="00A35D02" w:rsidRDefault="00A35D02" w:rsidP="0010659D">
      <w:pPr>
        <w:pStyle w:val="Paragraphedeliste"/>
        <w:numPr>
          <w:ilvl w:val="0"/>
          <w:numId w:val="13"/>
        </w:numPr>
        <w:rPr>
          <w:color w:val="000000"/>
          <w:lang w:val="fr-FR"/>
        </w:rPr>
      </w:pPr>
      <w:r w:rsidRPr="00A35D02">
        <w:rPr>
          <w:color w:val="000000"/>
          <w:lang w:val="fr-FR"/>
        </w:rPr>
        <w:t xml:space="preserve">Evolution du séquençage Sanger: de radioactif sur gel, à fluorescent sur machine capillaire; </w:t>
      </w:r>
      <w:r w:rsidRPr="00A35D02">
        <w:rPr>
          <w:rFonts w:cs="Helvetica Bold"/>
          <w:b/>
          <w:bCs/>
          <w:color w:val="000000"/>
          <w:lang w:val="fr-FR"/>
        </w:rPr>
        <w:t xml:space="preserve">encore utilisé aujourd’hui! </w:t>
      </w:r>
      <w:r w:rsidRPr="00A35D02">
        <w:rPr>
          <w:color w:val="000000"/>
          <w:lang w:val="fr-FR"/>
        </w:rPr>
        <w:t> </w:t>
      </w:r>
    </w:p>
    <w:p w14:paraId="619FBA8B" w14:textId="01C2D56F" w:rsidR="00A35D02" w:rsidRDefault="00A35D02" w:rsidP="00D23F49">
      <w:pPr>
        <w:pStyle w:val="Titre5"/>
        <w:rPr>
          <w:rFonts w:ascii="Times Roman" w:hAnsi="Times Roman" w:cs="Times Roman"/>
          <w:color w:val="000000"/>
          <w:lang w:val="fr-FR"/>
        </w:rPr>
      </w:pPr>
      <w:bookmarkStart w:id="56" w:name="_Toc509172134"/>
      <w:r>
        <w:t xml:space="preserve">1.e.5.e.1. </w:t>
      </w:r>
      <w:r>
        <w:rPr>
          <w:lang w:val="fr-FR"/>
        </w:rPr>
        <w:t>Sanger-sequencing gel</w:t>
      </w:r>
      <w:bookmarkEnd w:id="56"/>
      <w:r>
        <w:rPr>
          <w:lang w:val="fr-FR"/>
        </w:rPr>
        <w:t xml:space="preserve"> </w:t>
      </w:r>
    </w:p>
    <w:p w14:paraId="5A1C4C8E" w14:textId="1F0275F9" w:rsidR="00A35D02" w:rsidRDefault="00A35D02" w:rsidP="00A35D02">
      <w:pPr>
        <w:rPr>
          <w:color w:val="000000"/>
          <w:lang w:val="fr-FR"/>
        </w:rPr>
      </w:pPr>
      <w:r>
        <w:rPr>
          <w:noProof/>
          <w:color w:val="000000"/>
          <w:lang w:val="fr-FR"/>
        </w:rPr>
        <w:drawing>
          <wp:inline distT="0" distB="0" distL="0" distR="0" wp14:anchorId="390750B4" wp14:editId="55AFFDB9">
            <wp:extent cx="2280369" cy="1595755"/>
            <wp:effectExtent l="0" t="0" r="5715" b="4445"/>
            <wp:docPr id="27" name="Image 27" descr="MacOS:Users:sapinapascale:Library:Group Containers:Q79WDW8YH9.com.evernote.Evernote:Evernote:quick-note:32178707-personal-www.evernote.com:quick-note-G8OY95:attachment--U5KRVk: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cOS:Users:sapinapascale:Library:Group Containers:Q79WDW8YH9.com.evernote.Evernote:Evernote:quick-note:32178707-personal-www.evernote.com:quick-note-G8OY95:attachment--U5KRVk:screenshot.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0369" cy="1595755"/>
                    </a:xfrm>
                    <a:prstGeom prst="rect">
                      <a:avLst/>
                    </a:prstGeom>
                    <a:noFill/>
                    <a:ln>
                      <a:noFill/>
                    </a:ln>
                  </pic:spPr>
                </pic:pic>
              </a:graphicData>
            </a:graphic>
          </wp:inline>
        </w:drawing>
      </w:r>
    </w:p>
    <w:p w14:paraId="357DFF9B" w14:textId="531C5352" w:rsidR="00A35D02" w:rsidRDefault="00A35D02" w:rsidP="00D23F49">
      <w:pPr>
        <w:pStyle w:val="Titre5"/>
        <w:rPr>
          <w:rFonts w:ascii="Times Roman" w:hAnsi="Times Roman" w:cs="Times Roman"/>
          <w:color w:val="000000"/>
          <w:lang w:val="fr-FR"/>
        </w:rPr>
      </w:pPr>
      <w:bookmarkStart w:id="57" w:name="_Toc509172135"/>
      <w:r>
        <w:t xml:space="preserve">1.e.5.e.2. </w:t>
      </w:r>
      <w:r>
        <w:rPr>
          <w:lang w:val="fr-FR"/>
        </w:rPr>
        <w:t>Séquençage avec méthode Dideoxy (Sanger) mais avec couleurs</w:t>
      </w:r>
      <w:bookmarkEnd w:id="57"/>
      <w:r>
        <w:rPr>
          <w:lang w:val="fr-FR"/>
        </w:rPr>
        <w:t xml:space="preserve"> </w:t>
      </w:r>
    </w:p>
    <w:p w14:paraId="3DC3B2CD" w14:textId="77777777" w:rsidR="00A35D02" w:rsidRDefault="00A35D02" w:rsidP="00D23F49">
      <w:pPr>
        <w:pStyle w:val="Titre5"/>
        <w:rPr>
          <w:rFonts w:ascii="Times Roman" w:hAnsi="Times Roman" w:cs="Times Roman"/>
          <w:color w:val="000000"/>
          <w:lang w:val="fr-FR"/>
        </w:rPr>
      </w:pPr>
      <w:bookmarkStart w:id="58" w:name="_Toc509172136"/>
      <w:r>
        <w:rPr>
          <w:lang w:val="fr-FR"/>
        </w:rPr>
        <w:t>fluorescents: possibilité de analyse capillaire</w:t>
      </w:r>
      <w:bookmarkEnd w:id="58"/>
      <w:r>
        <w:rPr>
          <w:lang w:val="fr-FR"/>
        </w:rPr>
        <w:t xml:space="preserve"> </w:t>
      </w:r>
    </w:p>
    <w:p w14:paraId="769789E6" w14:textId="77777777" w:rsidR="00A35D02" w:rsidRPr="00A35D02" w:rsidRDefault="00A35D02" w:rsidP="00A35D02">
      <w:pPr>
        <w:rPr>
          <w:color w:val="000000"/>
          <w:lang w:val="fr-FR"/>
        </w:rPr>
      </w:pPr>
    </w:p>
    <w:p w14:paraId="52EA0090" w14:textId="5C7F0850" w:rsidR="00A46302" w:rsidRDefault="00A35D02" w:rsidP="00A46302">
      <w:pPr>
        <w:rPr>
          <w:rFonts w:ascii="Times Roman" w:hAnsi="Times Roman" w:cs="Times Roman"/>
          <w:color w:val="000000"/>
          <w:lang w:val="fr-FR"/>
        </w:rPr>
      </w:pPr>
      <w:r>
        <w:rPr>
          <w:rFonts w:ascii="Times Roman" w:hAnsi="Times Roman" w:cs="Times Roman"/>
          <w:noProof/>
          <w:color w:val="000000"/>
          <w:lang w:val="fr-FR"/>
        </w:rPr>
        <w:lastRenderedPageBreak/>
        <w:drawing>
          <wp:inline distT="0" distB="0" distL="0" distR="0" wp14:anchorId="44CC21DE" wp14:editId="68028A87">
            <wp:extent cx="2250084" cy="1652905"/>
            <wp:effectExtent l="0" t="0" r="10795" b="0"/>
            <wp:docPr id="28" name="Image 28" descr="MacOS:Users:sapinapascale:Library:Group Containers:Q79WDW8YH9.com.evernote.Evernote:Evernote:quick-note:32178707-personal-www.evernote.com:quick-note-G8OY95:attachment--9Im7gr: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cOS:Users:sapinapascale:Library:Group Containers:Q79WDW8YH9.com.evernote.Evernote:Evernote:quick-note:32178707-personal-www.evernote.com:quick-note-G8OY95:attachment--9Im7gr:screenshot.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50084" cy="1652905"/>
                    </a:xfrm>
                    <a:prstGeom prst="rect">
                      <a:avLst/>
                    </a:prstGeom>
                    <a:noFill/>
                    <a:ln>
                      <a:noFill/>
                    </a:ln>
                  </pic:spPr>
                </pic:pic>
              </a:graphicData>
            </a:graphic>
          </wp:inline>
        </w:drawing>
      </w:r>
      <w:r>
        <w:rPr>
          <w:rFonts w:ascii="Times Roman" w:hAnsi="Times Roman" w:cs="Times Roman"/>
          <w:noProof/>
          <w:color w:val="000000"/>
          <w:lang w:val="fr-FR"/>
        </w:rPr>
        <w:drawing>
          <wp:inline distT="0" distB="0" distL="0" distR="0" wp14:anchorId="5F4A8AED" wp14:editId="2E37A527">
            <wp:extent cx="2631459" cy="1786255"/>
            <wp:effectExtent l="0" t="0" r="10160" b="0"/>
            <wp:docPr id="29" name="Image 29" descr="MacOS:Users:sapinapascale:Library:Group Containers:Q79WDW8YH9.com.evernote.Evernote:Evernote:quick-note:32178707-personal-www.evernote.com:quick-note-G8OY95:attachment--JQcCeF: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cOS:Users:sapinapascale:Library:Group Containers:Q79WDW8YH9.com.evernote.Evernote:Evernote:quick-note:32178707-personal-www.evernote.com:quick-note-G8OY95:attachment--JQcCeF:screenshot.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31459" cy="1786255"/>
                    </a:xfrm>
                    <a:prstGeom prst="rect">
                      <a:avLst/>
                    </a:prstGeom>
                    <a:noFill/>
                    <a:ln>
                      <a:noFill/>
                    </a:ln>
                  </pic:spPr>
                </pic:pic>
              </a:graphicData>
            </a:graphic>
          </wp:inline>
        </w:drawing>
      </w:r>
    </w:p>
    <w:p w14:paraId="116C75E4" w14:textId="77777777" w:rsidR="00A35D02" w:rsidRDefault="00A35D02" w:rsidP="00A46302">
      <w:pPr>
        <w:rPr>
          <w:rFonts w:ascii="Times Roman" w:hAnsi="Times Roman" w:cs="Times Roman"/>
          <w:color w:val="000000"/>
          <w:lang w:val="fr-FR"/>
        </w:rPr>
      </w:pPr>
    </w:p>
    <w:p w14:paraId="4B47FC78" w14:textId="62487983" w:rsidR="00A35D02" w:rsidRDefault="00A35D02" w:rsidP="007779F4">
      <w:pPr>
        <w:pStyle w:val="Titre4"/>
      </w:pPr>
      <w:bookmarkStart w:id="59" w:name="_Toc509172137"/>
      <w:r>
        <w:t xml:space="preserve">1.e.5.f. </w:t>
      </w:r>
      <w:r>
        <w:rPr>
          <w:lang w:val="fr-FR"/>
        </w:rPr>
        <w:t>la réaction en chaine de polymerase (Polymerase Chain Reaction, PCR) pour “amplifier” l’ADN</w:t>
      </w:r>
      <w:bookmarkEnd w:id="59"/>
    </w:p>
    <w:p w14:paraId="51013178" w14:textId="48F08A30" w:rsidR="00A46302" w:rsidRPr="00A35D02" w:rsidRDefault="00A35D02">
      <w:pPr>
        <w:rPr>
          <w:rFonts w:ascii="Times Roman" w:hAnsi="Times Roman" w:cs="Times Roman"/>
          <w:color w:val="000000"/>
          <w:lang w:val="fr-FR"/>
        </w:rPr>
      </w:pPr>
      <w:r>
        <w:rPr>
          <w:lang w:val="fr-FR"/>
        </w:rPr>
        <w:t xml:space="preserve">1985: Un autre “BIG BANG” avec la réaction en chaine de polymerase (Polymerase Chain Reaction, PCR) pour “amplifier” l’ADN </w:t>
      </w:r>
    </w:p>
    <w:p w14:paraId="283F995C" w14:textId="77777777" w:rsidR="00A35D02" w:rsidRPr="00A35D02" w:rsidRDefault="00A35D02" w:rsidP="0010659D">
      <w:pPr>
        <w:pStyle w:val="Paragraphedeliste"/>
        <w:numPr>
          <w:ilvl w:val="0"/>
          <w:numId w:val="14"/>
        </w:numPr>
        <w:rPr>
          <w:lang w:val="fr-FR"/>
        </w:rPr>
      </w:pPr>
      <w:r w:rsidRPr="00A35D02">
        <w:rPr>
          <w:lang w:val="fr-FR"/>
        </w:rPr>
        <w:t>permet de “multiplier” (1 million de fois ou plus) fidèlement des segment de ADN de longueur entre 100 et 1500 nucleotides —&gt; ensuite, facile de les sequencer ou analyser  </w:t>
      </w:r>
    </w:p>
    <w:p w14:paraId="0815B303" w14:textId="77777777" w:rsidR="00A35D02" w:rsidRDefault="00A35D02" w:rsidP="0010659D">
      <w:pPr>
        <w:pStyle w:val="Paragraphedeliste"/>
        <w:numPr>
          <w:ilvl w:val="0"/>
          <w:numId w:val="14"/>
        </w:numPr>
        <w:rPr>
          <w:lang w:val="fr-FR"/>
        </w:rPr>
      </w:pPr>
      <w:r w:rsidRPr="00A35D02">
        <w:rPr>
          <w:lang w:val="fr-FR"/>
        </w:rPr>
        <w:t>Kary Mullis (USA, Cetus Corporation), 1983, a inventé la méthode  </w:t>
      </w:r>
    </w:p>
    <w:p w14:paraId="2AEB1D5D" w14:textId="4EFFD6DD" w:rsidR="00A35D02" w:rsidRPr="00DE15FB" w:rsidRDefault="00A35D02" w:rsidP="0010659D">
      <w:pPr>
        <w:pStyle w:val="Paragraphedeliste"/>
        <w:numPr>
          <w:ilvl w:val="1"/>
          <w:numId w:val="14"/>
        </w:numPr>
        <w:rPr>
          <w:lang w:val="en-US"/>
        </w:rPr>
      </w:pPr>
      <w:r w:rsidRPr="00DE15FB">
        <w:rPr>
          <w:lang w:val="en-US"/>
        </w:rPr>
        <w:t xml:space="preserve">Saiki RK, et al. Enzymatic Amplification of </w:t>
      </w:r>
      <w:r w:rsidRPr="00A35D02">
        <w:rPr>
          <w:rFonts w:ascii="Times New Roman" w:hAnsi="Times New Roman" w:cs="Times New Roman"/>
          <w:lang w:val="fr-FR"/>
        </w:rPr>
        <w:t>β</w:t>
      </w:r>
      <w:r w:rsidRPr="00DE15FB">
        <w:rPr>
          <w:lang w:val="en-US"/>
        </w:rPr>
        <w:t>-globin Genomic Sequences and Restriction Site Analysis for Diagnosis of Sickle Cell Anemia. - Science, 1985; 230:1350-1354.  </w:t>
      </w:r>
    </w:p>
    <w:p w14:paraId="18D24271" w14:textId="77777777" w:rsidR="00A35D02" w:rsidRPr="00A35D02" w:rsidRDefault="00A35D02" w:rsidP="0010659D">
      <w:pPr>
        <w:pStyle w:val="Paragraphedeliste"/>
        <w:numPr>
          <w:ilvl w:val="0"/>
          <w:numId w:val="14"/>
        </w:numPr>
        <w:rPr>
          <w:lang w:val="fr-FR"/>
        </w:rPr>
      </w:pPr>
      <w:r w:rsidRPr="00A35D02">
        <w:rPr>
          <w:lang w:val="fr-FR"/>
        </w:rPr>
        <w:t>Prix Nobel 1993  </w:t>
      </w:r>
    </w:p>
    <w:p w14:paraId="554BB1BB" w14:textId="77777777" w:rsidR="00A35D02" w:rsidRPr="00A35D02" w:rsidRDefault="00A35D02" w:rsidP="0010659D">
      <w:pPr>
        <w:pStyle w:val="Paragraphedeliste"/>
        <w:numPr>
          <w:ilvl w:val="0"/>
          <w:numId w:val="14"/>
        </w:numPr>
        <w:rPr>
          <w:lang w:val="fr-FR"/>
        </w:rPr>
      </w:pPr>
      <w:r w:rsidRPr="00A35D02">
        <w:rPr>
          <w:lang w:val="fr-FR"/>
        </w:rPr>
        <w:t>details dans les slides du Prof. Martinon!  </w:t>
      </w:r>
    </w:p>
    <w:p w14:paraId="188F671E" w14:textId="4C842215" w:rsidR="001D2FB4" w:rsidRDefault="001D2FB4" w:rsidP="001D2FB4">
      <w:pPr>
        <w:widowControl w:val="0"/>
        <w:autoSpaceDE w:val="0"/>
        <w:autoSpaceDN w:val="0"/>
        <w:adjustRightInd w:val="0"/>
        <w:spacing w:line="280" w:lineRule="atLeast"/>
        <w:rPr>
          <w:rFonts w:ascii="Times Roman" w:hAnsi="Times Roman" w:cs="Times Roman"/>
          <w:color w:val="000000"/>
          <w:lang w:val="fr-FR"/>
        </w:rPr>
      </w:pPr>
      <w:r>
        <w:rPr>
          <w:noProof/>
          <w:lang w:val="fr-FR"/>
        </w:rPr>
        <w:drawing>
          <wp:inline distT="0" distB="0" distL="0" distR="0" wp14:anchorId="47351AA1" wp14:editId="745E3860">
            <wp:extent cx="999047" cy="1555064"/>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99197" cy="1555298"/>
                    </a:xfrm>
                    <a:prstGeom prst="rect">
                      <a:avLst/>
                    </a:prstGeom>
                    <a:noFill/>
                    <a:ln>
                      <a:noFill/>
                    </a:ln>
                  </pic:spPr>
                </pic:pic>
              </a:graphicData>
            </a:graphic>
          </wp:inline>
        </w:drawing>
      </w:r>
      <w:r w:rsidRPr="001D2FB4">
        <w:rPr>
          <w:lang w:val="fr-FR"/>
        </w:rPr>
        <w:t xml:space="preserve"> </w:t>
      </w:r>
      <w:r>
        <w:rPr>
          <w:rFonts w:ascii="Times Roman" w:hAnsi="Times Roman" w:cs="Times Roman"/>
          <w:noProof/>
          <w:color w:val="000000"/>
          <w:lang w:val="fr-FR"/>
        </w:rPr>
        <w:drawing>
          <wp:inline distT="0" distB="0" distL="0" distR="0" wp14:anchorId="06D44608" wp14:editId="26DAB34D">
            <wp:extent cx="2674807" cy="1398905"/>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76342" cy="1399708"/>
                    </a:xfrm>
                    <a:prstGeom prst="rect">
                      <a:avLst/>
                    </a:prstGeom>
                    <a:noFill/>
                    <a:ln>
                      <a:noFill/>
                    </a:ln>
                  </pic:spPr>
                </pic:pic>
              </a:graphicData>
            </a:graphic>
          </wp:inline>
        </w:drawing>
      </w:r>
      <w:r>
        <w:rPr>
          <w:rFonts w:ascii="Times Roman" w:hAnsi="Times Roman" w:cs="Times Roman"/>
          <w:color w:val="000000"/>
          <w:lang w:val="fr-FR"/>
        </w:rPr>
        <w:t xml:space="preserve"> </w:t>
      </w:r>
    </w:p>
    <w:p w14:paraId="5B4B643C" w14:textId="1DF71EC5" w:rsidR="001D2FB4" w:rsidRDefault="001D2FB4" w:rsidP="001D2FB4">
      <w:pPr>
        <w:rPr>
          <w:lang w:val="fr-FR"/>
        </w:rPr>
      </w:pPr>
    </w:p>
    <w:p w14:paraId="788ABE29" w14:textId="7DAE1FB4" w:rsidR="001D2FB4" w:rsidRDefault="001D2FB4" w:rsidP="001D2FB4">
      <w:pPr>
        <w:rPr>
          <w:lang w:val="fr-FR"/>
        </w:rPr>
      </w:pPr>
      <w:r>
        <w:rPr>
          <w:lang w:val="fr-FR"/>
        </w:rPr>
        <w:t xml:space="preserve">Avec la PCR, fini le besoin de cloner les morceaux d’ADN dans une bactérie! </w:t>
      </w:r>
    </w:p>
    <w:p w14:paraId="4A88E6CC" w14:textId="77777777" w:rsidR="000338D1" w:rsidRDefault="000338D1" w:rsidP="000338D1">
      <w:pPr>
        <w:rPr>
          <w:rFonts w:cs="Helvetica Bold"/>
          <w:b/>
          <w:bCs/>
          <w:lang w:val="fr-FR"/>
        </w:rPr>
      </w:pPr>
    </w:p>
    <w:p w14:paraId="010B0365" w14:textId="7E5F55AA" w:rsidR="000338D1" w:rsidRPr="000338D1" w:rsidRDefault="000338D1" w:rsidP="000338D1">
      <w:pPr>
        <w:pStyle w:val="Titre3"/>
      </w:pPr>
      <w:bookmarkStart w:id="60" w:name="_Toc509172138"/>
      <w:bookmarkStart w:id="61" w:name="_Toc243252354"/>
      <w:bookmarkStart w:id="62" w:name="_Toc243252529"/>
      <w:r w:rsidRPr="000338D1">
        <w:rPr>
          <w:rFonts w:cs="Helvetica Bold"/>
        </w:rPr>
        <w:t>1.e.6. 2000s</w:t>
      </w:r>
      <w:r w:rsidRPr="000338D1">
        <w:t>: nouvelles technologies!</w:t>
      </w:r>
      <w:r>
        <w:t> : Séquencage du Génome humaine</w:t>
      </w:r>
      <w:bookmarkEnd w:id="60"/>
      <w:bookmarkEnd w:id="61"/>
      <w:bookmarkEnd w:id="62"/>
    </w:p>
    <w:p w14:paraId="43F051E4" w14:textId="77777777" w:rsidR="000338D1" w:rsidRDefault="000338D1" w:rsidP="000338D1">
      <w:pPr>
        <w:rPr>
          <w:lang w:val="fr-FR"/>
        </w:rPr>
      </w:pPr>
    </w:p>
    <w:p w14:paraId="22BD12D9" w14:textId="1E8DE0A8" w:rsidR="000338D1" w:rsidRPr="000338D1" w:rsidRDefault="000338D1" w:rsidP="000338D1">
      <w:pPr>
        <w:rPr>
          <w:rFonts w:cs="Times Roman"/>
          <w:color w:val="000000"/>
          <w:lang w:val="fr-FR"/>
        </w:rPr>
      </w:pPr>
      <w:r w:rsidRPr="000338D1">
        <w:rPr>
          <w:lang w:val="fr-FR"/>
        </w:rPr>
        <w:t xml:space="preserve">“Massive parallel sequencing”, “next generation sequencing”, solid phase sequencing - </w:t>
      </w:r>
      <w:r w:rsidRPr="000338D1">
        <w:rPr>
          <w:rFonts w:cs="Helvetica Bold"/>
          <w:b/>
          <w:bCs/>
          <w:lang w:val="fr-FR"/>
        </w:rPr>
        <w:t xml:space="preserve">effet TRES TRES FORTE sur recherche et diagnostique! </w:t>
      </w:r>
    </w:p>
    <w:p w14:paraId="7BECD2DD" w14:textId="77777777" w:rsidR="000338D1" w:rsidRDefault="000338D1" w:rsidP="001D2FB4">
      <w:pPr>
        <w:rPr>
          <w:rFonts w:ascii="Times Roman" w:hAnsi="Times Roman" w:cs="Times Roman"/>
          <w:color w:val="000000"/>
          <w:lang w:val="fr-FR"/>
        </w:rPr>
      </w:pPr>
    </w:p>
    <w:p w14:paraId="2A665797" w14:textId="77777777" w:rsidR="000338D1" w:rsidRDefault="000338D1" w:rsidP="001D2FB4">
      <w:pPr>
        <w:rPr>
          <w:lang w:val="fr-FR"/>
        </w:rPr>
      </w:pPr>
      <w:r>
        <w:rPr>
          <w:noProof/>
          <w:lang w:val="fr-FR"/>
        </w:rPr>
        <w:drawing>
          <wp:inline distT="0" distB="0" distL="0" distR="0" wp14:anchorId="299E5FB1" wp14:editId="78870E68">
            <wp:extent cx="1941195" cy="951314"/>
            <wp:effectExtent l="0" t="0" r="0" b="0"/>
            <wp:docPr id="35" name="Image 35" descr="MacOS:Users:sapinapascale:Library:Group Containers:Q79WDW8YH9.com.evernote.Evernote:Evernote:quick-note:32178707-personal-www.evernote.com:quick-note-G8OY95:attachment--rOsLT9: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acOS:Users:sapinapascale:Library:Group Containers:Q79WDW8YH9.com.evernote.Evernote:Evernote:quick-note:32178707-personal-www.evernote.com:quick-note-G8OY95:attachment--rOsLT9:screenshot.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41311" cy="951371"/>
                    </a:xfrm>
                    <a:prstGeom prst="rect">
                      <a:avLst/>
                    </a:prstGeom>
                    <a:noFill/>
                    <a:ln>
                      <a:noFill/>
                    </a:ln>
                  </pic:spPr>
                </pic:pic>
              </a:graphicData>
            </a:graphic>
          </wp:inline>
        </w:drawing>
      </w:r>
      <w:r>
        <w:rPr>
          <w:noProof/>
          <w:lang w:val="fr-FR"/>
        </w:rPr>
        <w:drawing>
          <wp:inline distT="0" distB="0" distL="0" distR="0" wp14:anchorId="57B0EB7D" wp14:editId="7CFEDB35">
            <wp:extent cx="1617345" cy="1251390"/>
            <wp:effectExtent l="0" t="0" r="8255" b="0"/>
            <wp:docPr id="36" name="Image 36" descr="MacOS:Users:sapinapascale:Library:Group Containers:Q79WDW8YH9.com.evernote.Evernote:Evernote:quick-note:32178707-personal-www.evernote.com:quick-note-G8OY95:attachment--frptlV: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acOS:Users:sapinapascale:Library:Group Containers:Q79WDW8YH9.com.evernote.Evernote:Evernote:quick-note:32178707-personal-www.evernote.com:quick-note-G8OY95:attachment--frptlV:screenshot.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17742" cy="1251697"/>
                    </a:xfrm>
                    <a:prstGeom prst="rect">
                      <a:avLst/>
                    </a:prstGeom>
                    <a:noFill/>
                    <a:ln>
                      <a:noFill/>
                    </a:ln>
                  </pic:spPr>
                </pic:pic>
              </a:graphicData>
            </a:graphic>
          </wp:inline>
        </w:drawing>
      </w:r>
      <w:r>
        <w:rPr>
          <w:noProof/>
          <w:lang w:val="fr-FR"/>
        </w:rPr>
        <w:drawing>
          <wp:inline distT="0" distB="0" distL="0" distR="0" wp14:anchorId="3F850C06" wp14:editId="360B6824">
            <wp:extent cx="1464945" cy="910737"/>
            <wp:effectExtent l="0" t="0" r="8255" b="3810"/>
            <wp:docPr id="37" name="Image 37" descr="MacOS:Users:sapinapascale:Library:Group Containers:Q79WDW8YH9.com.evernote.Evernote:Evernote:quick-note:32178707-personal-www.evernote.com:quick-note-G8OY95:attachment--TYUifk: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cOS:Users:sapinapascale:Library:Group Containers:Q79WDW8YH9.com.evernote.Evernote:Evernote:quick-note:32178707-personal-www.evernote.com:quick-note-G8OY95:attachment--TYUifk:screenshot.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65206" cy="910899"/>
                    </a:xfrm>
                    <a:prstGeom prst="rect">
                      <a:avLst/>
                    </a:prstGeom>
                    <a:noFill/>
                    <a:ln>
                      <a:noFill/>
                    </a:ln>
                  </pic:spPr>
                </pic:pic>
              </a:graphicData>
            </a:graphic>
          </wp:inline>
        </w:drawing>
      </w:r>
    </w:p>
    <w:p w14:paraId="5DA5B382" w14:textId="730C57D6" w:rsidR="001D2FB4" w:rsidRDefault="000338D1" w:rsidP="001D2FB4">
      <w:pPr>
        <w:rPr>
          <w:lang w:val="fr-FR"/>
        </w:rPr>
      </w:pPr>
      <w:r>
        <w:rPr>
          <w:noProof/>
          <w:lang w:val="fr-FR"/>
        </w:rPr>
        <w:lastRenderedPageBreak/>
        <w:drawing>
          <wp:inline distT="0" distB="0" distL="0" distR="0" wp14:anchorId="155D1E1A" wp14:editId="5D58FDDE">
            <wp:extent cx="2536864" cy="2167255"/>
            <wp:effectExtent l="0" t="0" r="3175" b="0"/>
            <wp:docPr id="38" name="Image 38" descr="MacOS:Users:sapinapascale:Library:Group Containers:Q79WDW8YH9.com.evernote.Evernote:Evernote:quick-note:32178707-personal-www.evernote.com:quick-note-G8OY95:attachment--GvoOh9: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acOS:Users:sapinapascale:Library:Group Containers:Q79WDW8YH9.com.evernote.Evernote:Evernote:quick-note:32178707-personal-www.evernote.com:quick-note-G8OY95:attachment--GvoOh9:screenshot.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36864" cy="2167255"/>
                    </a:xfrm>
                    <a:prstGeom prst="rect">
                      <a:avLst/>
                    </a:prstGeom>
                    <a:noFill/>
                    <a:ln>
                      <a:noFill/>
                    </a:ln>
                  </pic:spPr>
                </pic:pic>
              </a:graphicData>
            </a:graphic>
          </wp:inline>
        </w:drawing>
      </w:r>
      <w:r w:rsidR="00681FF4">
        <w:rPr>
          <w:noProof/>
          <w:lang w:val="fr-FR"/>
        </w:rPr>
        <w:drawing>
          <wp:inline distT="0" distB="0" distL="0" distR="0" wp14:anchorId="5CE6AE90" wp14:editId="498BEEB1">
            <wp:extent cx="2334413" cy="1564005"/>
            <wp:effectExtent l="0" t="0" r="2540" b="10795"/>
            <wp:docPr id="39" name="Image 39" descr="MacOS:Users:sapinapascale:Library:Group Containers:Q79WDW8YH9.com.evernote.Evernote:Evernote:quick-note:32178707-personal-www.evernote.com:quick-note-G8OY95:attachment--JCSBZd: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cOS:Users:sapinapascale:Library:Group Containers:Q79WDW8YH9.com.evernote.Evernote:Evernote:quick-note:32178707-personal-www.evernote.com:quick-note-G8OY95:attachment--JCSBZd:screenshot.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34413" cy="1564005"/>
                    </a:xfrm>
                    <a:prstGeom prst="rect">
                      <a:avLst/>
                    </a:prstGeom>
                    <a:noFill/>
                    <a:ln>
                      <a:noFill/>
                    </a:ln>
                  </pic:spPr>
                </pic:pic>
              </a:graphicData>
            </a:graphic>
          </wp:inline>
        </w:drawing>
      </w:r>
    </w:p>
    <w:p w14:paraId="1850E8E0" w14:textId="3010D036" w:rsidR="00681FF4" w:rsidRDefault="00681FF4" w:rsidP="00681FF4">
      <w:pPr>
        <w:rPr>
          <w:lang w:val="fr-FR"/>
        </w:rPr>
      </w:pPr>
      <w:r>
        <w:rPr>
          <w:lang w:val="fr-FR"/>
        </w:rPr>
        <w:t xml:space="preserve">Sequencer devient de plus en plus facile et rapide </w:t>
      </w:r>
    </w:p>
    <w:p w14:paraId="5F3FDD11" w14:textId="77777777" w:rsidR="00681FF4" w:rsidRDefault="00681FF4" w:rsidP="00681FF4">
      <w:pPr>
        <w:rPr>
          <w:rFonts w:ascii="Times Roman" w:hAnsi="Times Roman" w:cs="Times Roman"/>
          <w:color w:val="000000"/>
          <w:lang w:val="fr-FR"/>
        </w:rPr>
      </w:pPr>
      <w:r>
        <w:rPr>
          <w:lang w:val="fr-FR"/>
        </w:rPr>
        <w:t xml:space="preserve">Obtenir la séquence génomique coute des moins en moins cher </w:t>
      </w:r>
    </w:p>
    <w:p w14:paraId="7302946A" w14:textId="794676A7" w:rsidR="00681FF4" w:rsidRDefault="00681FF4" w:rsidP="00681FF4">
      <w:pPr>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5FF92894" wp14:editId="283C6AEA">
            <wp:extent cx="1712595" cy="1177645"/>
            <wp:effectExtent l="0" t="0" r="0" b="0"/>
            <wp:docPr id="40" name="Image 40" descr="MacOS:Users:sapinapascale:Library:Group Containers:Q79WDW8YH9.com.evernote.Evernote:Evernote:quick-note:32178707-personal-www.evernote.com:quick-note-G8OY95:attachment--Ho6ljk: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acOS:Users:sapinapascale:Library:Group Containers:Q79WDW8YH9.com.evernote.Evernote:Evernote:quick-note:32178707-personal-www.evernote.com:quick-note-G8OY95:attachment--Ho6ljk:screenshot.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12595" cy="1177645"/>
                    </a:xfrm>
                    <a:prstGeom prst="rect">
                      <a:avLst/>
                    </a:prstGeom>
                    <a:noFill/>
                    <a:ln>
                      <a:noFill/>
                    </a:ln>
                  </pic:spPr>
                </pic:pic>
              </a:graphicData>
            </a:graphic>
          </wp:inline>
        </w:drawing>
      </w:r>
      <w:r>
        <w:rPr>
          <w:rFonts w:ascii="Times Roman" w:hAnsi="Times Roman" w:cs="Times Roman"/>
          <w:noProof/>
          <w:color w:val="000000"/>
          <w:lang w:val="fr-FR"/>
        </w:rPr>
        <w:drawing>
          <wp:inline distT="0" distB="0" distL="0" distR="0" wp14:anchorId="5FD01FA4" wp14:editId="4BDF576A">
            <wp:extent cx="1598295" cy="890882"/>
            <wp:effectExtent l="0" t="0" r="1905" b="0"/>
            <wp:docPr id="41" name="Image 41" descr="MacOS:Users:sapinapascale:Library:Group Containers:Q79WDW8YH9.com.evernote.Evernote:Evernote:quick-note:32178707-personal-www.evernote.com:quick-note-Z45od3:attachment--vLaIDt: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acOS:Users:sapinapascale:Library:Group Containers:Q79WDW8YH9.com.evernote.Evernote:Evernote:quick-note:32178707-personal-www.evernote.com:quick-note-Z45od3:attachment--vLaIDt:screenshot.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98295" cy="890882"/>
                    </a:xfrm>
                    <a:prstGeom prst="rect">
                      <a:avLst/>
                    </a:prstGeom>
                    <a:noFill/>
                    <a:ln>
                      <a:noFill/>
                    </a:ln>
                  </pic:spPr>
                </pic:pic>
              </a:graphicData>
            </a:graphic>
          </wp:inline>
        </w:drawing>
      </w:r>
    </w:p>
    <w:p w14:paraId="131BF890" w14:textId="77777777" w:rsidR="00681FF4" w:rsidRDefault="00681FF4" w:rsidP="001D2FB4">
      <w:pPr>
        <w:rPr>
          <w:lang w:val="fr-FR"/>
        </w:rPr>
      </w:pPr>
    </w:p>
    <w:p w14:paraId="7E1B4AFB" w14:textId="77777777" w:rsidR="00681FF4" w:rsidRDefault="00681FF4" w:rsidP="00681FF4">
      <w:pPr>
        <w:rPr>
          <w:rFonts w:ascii="Times Roman" w:hAnsi="Times Roman" w:cs="Times Roman"/>
          <w:color w:val="000000"/>
          <w:lang w:val="fr-FR"/>
        </w:rPr>
      </w:pPr>
      <w:r>
        <w:rPr>
          <w:lang w:val="fr-FR"/>
        </w:rPr>
        <w:t xml:space="preserve">.... sequencer devient moins cher, mais filtrer les données et extraire les variantes pathogènes (bioinformatique) et les mettre dans le contexte clinique (lab-clinics team) reste une tâche formidable! </w:t>
      </w:r>
    </w:p>
    <w:p w14:paraId="30DE4A15" w14:textId="77777777" w:rsidR="00681FF4" w:rsidRDefault="00681FF4" w:rsidP="001D2FB4">
      <w:pPr>
        <w:rPr>
          <w:lang w:val="fr-FR"/>
        </w:rPr>
      </w:pPr>
    </w:p>
    <w:p w14:paraId="3826F338" w14:textId="2F1C4752" w:rsidR="0028165C" w:rsidRPr="0028165C" w:rsidRDefault="0028165C" w:rsidP="007779F4">
      <w:pPr>
        <w:pStyle w:val="Titre4"/>
        <w:rPr>
          <w:lang w:val="fr-FR"/>
        </w:rPr>
      </w:pPr>
      <w:bookmarkStart w:id="63" w:name="_Toc509172139"/>
      <w:r w:rsidRPr="0028165C">
        <w:rPr>
          <w:rFonts w:cs="Helvetica Bold"/>
        </w:rPr>
        <w:t xml:space="preserve">1.e.6.a. </w:t>
      </w:r>
      <w:r w:rsidRPr="0028165C">
        <w:rPr>
          <w:lang w:val="fr-FR"/>
        </w:rPr>
        <w:t xml:space="preserve">1990 - 2003: le “projet génome humain”, </w:t>
      </w:r>
      <w:r w:rsidRPr="0028165C">
        <w:rPr>
          <w:rFonts w:cs="HELVETICA OBLIQUE"/>
          <w:lang w:val="fr-FR"/>
        </w:rPr>
        <w:t>Human Genome Project</w:t>
      </w:r>
      <w:bookmarkEnd w:id="63"/>
      <w:r w:rsidRPr="0028165C">
        <w:rPr>
          <w:rFonts w:cs="HELVETICA OBLIQUE"/>
          <w:lang w:val="fr-FR"/>
        </w:rPr>
        <w:t xml:space="preserve"> </w:t>
      </w:r>
    </w:p>
    <w:p w14:paraId="2FB81081" w14:textId="77777777" w:rsidR="0028165C" w:rsidRPr="0028165C" w:rsidRDefault="0028165C" w:rsidP="0010659D">
      <w:pPr>
        <w:pStyle w:val="Paragraphedeliste"/>
        <w:numPr>
          <w:ilvl w:val="0"/>
          <w:numId w:val="15"/>
        </w:numPr>
        <w:rPr>
          <w:lang w:val="fr-FR"/>
        </w:rPr>
      </w:pPr>
      <w:r w:rsidRPr="0028165C">
        <w:rPr>
          <w:lang w:val="fr-FR"/>
        </w:rPr>
        <w:t>début en 1990  </w:t>
      </w:r>
    </w:p>
    <w:p w14:paraId="435DF5B6" w14:textId="77777777" w:rsidR="0028165C" w:rsidRPr="0028165C" w:rsidRDefault="0028165C" w:rsidP="0010659D">
      <w:pPr>
        <w:pStyle w:val="Paragraphedeliste"/>
        <w:numPr>
          <w:ilvl w:val="0"/>
          <w:numId w:val="15"/>
        </w:numPr>
        <w:rPr>
          <w:lang w:val="fr-FR"/>
        </w:rPr>
      </w:pPr>
      <w:r w:rsidRPr="0028165C">
        <w:rPr>
          <w:lang w:val="fr-FR"/>
        </w:rPr>
        <w:t>12 centres “majeurs” - 10 USA, 1 UK, 1 Japan  </w:t>
      </w:r>
    </w:p>
    <w:p w14:paraId="06A82096" w14:textId="77777777" w:rsidR="0028165C" w:rsidRPr="0028165C" w:rsidRDefault="0028165C" w:rsidP="0010659D">
      <w:pPr>
        <w:pStyle w:val="Paragraphedeliste"/>
        <w:numPr>
          <w:ilvl w:val="0"/>
          <w:numId w:val="15"/>
        </w:numPr>
        <w:rPr>
          <w:lang w:val="fr-FR"/>
        </w:rPr>
      </w:pPr>
      <w:r w:rsidRPr="0028165C">
        <w:rPr>
          <w:lang w:val="fr-FR"/>
        </w:rPr>
        <w:t>le plus grand projet coopérative au monde! (encore en 2020)  </w:t>
      </w:r>
    </w:p>
    <w:p w14:paraId="7AF6C952" w14:textId="77777777" w:rsidR="0028165C" w:rsidRPr="0028165C" w:rsidRDefault="0028165C" w:rsidP="0010659D">
      <w:pPr>
        <w:pStyle w:val="Paragraphedeliste"/>
        <w:numPr>
          <w:ilvl w:val="0"/>
          <w:numId w:val="15"/>
        </w:numPr>
        <w:rPr>
          <w:lang w:val="fr-FR"/>
        </w:rPr>
      </w:pPr>
      <w:r w:rsidRPr="0028165C">
        <w:rPr>
          <w:lang w:val="fr-FR"/>
        </w:rPr>
        <w:t>a utilisé les “BACs” (bacterial artificial chromosomes)  </w:t>
      </w:r>
    </w:p>
    <w:p w14:paraId="68963CC8" w14:textId="77777777" w:rsidR="0028165C" w:rsidRPr="0028165C" w:rsidRDefault="0028165C" w:rsidP="0010659D">
      <w:pPr>
        <w:pStyle w:val="Paragraphedeliste"/>
        <w:numPr>
          <w:ilvl w:val="0"/>
          <w:numId w:val="15"/>
        </w:numPr>
        <w:rPr>
          <w:lang w:val="fr-FR"/>
        </w:rPr>
      </w:pPr>
      <w:r w:rsidRPr="0028165C">
        <w:rPr>
          <w:lang w:val="fr-FR"/>
        </w:rPr>
        <w:t>a commencé avec technologie Sanger, mais a été complété avec NGS —-&gt; terminé que prévu!  </w:t>
      </w:r>
    </w:p>
    <w:p w14:paraId="66A6B75F" w14:textId="77777777" w:rsidR="0028165C" w:rsidRPr="0028165C" w:rsidRDefault="0028165C" w:rsidP="0010659D">
      <w:pPr>
        <w:pStyle w:val="Paragraphedeliste"/>
        <w:numPr>
          <w:ilvl w:val="0"/>
          <w:numId w:val="15"/>
        </w:numPr>
        <w:rPr>
          <w:lang w:val="fr-FR"/>
        </w:rPr>
      </w:pPr>
      <w:r w:rsidRPr="0028165C">
        <w:rPr>
          <w:lang w:val="fr-FR"/>
        </w:rPr>
        <w:t>compétition du projet HGP avec Celera, une compagnie privée: Celera aurait voulu génome humain!  </w:t>
      </w:r>
    </w:p>
    <w:p w14:paraId="6DAD054F" w14:textId="77777777" w:rsidR="0028165C" w:rsidRPr="001D2FB4" w:rsidRDefault="0028165C" w:rsidP="001D2FB4">
      <w:pPr>
        <w:rPr>
          <w:lang w:val="fr-FR"/>
        </w:rPr>
      </w:pPr>
    </w:p>
    <w:p w14:paraId="21962686" w14:textId="5E675AC0" w:rsidR="0028165C" w:rsidRPr="00DE15FB" w:rsidRDefault="0028165C" w:rsidP="00D23F49">
      <w:pPr>
        <w:pStyle w:val="Titre5"/>
        <w:rPr>
          <w:rFonts w:ascii="Times Roman" w:hAnsi="Times Roman" w:cs="Times Roman"/>
          <w:color w:val="000000"/>
          <w:lang w:val="en-US"/>
        </w:rPr>
      </w:pPr>
      <w:bookmarkStart w:id="64" w:name="_Toc509172140"/>
      <w:r w:rsidRPr="00DE15FB">
        <w:rPr>
          <w:rFonts w:cs="Helvetica Bold"/>
          <w:lang w:val="en-US"/>
        </w:rPr>
        <w:t xml:space="preserve">1.e.6.a.1 </w:t>
      </w:r>
      <w:r w:rsidRPr="00DE15FB">
        <w:rPr>
          <w:lang w:val="en-US"/>
        </w:rPr>
        <w:t>“Key findings” du Human Genome Project</w:t>
      </w:r>
      <w:bookmarkEnd w:id="64"/>
      <w:r w:rsidRPr="00DE15FB">
        <w:rPr>
          <w:lang w:val="en-US"/>
        </w:rPr>
        <w:t xml:space="preserve"> </w:t>
      </w:r>
    </w:p>
    <w:p w14:paraId="70821BCF" w14:textId="77777777" w:rsidR="0028165C" w:rsidRPr="0028165C" w:rsidRDefault="0028165C" w:rsidP="0010659D">
      <w:pPr>
        <w:pStyle w:val="Paragraphedeliste"/>
        <w:numPr>
          <w:ilvl w:val="0"/>
          <w:numId w:val="16"/>
        </w:numPr>
        <w:rPr>
          <w:lang w:val="fr-FR"/>
        </w:rPr>
      </w:pPr>
      <w:r w:rsidRPr="0028165C">
        <w:rPr>
          <w:lang w:val="fr-FR"/>
        </w:rPr>
        <w:t>les résultats essentiels du premier brouillon (2001) et de la version finale (2004) incluent:  </w:t>
      </w:r>
    </w:p>
    <w:p w14:paraId="7BFB5BB8" w14:textId="77777777" w:rsidR="0028165C" w:rsidRPr="0028165C" w:rsidRDefault="0028165C" w:rsidP="0010659D">
      <w:pPr>
        <w:pStyle w:val="Paragraphedeliste"/>
        <w:numPr>
          <w:ilvl w:val="0"/>
          <w:numId w:val="16"/>
        </w:numPr>
        <w:rPr>
          <w:lang w:val="fr-FR"/>
        </w:rPr>
      </w:pPr>
      <w:r w:rsidRPr="0028165C">
        <w:rPr>
          <w:lang w:val="fr-FR"/>
        </w:rPr>
        <w:t>env. 22,000 gènes codants chez l’humain, </w:t>
      </w:r>
    </w:p>
    <w:p w14:paraId="4EF38F00" w14:textId="4AFACC16" w:rsidR="0028165C" w:rsidRPr="0028165C" w:rsidRDefault="0028165C" w:rsidP="0010659D">
      <w:pPr>
        <w:pStyle w:val="Paragraphedeliste"/>
        <w:numPr>
          <w:ilvl w:val="1"/>
          <w:numId w:val="16"/>
        </w:numPr>
        <w:rPr>
          <w:lang w:val="fr-FR"/>
        </w:rPr>
      </w:pPr>
      <w:r w:rsidRPr="0028165C">
        <w:rPr>
          <w:lang w:val="fr-FR"/>
        </w:rPr>
        <w:t>moins que prévu! (on avait estimé 100’000) </w:t>
      </w:r>
    </w:p>
    <w:p w14:paraId="4A71B9E0" w14:textId="127442CF" w:rsidR="0028165C" w:rsidRPr="0028165C" w:rsidRDefault="0028165C" w:rsidP="0010659D">
      <w:pPr>
        <w:pStyle w:val="Paragraphedeliste"/>
        <w:numPr>
          <w:ilvl w:val="1"/>
          <w:numId w:val="16"/>
        </w:numPr>
        <w:rPr>
          <w:lang w:val="fr-FR"/>
        </w:rPr>
      </w:pPr>
      <w:r w:rsidRPr="0028165C">
        <w:rPr>
          <w:lang w:val="fr-FR"/>
        </w:rPr>
        <w:t>même ordre de grandeur que chez les autres mammifères  </w:t>
      </w:r>
    </w:p>
    <w:p w14:paraId="07F4B2F3" w14:textId="77777777" w:rsidR="0028165C" w:rsidRPr="0028165C" w:rsidRDefault="0028165C" w:rsidP="0010659D">
      <w:pPr>
        <w:pStyle w:val="Paragraphedeliste"/>
        <w:numPr>
          <w:ilvl w:val="0"/>
          <w:numId w:val="16"/>
        </w:numPr>
        <w:rPr>
          <w:lang w:val="fr-FR"/>
        </w:rPr>
      </w:pPr>
      <w:r w:rsidRPr="0028165C">
        <w:rPr>
          <w:lang w:val="fr-FR"/>
        </w:rPr>
        <w:t>beaucoup plus de “duplications segmentales” (segments d’ADN répétés, quasi- identiques) que suspecté auparavant  </w:t>
      </w:r>
    </w:p>
    <w:p w14:paraId="5181CF52" w14:textId="77777777" w:rsidR="0028165C" w:rsidRDefault="0028165C" w:rsidP="0010659D">
      <w:pPr>
        <w:pStyle w:val="Paragraphedeliste"/>
        <w:numPr>
          <w:ilvl w:val="0"/>
          <w:numId w:val="16"/>
        </w:numPr>
        <w:rPr>
          <w:lang w:val="fr-FR"/>
        </w:rPr>
      </w:pPr>
      <w:r w:rsidRPr="0028165C">
        <w:rPr>
          <w:lang w:val="fr-FR"/>
        </w:rPr>
        <w:t>Environs 93% des familles des gènes en commun avec le invertébrés! Seulement 7% spécifiques pour les vertébrés  </w:t>
      </w:r>
    </w:p>
    <w:p w14:paraId="7E1AB05C" w14:textId="77777777" w:rsidR="004F6B04" w:rsidRDefault="004F6B04" w:rsidP="004F6B04">
      <w:pPr>
        <w:rPr>
          <w:rStyle w:val="Titredulivre"/>
          <w:b w:val="0"/>
          <w:lang w:val="fr-FR"/>
        </w:rPr>
      </w:pPr>
    </w:p>
    <w:p w14:paraId="4E31919F" w14:textId="1C9FC439" w:rsidR="004F6B04" w:rsidRPr="004F6B04" w:rsidRDefault="001037A4" w:rsidP="007779F4">
      <w:pPr>
        <w:pStyle w:val="Titre4"/>
        <w:rPr>
          <w:rStyle w:val="Titredulivre"/>
          <w:lang w:val="fr-FR"/>
        </w:rPr>
      </w:pPr>
      <w:bookmarkStart w:id="65" w:name="_Toc509172141"/>
      <w:r w:rsidRPr="0028165C">
        <w:rPr>
          <w:rFonts w:cs="Helvetica Bold"/>
        </w:rPr>
        <w:lastRenderedPageBreak/>
        <w:t>1.e.6</w:t>
      </w:r>
      <w:r>
        <w:rPr>
          <w:rFonts w:cs="Helvetica Bold"/>
        </w:rPr>
        <w:t xml:space="preserve">. </w:t>
      </w:r>
      <w:r w:rsidR="004F6B04" w:rsidRPr="004F6B04">
        <w:rPr>
          <w:rStyle w:val="Titredulivre"/>
          <w:lang w:val="fr-FR"/>
        </w:rPr>
        <w:t>Le génome, l’organe du médecin généticien</w:t>
      </w:r>
      <w:bookmarkEnd w:id="65"/>
      <w:r w:rsidR="004F6B04" w:rsidRPr="004F6B04">
        <w:rPr>
          <w:rStyle w:val="Titredulivre"/>
          <w:lang w:val="fr-FR"/>
        </w:rPr>
        <w:t xml:space="preserve"> </w:t>
      </w:r>
    </w:p>
    <w:p w14:paraId="544CB8FB" w14:textId="77777777" w:rsidR="004F6B04" w:rsidRPr="004F6B04" w:rsidRDefault="004F6B04" w:rsidP="004F6B04">
      <w:pPr>
        <w:rPr>
          <w:lang w:val="fr-FR"/>
        </w:rPr>
      </w:pPr>
    </w:p>
    <w:p w14:paraId="3F5BD01C" w14:textId="74C52A74" w:rsidR="00A35D02" w:rsidRDefault="004F6B04">
      <w:r>
        <w:rPr>
          <w:noProof/>
          <w:lang w:val="fr-FR"/>
        </w:rPr>
        <w:drawing>
          <wp:inline distT="0" distB="0" distL="0" distR="0" wp14:anchorId="76CD6785" wp14:editId="649DCAF5">
            <wp:extent cx="1618917" cy="1741805"/>
            <wp:effectExtent l="0" t="0" r="6985" b="10795"/>
            <wp:docPr id="42" name="Image 42" descr="MacOS:Users:sapinapascale:Library:Group Containers:Q79WDW8YH9.com.evernote.Evernote:Evernote:quick-note:32178707-personal-www.evernote.com:quick-note-Z45od3:attachment--Dbz1YC: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acOS:Users:sapinapascale:Library:Group Containers:Q79WDW8YH9.com.evernote.Evernote:Evernote:quick-note:32178707-personal-www.evernote.com:quick-note-Z45od3:attachment--Dbz1YC:screenshot.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18917" cy="1741805"/>
                    </a:xfrm>
                    <a:prstGeom prst="rect">
                      <a:avLst/>
                    </a:prstGeom>
                    <a:noFill/>
                    <a:ln>
                      <a:noFill/>
                    </a:ln>
                  </pic:spPr>
                </pic:pic>
              </a:graphicData>
            </a:graphic>
          </wp:inline>
        </w:drawing>
      </w:r>
    </w:p>
    <w:p w14:paraId="68F28228" w14:textId="3A7814B2" w:rsidR="004F6B04" w:rsidRDefault="004F6B04" w:rsidP="004F6B04">
      <w:pPr>
        <w:rPr>
          <w:rFonts w:ascii="Times Roman" w:hAnsi="Times Roman" w:cs="Times Roman"/>
          <w:color w:val="000000"/>
          <w:lang w:val="fr-FR"/>
        </w:rPr>
      </w:pPr>
      <w:r>
        <w:rPr>
          <w:lang w:val="fr-FR"/>
        </w:rPr>
        <w:t xml:space="preserve">Sur quels tissus faire un diagnostic génétique... et avec quelle méthode? </w:t>
      </w:r>
    </w:p>
    <w:p w14:paraId="52E9C86F" w14:textId="77777777" w:rsidR="004F6B04" w:rsidRDefault="004F6B04" w:rsidP="0010659D">
      <w:pPr>
        <w:pStyle w:val="Paragraphedeliste"/>
        <w:numPr>
          <w:ilvl w:val="0"/>
          <w:numId w:val="17"/>
        </w:numPr>
        <w:rPr>
          <w:lang w:val="fr-FR"/>
        </w:rPr>
      </w:pPr>
      <w:r w:rsidRPr="004F6B04">
        <w:rPr>
          <w:lang w:val="fr-FR"/>
        </w:rPr>
        <w:t xml:space="preserve">cellules (lymphocytes, fibroblastes, amniocytes, trophoblast....) </w:t>
      </w:r>
    </w:p>
    <w:p w14:paraId="4064258D" w14:textId="77777777" w:rsidR="004F6B04" w:rsidRDefault="004F6B04" w:rsidP="0010659D">
      <w:pPr>
        <w:pStyle w:val="Paragraphedeliste"/>
        <w:numPr>
          <w:ilvl w:val="1"/>
          <w:numId w:val="17"/>
        </w:numPr>
        <w:rPr>
          <w:lang w:val="fr-FR"/>
        </w:rPr>
      </w:pPr>
      <w:r w:rsidRPr="004F6B04">
        <w:rPr>
          <w:lang w:val="fr-FR"/>
        </w:rPr>
        <w:t xml:space="preserve">—&gt; culture de quelques heures/jours </w:t>
      </w:r>
    </w:p>
    <w:p w14:paraId="5C999BB2" w14:textId="5D015A61" w:rsidR="004F6B04" w:rsidRPr="004F6B04" w:rsidRDefault="004F6B04" w:rsidP="0010659D">
      <w:pPr>
        <w:pStyle w:val="Paragraphedeliste"/>
        <w:numPr>
          <w:ilvl w:val="2"/>
          <w:numId w:val="17"/>
        </w:numPr>
        <w:rPr>
          <w:lang w:val="fr-FR"/>
        </w:rPr>
      </w:pPr>
      <w:r w:rsidRPr="004F6B04">
        <w:rPr>
          <w:lang w:val="fr-FR"/>
        </w:rPr>
        <w:t xml:space="preserve">—&gt; </w:t>
      </w:r>
      <w:r w:rsidRPr="004F6B04">
        <w:rPr>
          <w:color w:val="FB0207"/>
          <w:lang w:val="fr-FR"/>
        </w:rPr>
        <w:t xml:space="preserve">observation des chromosomes </w:t>
      </w:r>
      <w:r w:rsidRPr="004F6B04">
        <w:rPr>
          <w:lang w:val="fr-FR"/>
        </w:rPr>
        <w:t> </w:t>
      </w:r>
    </w:p>
    <w:p w14:paraId="17F51202" w14:textId="77777777" w:rsidR="004F6B04" w:rsidRDefault="004F6B04" w:rsidP="0010659D">
      <w:pPr>
        <w:pStyle w:val="Paragraphedeliste"/>
        <w:numPr>
          <w:ilvl w:val="0"/>
          <w:numId w:val="17"/>
        </w:numPr>
        <w:rPr>
          <w:lang w:val="fr-FR"/>
        </w:rPr>
      </w:pPr>
      <w:r w:rsidRPr="004F6B04">
        <w:rPr>
          <w:lang w:val="fr-FR"/>
        </w:rPr>
        <w:t xml:space="preserve">tissus (normal ou tumeur), cellules </w:t>
      </w:r>
    </w:p>
    <w:p w14:paraId="0A76E810" w14:textId="77777777" w:rsidR="004F6B04" w:rsidRDefault="004F6B04" w:rsidP="0010659D">
      <w:pPr>
        <w:pStyle w:val="Paragraphedeliste"/>
        <w:numPr>
          <w:ilvl w:val="1"/>
          <w:numId w:val="17"/>
        </w:numPr>
        <w:rPr>
          <w:lang w:val="fr-FR"/>
        </w:rPr>
      </w:pPr>
      <w:r w:rsidRPr="004F6B04">
        <w:rPr>
          <w:lang w:val="fr-FR"/>
        </w:rPr>
        <w:t xml:space="preserve">—&gt; extraction de ADN </w:t>
      </w:r>
    </w:p>
    <w:p w14:paraId="0BF6D50F" w14:textId="0EB16CAE" w:rsidR="004F6B04" w:rsidRPr="004F6B04" w:rsidRDefault="004F6B04" w:rsidP="0010659D">
      <w:pPr>
        <w:pStyle w:val="Paragraphedeliste"/>
        <w:numPr>
          <w:ilvl w:val="2"/>
          <w:numId w:val="17"/>
        </w:numPr>
        <w:rPr>
          <w:lang w:val="fr-FR"/>
        </w:rPr>
      </w:pPr>
      <w:r w:rsidRPr="004F6B04">
        <w:rPr>
          <w:lang w:val="fr-FR"/>
        </w:rPr>
        <w:t xml:space="preserve">—&gt; </w:t>
      </w:r>
      <w:r w:rsidRPr="004F6B04">
        <w:rPr>
          <w:color w:val="FB0207"/>
          <w:lang w:val="fr-FR"/>
        </w:rPr>
        <w:t xml:space="preserve">analyse de l’ADN </w:t>
      </w:r>
      <w:r w:rsidRPr="004F6B04">
        <w:rPr>
          <w:lang w:val="fr-FR"/>
        </w:rPr>
        <w:t>(simple PCR, séquençage, aCGH, ...)  </w:t>
      </w:r>
    </w:p>
    <w:p w14:paraId="47A311E6" w14:textId="77777777" w:rsidR="004F6B04" w:rsidRDefault="004F6B04" w:rsidP="0010659D">
      <w:pPr>
        <w:pStyle w:val="Paragraphedeliste"/>
        <w:numPr>
          <w:ilvl w:val="0"/>
          <w:numId w:val="17"/>
        </w:numPr>
        <w:rPr>
          <w:lang w:val="fr-FR"/>
        </w:rPr>
      </w:pPr>
      <w:r w:rsidRPr="004F6B04">
        <w:rPr>
          <w:lang w:val="fr-FR"/>
        </w:rPr>
        <w:t xml:space="preserve">tissus ou cellules </w:t>
      </w:r>
    </w:p>
    <w:p w14:paraId="50F390DE" w14:textId="77777777" w:rsidR="004F6B04" w:rsidRDefault="004F6B04" w:rsidP="0010659D">
      <w:pPr>
        <w:pStyle w:val="Paragraphedeliste"/>
        <w:numPr>
          <w:ilvl w:val="1"/>
          <w:numId w:val="17"/>
        </w:numPr>
        <w:rPr>
          <w:lang w:val="fr-FR"/>
        </w:rPr>
      </w:pPr>
      <w:r w:rsidRPr="004F6B04">
        <w:rPr>
          <w:lang w:val="fr-FR"/>
        </w:rPr>
        <w:t xml:space="preserve">—&gt; extraction ARN </w:t>
      </w:r>
    </w:p>
    <w:p w14:paraId="17584850" w14:textId="2B096233" w:rsidR="004F6B04" w:rsidRPr="004F6B04" w:rsidRDefault="004F6B04" w:rsidP="0010659D">
      <w:pPr>
        <w:pStyle w:val="Paragraphedeliste"/>
        <w:numPr>
          <w:ilvl w:val="2"/>
          <w:numId w:val="17"/>
        </w:numPr>
        <w:rPr>
          <w:lang w:val="fr-FR"/>
        </w:rPr>
      </w:pPr>
      <w:r w:rsidRPr="004F6B04">
        <w:rPr>
          <w:lang w:val="fr-FR"/>
        </w:rPr>
        <w:t xml:space="preserve">—&gt; </w:t>
      </w:r>
      <w:r w:rsidRPr="004F6B04">
        <w:rPr>
          <w:color w:val="FB0207"/>
          <w:lang w:val="fr-FR"/>
        </w:rPr>
        <w:t xml:space="preserve">séquençage ARN </w:t>
      </w:r>
      <w:r w:rsidRPr="004F6B04">
        <w:rPr>
          <w:lang w:val="fr-FR"/>
        </w:rPr>
        <w:t> </w:t>
      </w:r>
    </w:p>
    <w:p w14:paraId="148002E1" w14:textId="7905D517" w:rsidR="004F6B04" w:rsidRDefault="00D01591">
      <w:r>
        <w:rPr>
          <w:noProof/>
          <w:lang w:val="fr-FR"/>
        </w:rPr>
        <w:drawing>
          <wp:inline distT="0" distB="0" distL="0" distR="0" wp14:anchorId="332A491F" wp14:editId="49AF8F2C">
            <wp:extent cx="2821592" cy="1532255"/>
            <wp:effectExtent l="0" t="0" r="0" b="0"/>
            <wp:docPr id="43" name="Image 43" descr="MacOS:Users:sapinapascale:Library:Group Containers:Q79WDW8YH9.com.evernote.Evernote:Evernote:quick-note:32178707-personal-www.evernote.com:quick-note-Z45od3:attachment--YrtI2m: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acOS:Users:sapinapascale:Library:Group Containers:Q79WDW8YH9.com.evernote.Evernote:Evernote:quick-note:32178707-personal-www.evernote.com:quick-note-Z45od3:attachment--YrtI2m:screenshot.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21592" cy="1532255"/>
                    </a:xfrm>
                    <a:prstGeom prst="rect">
                      <a:avLst/>
                    </a:prstGeom>
                    <a:noFill/>
                    <a:ln>
                      <a:noFill/>
                    </a:ln>
                  </pic:spPr>
                </pic:pic>
              </a:graphicData>
            </a:graphic>
          </wp:inline>
        </w:drawing>
      </w:r>
      <w:r>
        <w:rPr>
          <w:noProof/>
          <w:lang w:val="fr-FR"/>
        </w:rPr>
        <w:drawing>
          <wp:inline distT="0" distB="0" distL="0" distR="0" wp14:anchorId="358480DA" wp14:editId="0C4AB261">
            <wp:extent cx="1712595" cy="1036620"/>
            <wp:effectExtent l="0" t="0" r="0" b="5080"/>
            <wp:docPr id="44" name="Image 44" descr="MacOS:Users:sapinapascale:Library:Group Containers:Q79WDW8YH9.com.evernote.Evernote:Evernote:quick-note:32178707-personal-www.evernote.com:quick-note-Z45od3:attachment--nAc9AN: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acOS:Users:sapinapascale:Library:Group Containers:Q79WDW8YH9.com.evernote.Evernote:Evernote:quick-note:32178707-personal-www.evernote.com:quick-note-Z45od3:attachment--nAc9AN:screenshot.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12595" cy="1036620"/>
                    </a:xfrm>
                    <a:prstGeom prst="rect">
                      <a:avLst/>
                    </a:prstGeom>
                    <a:noFill/>
                    <a:ln>
                      <a:noFill/>
                    </a:ln>
                  </pic:spPr>
                </pic:pic>
              </a:graphicData>
            </a:graphic>
          </wp:inline>
        </w:drawing>
      </w:r>
    </w:p>
    <w:p w14:paraId="3D159522" w14:textId="00071A63" w:rsidR="00D01591" w:rsidRDefault="00D01591" w:rsidP="00D01591">
      <w:pPr>
        <w:rPr>
          <w:lang w:val="fr-FR"/>
        </w:rPr>
      </w:pPr>
      <w:r>
        <w:rPr>
          <w:lang w:val="fr-FR"/>
        </w:rPr>
        <w:t xml:space="preserve">par comparaison: les génomes d’autres mammifères - l’homme n’est pas exceptionnel </w:t>
      </w:r>
    </w:p>
    <w:p w14:paraId="28A9F913" w14:textId="77777777" w:rsidR="00D01591" w:rsidRDefault="00D01591" w:rsidP="00D01591">
      <w:pPr>
        <w:rPr>
          <w:lang w:val="fr-FR"/>
        </w:rPr>
      </w:pPr>
    </w:p>
    <w:p w14:paraId="572A565C" w14:textId="0E87480D" w:rsidR="001037A4" w:rsidRDefault="001037A4" w:rsidP="007779F4">
      <w:pPr>
        <w:pStyle w:val="Titre4"/>
        <w:rPr>
          <w:lang w:val="fr-FR"/>
        </w:rPr>
      </w:pPr>
      <w:bookmarkStart w:id="66" w:name="_Toc509172142"/>
      <w:r w:rsidRPr="0028165C">
        <w:rPr>
          <w:rFonts w:cs="Helvetica Bold"/>
        </w:rPr>
        <w:t>1.e.6</w:t>
      </w:r>
      <w:r>
        <w:rPr>
          <w:rFonts w:cs="Helvetica Bold"/>
        </w:rPr>
        <w:t xml:space="preserve">. </w:t>
      </w:r>
      <w:r>
        <w:rPr>
          <w:lang w:val="fr-FR"/>
        </w:rPr>
        <w:t>L’ "homme à 3 GB”</w:t>
      </w:r>
      <w:bookmarkEnd w:id="66"/>
      <w:r>
        <w:rPr>
          <w:lang w:val="fr-FR"/>
        </w:rPr>
        <w:t xml:space="preserve"> </w:t>
      </w:r>
    </w:p>
    <w:p w14:paraId="19929C64" w14:textId="77777777" w:rsidR="001037A4" w:rsidRPr="001037A4" w:rsidRDefault="001037A4" w:rsidP="0010659D">
      <w:pPr>
        <w:pStyle w:val="Paragraphedeliste"/>
        <w:numPr>
          <w:ilvl w:val="0"/>
          <w:numId w:val="19"/>
        </w:numPr>
        <w:rPr>
          <w:lang w:val="fr-FR"/>
        </w:rPr>
      </w:pPr>
      <w:r w:rsidRPr="001037A4">
        <w:rPr>
          <w:lang w:val="fr-FR"/>
        </w:rPr>
        <w:t>déjà le Neanderthal il y a 400’000 ans avait ses 3GB de nucleotides...  </w:t>
      </w:r>
    </w:p>
    <w:p w14:paraId="2886719C" w14:textId="77777777" w:rsidR="001037A4" w:rsidRPr="001037A4" w:rsidRDefault="001037A4" w:rsidP="0010659D">
      <w:pPr>
        <w:pStyle w:val="Paragraphedeliste"/>
        <w:numPr>
          <w:ilvl w:val="0"/>
          <w:numId w:val="19"/>
        </w:numPr>
        <w:rPr>
          <w:lang w:val="fr-FR"/>
        </w:rPr>
      </w:pPr>
      <w:r w:rsidRPr="001037A4">
        <w:rPr>
          <w:lang w:val="fr-FR"/>
        </w:rPr>
        <w:t>le premier iPhone en 2007 avait 4GB ou plus  </w:t>
      </w:r>
    </w:p>
    <w:p w14:paraId="48C139E0" w14:textId="77777777" w:rsidR="001037A4" w:rsidRPr="001037A4" w:rsidRDefault="001037A4" w:rsidP="0010659D">
      <w:pPr>
        <w:pStyle w:val="Paragraphedeliste"/>
        <w:numPr>
          <w:ilvl w:val="0"/>
          <w:numId w:val="19"/>
        </w:numPr>
        <w:rPr>
          <w:lang w:val="fr-FR"/>
        </w:rPr>
      </w:pPr>
      <w:r w:rsidRPr="001037A4">
        <w:rPr>
          <w:lang w:val="fr-FR"/>
        </w:rPr>
        <w:t>aujourd’hui, nos smartphones ont de 32 à 512 GB....  </w:t>
      </w:r>
    </w:p>
    <w:p w14:paraId="37D615CD" w14:textId="77777777" w:rsidR="001037A4" w:rsidRPr="001037A4" w:rsidRDefault="001037A4" w:rsidP="0010659D">
      <w:pPr>
        <w:pStyle w:val="Paragraphedeliste"/>
        <w:numPr>
          <w:ilvl w:val="0"/>
          <w:numId w:val="19"/>
        </w:numPr>
        <w:rPr>
          <w:lang w:val="fr-FR"/>
        </w:rPr>
      </w:pPr>
      <w:r w:rsidRPr="001037A4">
        <w:rPr>
          <w:lang w:val="fr-FR"/>
        </w:rPr>
        <w:t>il est vrai que le code génétique est quaternaire (A,C,G,T) et non binaire (0/1) donc beaucoup plus d’information  </w:t>
      </w:r>
    </w:p>
    <w:p w14:paraId="0E3FEDDA" w14:textId="77777777" w:rsidR="001037A4" w:rsidRDefault="001037A4" w:rsidP="001037A4">
      <w:pPr>
        <w:rPr>
          <w:rFonts w:ascii="Times Roman" w:hAnsi="Times Roman" w:cs="Times Roman"/>
          <w:color w:val="000000"/>
          <w:lang w:val="fr-FR"/>
        </w:rPr>
      </w:pPr>
    </w:p>
    <w:p w14:paraId="3A4FE883" w14:textId="1DD75BC7" w:rsidR="001037A4" w:rsidRDefault="001037A4" w:rsidP="007779F4">
      <w:pPr>
        <w:pStyle w:val="Titre4"/>
        <w:rPr>
          <w:lang w:val="fr-FR"/>
        </w:rPr>
      </w:pPr>
      <w:bookmarkStart w:id="67" w:name="_Toc509172143"/>
      <w:r w:rsidRPr="0028165C">
        <w:rPr>
          <w:rFonts w:cs="Helvetica Bold"/>
        </w:rPr>
        <w:lastRenderedPageBreak/>
        <w:t>1.e.6</w:t>
      </w:r>
      <w:r>
        <w:rPr>
          <w:rFonts w:cs="Helvetica Bold"/>
        </w:rPr>
        <w:t xml:space="preserve"> </w:t>
      </w:r>
      <w:r>
        <w:rPr>
          <w:lang w:val="fr-FR"/>
        </w:rPr>
        <w:t>Les “variations” chez l’être humain: de 1 nucléotide, à 1 chromosome (env. 45’000’000 nucléotides)</w:t>
      </w:r>
      <w:bookmarkEnd w:id="67"/>
      <w:r>
        <w:rPr>
          <w:lang w:val="fr-FR"/>
        </w:rPr>
        <w:t xml:space="preserve"> </w:t>
      </w:r>
    </w:p>
    <w:p w14:paraId="3F1A7A54" w14:textId="608B19A2" w:rsidR="001037A4" w:rsidRDefault="00364160" w:rsidP="00D01591">
      <w:pPr>
        <w:rPr>
          <w:lang w:val="fr-FR"/>
        </w:rPr>
      </w:pPr>
      <w:r>
        <w:rPr>
          <w:noProof/>
          <w:lang w:val="fr-FR"/>
        </w:rPr>
        <w:drawing>
          <wp:inline distT="0" distB="0" distL="0" distR="0" wp14:anchorId="30EEE0BB" wp14:editId="0441642E">
            <wp:extent cx="3354730" cy="1995805"/>
            <wp:effectExtent l="0" t="0" r="0" b="10795"/>
            <wp:docPr id="45" name="Image 45" descr="MacOS:Users:sapinapascale:Library:Group Containers:Q79WDW8YH9.com.evernote.Evernote:Evernote:quick-note:32178707-personal-www.evernote.com:quick-note-Z45od3:attachment--sBNlnI: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acOS:Users:sapinapascale:Library:Group Containers:Q79WDW8YH9.com.evernote.Evernote:Evernote:quick-note:32178707-personal-www.evernote.com:quick-note-Z45od3:attachment--sBNlnI:screenshot.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54730" cy="1995805"/>
                    </a:xfrm>
                    <a:prstGeom prst="rect">
                      <a:avLst/>
                    </a:prstGeom>
                    <a:noFill/>
                    <a:ln>
                      <a:noFill/>
                    </a:ln>
                  </pic:spPr>
                </pic:pic>
              </a:graphicData>
            </a:graphic>
          </wp:inline>
        </w:drawing>
      </w:r>
      <w:r>
        <w:rPr>
          <w:noProof/>
          <w:lang w:val="fr-FR"/>
        </w:rPr>
        <w:drawing>
          <wp:inline distT="0" distB="0" distL="0" distR="0" wp14:anchorId="15DF08BD" wp14:editId="3D9A390A">
            <wp:extent cx="5753100" cy="3727450"/>
            <wp:effectExtent l="0" t="0" r="12700" b="6350"/>
            <wp:docPr id="46" name="Image 46" descr="MacOS:Users:sapinapascale:Library:Group Containers:Q79WDW8YH9.com.evernote.Evernote:Evernote:quick-note:32178707-personal-www.evernote.com:quick-note-Z45od3:attachment--R6W2j6: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cOS:Users:sapinapascale:Library:Group Containers:Q79WDW8YH9.com.evernote.Evernote:Evernote:quick-note:32178707-personal-www.evernote.com:quick-note-Z45od3:attachment--R6W2j6:screenshot.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3100" cy="3727450"/>
                    </a:xfrm>
                    <a:prstGeom prst="rect">
                      <a:avLst/>
                    </a:prstGeom>
                    <a:noFill/>
                    <a:ln>
                      <a:noFill/>
                    </a:ln>
                  </pic:spPr>
                </pic:pic>
              </a:graphicData>
            </a:graphic>
          </wp:inline>
        </w:drawing>
      </w:r>
    </w:p>
    <w:p w14:paraId="1BC50C78" w14:textId="77777777" w:rsidR="00D01591" w:rsidRDefault="00D01591" w:rsidP="00D01591">
      <w:pPr>
        <w:rPr>
          <w:lang w:val="fr-FR"/>
        </w:rPr>
      </w:pPr>
    </w:p>
    <w:p w14:paraId="717C24C4" w14:textId="1D5B349F" w:rsidR="00D01591" w:rsidRPr="00D01591" w:rsidRDefault="00D01591" w:rsidP="002442B0">
      <w:pPr>
        <w:pStyle w:val="Titre2"/>
        <w:rPr>
          <w:rFonts w:ascii="Times Roman" w:hAnsi="Times Roman" w:cs="Times Roman"/>
          <w:color w:val="000000"/>
        </w:rPr>
      </w:pPr>
      <w:bookmarkStart w:id="68" w:name="_Toc509172144"/>
      <w:bookmarkStart w:id="69" w:name="_Toc243252355"/>
      <w:bookmarkStart w:id="70" w:name="_Toc243252530"/>
      <w:r>
        <w:t>Resumé :</w:t>
      </w:r>
      <w:r w:rsidRPr="00D01591">
        <w:t xml:space="preserve"> </w:t>
      </w:r>
      <w:r>
        <w:t>Les “données de base” du génome humain - à connaitre!</w:t>
      </w:r>
      <w:bookmarkEnd w:id="68"/>
      <w:bookmarkEnd w:id="69"/>
      <w:bookmarkEnd w:id="70"/>
      <w:r>
        <w:t xml:space="preserve"> </w:t>
      </w:r>
    </w:p>
    <w:p w14:paraId="7DA41005" w14:textId="77777777" w:rsidR="00D01591" w:rsidRPr="00D01591" w:rsidRDefault="00D01591" w:rsidP="0010659D">
      <w:pPr>
        <w:pStyle w:val="Paragraphedeliste"/>
        <w:numPr>
          <w:ilvl w:val="0"/>
          <w:numId w:val="18"/>
        </w:numPr>
        <w:rPr>
          <w:rFonts w:cs="Helvetica"/>
          <w:color w:val="191919"/>
          <w:lang w:val="fr-FR"/>
        </w:rPr>
      </w:pPr>
      <w:r w:rsidRPr="00D01591">
        <w:rPr>
          <w:rFonts w:cs="Helvetica"/>
          <w:color w:val="191919"/>
          <w:highlight w:val="yellow"/>
          <w:lang w:val="fr-FR"/>
        </w:rPr>
        <w:t>23 chromosomes</w:t>
      </w:r>
      <w:r w:rsidRPr="00D01591">
        <w:rPr>
          <w:rFonts w:cs="Helvetica"/>
          <w:color w:val="191919"/>
          <w:lang w:val="fr-FR"/>
        </w:rPr>
        <w:t xml:space="preserve"> ( </w:t>
      </w:r>
      <w:r w:rsidRPr="00D01591">
        <w:rPr>
          <w:rFonts w:cs="Helvetica"/>
          <w:color w:val="191919"/>
          <w:highlight w:val="yellow"/>
          <w:lang w:val="fr-FR"/>
        </w:rPr>
        <w:t>x2</w:t>
      </w:r>
      <w:r w:rsidRPr="00D01591">
        <w:rPr>
          <w:rFonts w:cs="Helvetica"/>
          <w:color w:val="191919"/>
          <w:lang w:val="fr-FR"/>
        </w:rPr>
        <w:t xml:space="preserve"> ); </w:t>
      </w:r>
      <w:r w:rsidRPr="00D01591">
        <w:rPr>
          <w:rFonts w:cs="Helvetica"/>
          <w:color w:val="191919"/>
          <w:highlight w:val="yellow"/>
          <w:lang w:val="fr-FR"/>
        </w:rPr>
        <w:t>46, XX</w:t>
      </w:r>
      <w:r w:rsidRPr="00D01591">
        <w:rPr>
          <w:rFonts w:cs="Helvetica"/>
          <w:color w:val="191919"/>
          <w:lang w:val="fr-FR"/>
        </w:rPr>
        <w:t xml:space="preserve"> ou </w:t>
      </w:r>
      <w:r w:rsidRPr="00D01591">
        <w:rPr>
          <w:rFonts w:cs="Helvetica"/>
          <w:color w:val="191919"/>
          <w:highlight w:val="yellow"/>
          <w:lang w:val="fr-FR"/>
        </w:rPr>
        <w:t>46, XY</w:t>
      </w:r>
      <w:r w:rsidRPr="00D01591">
        <w:rPr>
          <w:rFonts w:cs="Helvetica"/>
          <w:color w:val="191919"/>
          <w:lang w:val="fr-FR"/>
        </w:rPr>
        <w:t xml:space="preserve">  </w:t>
      </w:r>
    </w:p>
    <w:p w14:paraId="1A078E73" w14:textId="77777777" w:rsidR="00D01591" w:rsidRPr="00D01591" w:rsidRDefault="00D01591" w:rsidP="0010659D">
      <w:pPr>
        <w:pStyle w:val="Paragraphedeliste"/>
        <w:numPr>
          <w:ilvl w:val="0"/>
          <w:numId w:val="18"/>
        </w:numPr>
        <w:rPr>
          <w:rFonts w:cs="Helvetica"/>
          <w:color w:val="191919"/>
          <w:lang w:val="fr-FR"/>
        </w:rPr>
      </w:pPr>
      <w:r w:rsidRPr="00D01591">
        <w:rPr>
          <w:rFonts w:cs="Helvetica"/>
          <w:color w:val="191919"/>
          <w:lang w:val="fr-FR"/>
        </w:rPr>
        <w:t xml:space="preserve">total de env. </w:t>
      </w:r>
      <w:r w:rsidRPr="00D01591">
        <w:rPr>
          <w:rFonts w:cs="Helvetica"/>
          <w:color w:val="191919"/>
          <w:highlight w:val="yellow"/>
          <w:lang w:val="fr-FR"/>
        </w:rPr>
        <w:t>3’000’000’000 pairs de bases</w:t>
      </w:r>
      <w:r w:rsidRPr="00D01591">
        <w:rPr>
          <w:rFonts w:cs="Helvetica"/>
          <w:color w:val="191919"/>
          <w:lang w:val="fr-FR"/>
        </w:rPr>
        <w:t xml:space="preserve"> ( x 2 )  </w:t>
      </w:r>
    </w:p>
    <w:p w14:paraId="2EF0845B" w14:textId="77777777" w:rsidR="00D01591" w:rsidRPr="00D01591" w:rsidRDefault="00D01591" w:rsidP="0010659D">
      <w:pPr>
        <w:pStyle w:val="Paragraphedeliste"/>
        <w:numPr>
          <w:ilvl w:val="0"/>
          <w:numId w:val="18"/>
        </w:numPr>
        <w:rPr>
          <w:rFonts w:cs="Helvetica"/>
          <w:color w:val="191919"/>
          <w:lang w:val="fr-FR"/>
        </w:rPr>
      </w:pPr>
      <w:r w:rsidRPr="00D01591">
        <w:rPr>
          <w:rFonts w:cs="Helvetica"/>
          <w:color w:val="191919"/>
          <w:lang w:val="fr-FR"/>
        </w:rPr>
        <w:t>le chromosome plus “</w:t>
      </w:r>
      <w:r w:rsidRPr="00D01591">
        <w:rPr>
          <w:rFonts w:cs="Helvetica"/>
          <w:color w:val="191919"/>
          <w:highlight w:val="yellow"/>
          <w:lang w:val="fr-FR"/>
        </w:rPr>
        <w:t>long” - le 1 - env. 250’000’000</w:t>
      </w:r>
      <w:r w:rsidRPr="00D01591">
        <w:rPr>
          <w:rFonts w:cs="Helvetica"/>
          <w:color w:val="191919"/>
          <w:lang w:val="fr-FR"/>
        </w:rPr>
        <w:t xml:space="preserve"> pairs de bases; env. 2’000 gènes  </w:t>
      </w:r>
    </w:p>
    <w:p w14:paraId="5C1261D6" w14:textId="77777777" w:rsidR="00D01591" w:rsidRPr="00D01591" w:rsidRDefault="00D01591" w:rsidP="0010659D">
      <w:pPr>
        <w:pStyle w:val="Paragraphedeliste"/>
        <w:numPr>
          <w:ilvl w:val="0"/>
          <w:numId w:val="18"/>
        </w:numPr>
        <w:rPr>
          <w:rFonts w:cs="Helvetica"/>
          <w:color w:val="191919"/>
          <w:lang w:val="fr-FR"/>
        </w:rPr>
      </w:pPr>
      <w:r w:rsidRPr="00D01591">
        <w:rPr>
          <w:rFonts w:cs="Helvetica"/>
          <w:color w:val="191919"/>
          <w:lang w:val="fr-FR"/>
        </w:rPr>
        <w:t>le chromosome plus “</w:t>
      </w:r>
      <w:r w:rsidRPr="00D01591">
        <w:rPr>
          <w:rFonts w:cs="Helvetica"/>
          <w:color w:val="191919"/>
          <w:highlight w:val="yellow"/>
          <w:lang w:val="fr-FR"/>
        </w:rPr>
        <w:t>court” - le 21 - env. 46’000’000</w:t>
      </w:r>
      <w:r w:rsidRPr="00D01591">
        <w:rPr>
          <w:rFonts w:cs="Helvetica"/>
          <w:color w:val="191919"/>
          <w:lang w:val="fr-FR"/>
        </w:rPr>
        <w:t xml:space="preserve"> pairs de bases; env. 250 gènes  </w:t>
      </w:r>
    </w:p>
    <w:p w14:paraId="4EFE70B5" w14:textId="77777777" w:rsidR="00D01591" w:rsidRDefault="00D01591" w:rsidP="0010659D">
      <w:pPr>
        <w:pStyle w:val="Paragraphedeliste"/>
        <w:numPr>
          <w:ilvl w:val="0"/>
          <w:numId w:val="18"/>
        </w:numPr>
        <w:rPr>
          <w:rFonts w:cs="Helvetica"/>
          <w:color w:val="191919"/>
          <w:lang w:val="fr-FR"/>
        </w:rPr>
      </w:pPr>
      <w:r w:rsidRPr="00D01591">
        <w:rPr>
          <w:rFonts w:cs="Helvetica"/>
          <w:color w:val="191919"/>
          <w:lang w:val="fr-FR"/>
        </w:rPr>
        <w:t xml:space="preserve">total de env. </w:t>
      </w:r>
      <w:r w:rsidRPr="00D01591">
        <w:rPr>
          <w:rFonts w:cs="Helvetica"/>
          <w:color w:val="191919"/>
          <w:highlight w:val="yellow"/>
          <w:lang w:val="fr-FR"/>
        </w:rPr>
        <w:t>22’000 “gènes</w:t>
      </w:r>
      <w:r w:rsidRPr="00D01591">
        <w:rPr>
          <w:rFonts w:cs="Helvetica"/>
          <w:color w:val="191919"/>
          <w:lang w:val="fr-FR"/>
        </w:rPr>
        <w:t>” </w:t>
      </w:r>
    </w:p>
    <w:p w14:paraId="48403339" w14:textId="0568DC7B" w:rsidR="00D01591" w:rsidRPr="00D01591" w:rsidRDefault="00D01591" w:rsidP="0010659D">
      <w:pPr>
        <w:pStyle w:val="Paragraphedeliste"/>
        <w:numPr>
          <w:ilvl w:val="1"/>
          <w:numId w:val="18"/>
        </w:numPr>
        <w:rPr>
          <w:rFonts w:cs="Helvetica"/>
          <w:color w:val="191919"/>
          <w:lang w:val="fr-FR"/>
        </w:rPr>
      </w:pPr>
      <w:r>
        <w:rPr>
          <w:rFonts w:cs="Helvetica"/>
          <w:color w:val="191919"/>
          <w:lang w:val="fr-FR"/>
        </w:rPr>
        <w:t>—&gt;(mais: autres élé</w:t>
      </w:r>
      <w:r w:rsidRPr="00D01591">
        <w:rPr>
          <w:rFonts w:cs="Helvetica"/>
          <w:color w:val="191919"/>
          <w:lang w:val="fr-FR"/>
        </w:rPr>
        <w:t xml:space="preserve">ments comme </w:t>
      </w:r>
      <w:r w:rsidRPr="00D01591">
        <w:rPr>
          <w:rFonts w:cs="HELVETICA OBLIQUE"/>
          <w:i/>
          <w:iCs/>
          <w:color w:val="191919"/>
          <w:highlight w:val="yellow"/>
          <w:lang w:val="fr-FR"/>
        </w:rPr>
        <w:t>lnc-RNAs</w:t>
      </w:r>
      <w:r w:rsidRPr="00D01591">
        <w:rPr>
          <w:rFonts w:cs="HELVETICA OBLIQUE"/>
          <w:i/>
          <w:iCs/>
          <w:color w:val="191919"/>
          <w:lang w:val="fr-FR"/>
        </w:rPr>
        <w:t xml:space="preserve"> </w:t>
      </w:r>
      <w:r w:rsidRPr="00D01591">
        <w:rPr>
          <w:rFonts w:cs="Helvetica"/>
          <w:color w:val="191919"/>
          <w:lang w:val="fr-FR"/>
        </w:rPr>
        <w:t xml:space="preserve">et </w:t>
      </w:r>
      <w:r w:rsidRPr="00D01591">
        <w:rPr>
          <w:rFonts w:cs="HELVETICA OBLIQUE"/>
          <w:i/>
          <w:iCs/>
          <w:color w:val="191919"/>
          <w:highlight w:val="yellow"/>
          <w:lang w:val="fr-FR"/>
        </w:rPr>
        <w:t>micro-RNAs</w:t>
      </w:r>
      <w:r w:rsidRPr="00D01591">
        <w:rPr>
          <w:rFonts w:cs="HELVETICA OBLIQUE"/>
          <w:i/>
          <w:iCs/>
          <w:color w:val="191919"/>
          <w:lang w:val="fr-FR"/>
        </w:rPr>
        <w:t xml:space="preserve"> </w:t>
      </w:r>
      <w:r w:rsidRPr="00D01591">
        <w:rPr>
          <w:rFonts w:cs="Helvetica"/>
          <w:color w:val="191919"/>
          <w:lang w:val="fr-FR"/>
        </w:rPr>
        <w:t>encore mal connus !)  </w:t>
      </w:r>
    </w:p>
    <w:p w14:paraId="6F146A97" w14:textId="77777777" w:rsidR="00D01591" w:rsidRDefault="00D01591"/>
    <w:p w14:paraId="3F3EF33E" w14:textId="77777777" w:rsidR="00182374" w:rsidRDefault="00182374" w:rsidP="00182374">
      <w:pPr>
        <w:pStyle w:val="Titre1"/>
      </w:pPr>
    </w:p>
    <w:p w14:paraId="2A199983" w14:textId="77777777" w:rsidR="000C072A" w:rsidRDefault="000C072A"/>
    <w:p w14:paraId="04D7B983" w14:textId="31FC1289" w:rsidR="000C072A" w:rsidRDefault="000C072A" w:rsidP="00182374">
      <w:pPr>
        <w:pStyle w:val="Titre1"/>
      </w:pPr>
      <w:bookmarkStart w:id="71" w:name="_Toc509172145"/>
      <w:bookmarkStart w:id="72" w:name="_Toc243252356"/>
      <w:bookmarkStart w:id="73" w:name="_Toc243252531"/>
      <w:r>
        <w:lastRenderedPageBreak/>
        <w:t>2.</w:t>
      </w:r>
      <w:r w:rsidRPr="000C072A">
        <w:t xml:space="preserve"> </w:t>
      </w:r>
      <w:r w:rsidR="00182374">
        <w:t xml:space="preserve">Médecine Génétique : </w:t>
      </w:r>
      <w:r>
        <w:t>Anomalies chromosomiques et microdéletions</w:t>
      </w:r>
      <w:bookmarkEnd w:id="71"/>
      <w:bookmarkEnd w:id="72"/>
      <w:bookmarkEnd w:id="73"/>
      <w:r>
        <w:t xml:space="preserve"> </w:t>
      </w:r>
    </w:p>
    <w:p w14:paraId="388A63A8" w14:textId="77777777" w:rsidR="0012313E" w:rsidRDefault="0012313E" w:rsidP="0012313E">
      <w:pPr>
        <w:pStyle w:val="Titre1"/>
        <w:rPr>
          <w:rFonts w:ascii="Times Roman" w:hAnsi="Times Roman" w:cs="Times Roman"/>
        </w:rPr>
      </w:pPr>
      <w:bookmarkStart w:id="74" w:name="_Toc509172146"/>
      <w:bookmarkStart w:id="75" w:name="_Toc243252357"/>
      <w:bookmarkStart w:id="76" w:name="_Toc243252532"/>
      <w:r>
        <w:t>Anomalies chromosomiques et microdéletions</w:t>
      </w:r>
      <w:bookmarkEnd w:id="74"/>
      <w:bookmarkEnd w:id="75"/>
      <w:bookmarkEnd w:id="76"/>
      <w:r>
        <w:t xml:space="preserve"> </w:t>
      </w:r>
    </w:p>
    <w:p w14:paraId="06C1168A" w14:textId="77777777" w:rsidR="0012313E" w:rsidRPr="0012313E" w:rsidRDefault="0012313E" w:rsidP="0012313E"/>
    <w:p w14:paraId="33230C03" w14:textId="5F0E7DD7" w:rsidR="000C072A" w:rsidRDefault="000C072A"/>
    <w:p w14:paraId="629090C3" w14:textId="1B446B14" w:rsidR="000C072A" w:rsidRDefault="000C072A">
      <w:r>
        <w:t xml:space="preserve">a savoir </w:t>
      </w:r>
    </w:p>
    <w:p w14:paraId="437FFEEC" w14:textId="77777777" w:rsidR="000C072A" w:rsidRPr="000C072A" w:rsidRDefault="000C072A" w:rsidP="0010659D">
      <w:pPr>
        <w:pStyle w:val="Paragraphedeliste"/>
        <w:numPr>
          <w:ilvl w:val="0"/>
          <w:numId w:val="3"/>
        </w:numPr>
        <w:rPr>
          <w:sz w:val="20"/>
          <w:szCs w:val="20"/>
          <w:lang w:val="fr-FR"/>
        </w:rPr>
      </w:pPr>
      <w:r w:rsidRPr="000C072A">
        <w:rPr>
          <w:sz w:val="20"/>
          <w:szCs w:val="20"/>
          <w:lang w:val="fr-FR"/>
        </w:rPr>
        <w:t xml:space="preserve">savoir décrire le </w:t>
      </w:r>
      <w:r w:rsidRPr="000C072A">
        <w:rPr>
          <w:sz w:val="20"/>
          <w:szCs w:val="20"/>
          <w:u w:val="single"/>
          <w:lang w:val="fr-FR"/>
        </w:rPr>
        <w:t>caryotype</w:t>
      </w:r>
      <w:r w:rsidRPr="000C072A">
        <w:rPr>
          <w:sz w:val="20"/>
          <w:szCs w:val="20"/>
          <w:lang w:val="fr-FR"/>
        </w:rPr>
        <w:t xml:space="preserve"> humain normal  </w:t>
      </w:r>
    </w:p>
    <w:p w14:paraId="2063758F" w14:textId="77777777" w:rsidR="000C072A" w:rsidRPr="000C072A" w:rsidRDefault="000C072A" w:rsidP="0010659D">
      <w:pPr>
        <w:pStyle w:val="Paragraphedeliste"/>
        <w:numPr>
          <w:ilvl w:val="0"/>
          <w:numId w:val="3"/>
        </w:numPr>
        <w:rPr>
          <w:sz w:val="20"/>
          <w:szCs w:val="20"/>
          <w:lang w:val="fr-FR"/>
        </w:rPr>
      </w:pPr>
      <w:r w:rsidRPr="000C072A">
        <w:rPr>
          <w:sz w:val="20"/>
          <w:szCs w:val="20"/>
          <w:lang w:val="fr-FR"/>
        </w:rPr>
        <w:t xml:space="preserve">savoir décrire les </w:t>
      </w:r>
      <w:r w:rsidRPr="000C072A">
        <w:rPr>
          <w:sz w:val="20"/>
          <w:szCs w:val="20"/>
          <w:u w:val="single"/>
          <w:lang w:val="fr-FR"/>
        </w:rPr>
        <w:t>anomalies chromosomiques</w:t>
      </w:r>
      <w:r w:rsidRPr="000C072A">
        <w:rPr>
          <w:sz w:val="20"/>
          <w:szCs w:val="20"/>
          <w:lang w:val="fr-FR"/>
        </w:rPr>
        <w:t xml:space="preserve"> plus fréquentes chez l’humain  </w:t>
      </w:r>
    </w:p>
    <w:p w14:paraId="22A1AFEA" w14:textId="77777777" w:rsidR="000C072A" w:rsidRPr="000C072A" w:rsidRDefault="000C072A" w:rsidP="0010659D">
      <w:pPr>
        <w:pStyle w:val="Paragraphedeliste"/>
        <w:numPr>
          <w:ilvl w:val="0"/>
          <w:numId w:val="3"/>
        </w:numPr>
        <w:rPr>
          <w:sz w:val="20"/>
          <w:szCs w:val="20"/>
          <w:lang w:val="fr-FR"/>
        </w:rPr>
      </w:pPr>
      <w:r w:rsidRPr="000C072A">
        <w:rPr>
          <w:sz w:val="20"/>
          <w:szCs w:val="20"/>
          <w:lang w:val="fr-FR"/>
        </w:rPr>
        <w:t xml:space="preserve">savoir décrire les mécanismes de </w:t>
      </w:r>
      <w:r w:rsidRPr="000C072A">
        <w:rPr>
          <w:sz w:val="20"/>
          <w:szCs w:val="20"/>
          <w:u w:val="single"/>
          <w:lang w:val="fr-FR"/>
        </w:rPr>
        <w:t>formation à niveau de la méiose</w:t>
      </w:r>
      <w:r w:rsidRPr="000C072A">
        <w:rPr>
          <w:sz w:val="20"/>
          <w:szCs w:val="20"/>
          <w:lang w:val="fr-FR"/>
        </w:rPr>
        <w:t>: la non-disjonction  </w:t>
      </w:r>
    </w:p>
    <w:p w14:paraId="2FE669FE" w14:textId="77777777" w:rsidR="000C072A" w:rsidRPr="000C072A" w:rsidRDefault="000C072A" w:rsidP="0010659D">
      <w:pPr>
        <w:pStyle w:val="Paragraphedeliste"/>
        <w:numPr>
          <w:ilvl w:val="0"/>
          <w:numId w:val="3"/>
        </w:numPr>
        <w:rPr>
          <w:sz w:val="20"/>
          <w:szCs w:val="20"/>
          <w:lang w:val="fr-FR"/>
        </w:rPr>
      </w:pPr>
      <w:r w:rsidRPr="000C072A">
        <w:rPr>
          <w:sz w:val="20"/>
          <w:szCs w:val="20"/>
          <w:lang w:val="fr-FR"/>
        </w:rPr>
        <w:t xml:space="preserve">savoir décrire les formes </w:t>
      </w:r>
      <w:r w:rsidRPr="000C072A">
        <w:rPr>
          <w:sz w:val="20"/>
          <w:szCs w:val="20"/>
          <w:u w:val="single"/>
          <w:lang w:val="fr-FR"/>
        </w:rPr>
        <w:t>de microdéletion</w:t>
      </w:r>
      <w:r w:rsidRPr="000C072A">
        <w:rPr>
          <w:sz w:val="20"/>
          <w:szCs w:val="20"/>
          <w:lang w:val="fr-FR"/>
        </w:rPr>
        <w:t xml:space="preserve"> plus fréquentes  </w:t>
      </w:r>
    </w:p>
    <w:p w14:paraId="357D01C7" w14:textId="77777777" w:rsidR="000C072A" w:rsidRPr="000C072A" w:rsidRDefault="000C072A" w:rsidP="0010659D">
      <w:pPr>
        <w:pStyle w:val="Paragraphedeliste"/>
        <w:numPr>
          <w:ilvl w:val="1"/>
          <w:numId w:val="3"/>
        </w:numPr>
        <w:rPr>
          <w:sz w:val="20"/>
          <w:szCs w:val="20"/>
          <w:lang w:val="fr-FR"/>
        </w:rPr>
      </w:pPr>
      <w:r w:rsidRPr="000C072A">
        <w:rPr>
          <w:sz w:val="20"/>
          <w:szCs w:val="20"/>
          <w:lang w:val="fr-FR"/>
        </w:rPr>
        <w:t xml:space="preserve">comprendre leur </w:t>
      </w:r>
      <w:r w:rsidRPr="000C072A">
        <w:rPr>
          <w:sz w:val="20"/>
          <w:szCs w:val="20"/>
          <w:u w:val="single"/>
          <w:lang w:val="fr-FR"/>
        </w:rPr>
        <w:t>pathogénèse à niveau de la recombinaison</w:t>
      </w:r>
      <w:r w:rsidRPr="000C072A">
        <w:rPr>
          <w:sz w:val="20"/>
          <w:szCs w:val="20"/>
          <w:lang w:val="fr-FR"/>
        </w:rPr>
        <w:t xml:space="preserve"> des chromatides  </w:t>
      </w:r>
    </w:p>
    <w:p w14:paraId="17B9F43B" w14:textId="77777777" w:rsidR="000C072A" w:rsidRPr="000C072A" w:rsidRDefault="000C072A" w:rsidP="0010659D">
      <w:pPr>
        <w:pStyle w:val="Paragraphedeliste"/>
        <w:numPr>
          <w:ilvl w:val="0"/>
          <w:numId w:val="3"/>
        </w:numPr>
        <w:rPr>
          <w:sz w:val="20"/>
          <w:szCs w:val="20"/>
          <w:lang w:val="fr-FR"/>
        </w:rPr>
      </w:pPr>
      <w:r w:rsidRPr="000C072A">
        <w:rPr>
          <w:sz w:val="20"/>
          <w:szCs w:val="20"/>
          <w:lang w:val="fr-FR"/>
        </w:rPr>
        <w:t xml:space="preserve">réfléchir sur la définition des </w:t>
      </w:r>
      <w:r w:rsidRPr="000C072A">
        <w:rPr>
          <w:sz w:val="20"/>
          <w:szCs w:val="20"/>
          <w:u w:val="single"/>
          <w:lang w:val="fr-FR"/>
        </w:rPr>
        <w:t>syndromes et leur histoire</w:t>
      </w:r>
      <w:r w:rsidRPr="000C072A">
        <w:rPr>
          <w:sz w:val="20"/>
          <w:szCs w:val="20"/>
          <w:lang w:val="fr-FR"/>
        </w:rPr>
        <w:t xml:space="preserve">  </w:t>
      </w:r>
    </w:p>
    <w:p w14:paraId="53DB331B" w14:textId="77777777" w:rsidR="000C072A" w:rsidRPr="000C072A" w:rsidRDefault="000C072A" w:rsidP="0010659D">
      <w:pPr>
        <w:pStyle w:val="Paragraphedeliste"/>
        <w:numPr>
          <w:ilvl w:val="0"/>
          <w:numId w:val="3"/>
        </w:numPr>
        <w:rPr>
          <w:sz w:val="20"/>
          <w:szCs w:val="20"/>
          <w:lang w:val="fr-FR"/>
        </w:rPr>
      </w:pPr>
      <w:r w:rsidRPr="000C072A">
        <w:rPr>
          <w:sz w:val="20"/>
          <w:szCs w:val="20"/>
          <w:lang w:val="fr-FR"/>
        </w:rPr>
        <w:t xml:space="preserve">réfléchir sur l’approche aux individus et </w:t>
      </w:r>
      <w:r w:rsidRPr="000C072A">
        <w:rPr>
          <w:sz w:val="20"/>
          <w:szCs w:val="20"/>
          <w:u w:val="single"/>
          <w:lang w:val="fr-FR"/>
        </w:rPr>
        <w:t>familles avec disabilité</w:t>
      </w:r>
      <w:r w:rsidRPr="000C072A">
        <w:rPr>
          <w:sz w:val="20"/>
          <w:szCs w:val="20"/>
          <w:lang w:val="fr-FR"/>
        </w:rPr>
        <w:t xml:space="preserve"> ou “maladie rare” ou “syndrome”  </w:t>
      </w:r>
    </w:p>
    <w:p w14:paraId="49FE7FF7" w14:textId="77777777" w:rsidR="000C072A" w:rsidRDefault="000C072A"/>
    <w:p w14:paraId="57762179" w14:textId="3DFA30D6" w:rsidR="000C072A" w:rsidRPr="000C072A" w:rsidRDefault="000C072A" w:rsidP="002442B0">
      <w:pPr>
        <w:pStyle w:val="Titre2"/>
        <w:rPr>
          <w:rFonts w:ascii="Times Roman" w:hAnsi="Times Roman" w:cs="Times Roman"/>
          <w:color w:val="000000"/>
        </w:rPr>
      </w:pPr>
      <w:bookmarkStart w:id="77" w:name="_Toc509172147"/>
      <w:bookmarkStart w:id="78" w:name="_Toc243252358"/>
      <w:bookmarkStart w:id="79" w:name="_Toc243252533"/>
      <w:r>
        <w:t>2.a.</w:t>
      </w:r>
      <w:r w:rsidRPr="000C072A">
        <w:t xml:space="preserve"> </w:t>
      </w:r>
      <w:r>
        <w:t>Le « mongolisme », puis « syndrome de Down »</w:t>
      </w:r>
      <w:bookmarkEnd w:id="77"/>
      <w:bookmarkEnd w:id="78"/>
      <w:bookmarkEnd w:id="79"/>
      <w:r>
        <w:t xml:space="preserve"> </w:t>
      </w:r>
    </w:p>
    <w:p w14:paraId="1157CBDA" w14:textId="77777777" w:rsidR="000C072A" w:rsidRPr="00DE15FB" w:rsidRDefault="000C072A" w:rsidP="000C072A">
      <w:pPr>
        <w:rPr>
          <w:lang w:val="en-US"/>
        </w:rPr>
      </w:pPr>
      <w:r w:rsidRPr="00DE15FB">
        <w:rPr>
          <w:lang w:val="en-US"/>
        </w:rPr>
        <w:t xml:space="preserve">Dr. John Langdon DOWN, 1862, 1868: "Observations on an </w:t>
      </w:r>
      <w:r w:rsidRPr="00DE15FB">
        <w:rPr>
          <w:rFonts w:cs="Helvetica Bold"/>
          <w:b/>
          <w:bCs/>
          <w:lang w:val="en-US"/>
        </w:rPr>
        <w:t>ethnic classification of idiots</w:t>
      </w:r>
      <w:r w:rsidRPr="00DE15FB">
        <w:rPr>
          <w:lang w:val="en-US"/>
        </w:rPr>
        <w:t>". Clinical Lecture Reports, London Hospital. 3: 259–62.  </w:t>
      </w:r>
    </w:p>
    <w:p w14:paraId="1E4E5406" w14:textId="77777777" w:rsidR="000C072A" w:rsidRPr="00DE15FB" w:rsidRDefault="000C072A" w:rsidP="000C072A">
      <w:pPr>
        <w:rPr>
          <w:lang w:val="en-US"/>
        </w:rPr>
      </w:pPr>
    </w:p>
    <w:p w14:paraId="703437D2" w14:textId="77777777" w:rsidR="000C072A" w:rsidRPr="00DE15FB" w:rsidRDefault="000C072A" w:rsidP="000C072A">
      <w:pPr>
        <w:rPr>
          <w:lang w:val="en-US"/>
        </w:rPr>
      </w:pPr>
      <w:r w:rsidRPr="00DE15FB">
        <w:rPr>
          <w:lang w:val="en-US"/>
        </w:rPr>
        <w:t>« crétinisme » et « mongolisme »  </w:t>
      </w:r>
    </w:p>
    <w:p w14:paraId="42306699" w14:textId="77777777" w:rsidR="000C072A" w:rsidRPr="00DE15FB" w:rsidRDefault="000C072A" w:rsidP="000C072A">
      <w:pPr>
        <w:rPr>
          <w:lang w:val="en-US"/>
        </w:rPr>
      </w:pPr>
    </w:p>
    <w:p w14:paraId="4E609531" w14:textId="54C4AB7F" w:rsidR="000C072A" w:rsidRPr="00DE15FB" w:rsidRDefault="000C072A" w:rsidP="000C072A">
      <w:pPr>
        <w:pStyle w:val="Titre3"/>
        <w:rPr>
          <w:lang w:val="en-US"/>
        </w:rPr>
      </w:pPr>
      <w:bookmarkStart w:id="80" w:name="_Toc509172148"/>
      <w:bookmarkStart w:id="81" w:name="_Toc243252359"/>
      <w:bookmarkStart w:id="82" w:name="_Toc243252534"/>
      <w:r w:rsidRPr="00DE15FB">
        <w:rPr>
          <w:lang w:val="en-US"/>
        </w:rPr>
        <w:t>2.a.1. Dr. John Langdon DOWN, "Observations on an ethnic</w:t>
      </w:r>
      <w:bookmarkEnd w:id="80"/>
      <w:bookmarkEnd w:id="81"/>
      <w:bookmarkEnd w:id="82"/>
      <w:r w:rsidRPr="00DE15FB">
        <w:rPr>
          <w:lang w:val="en-US"/>
        </w:rPr>
        <w:t xml:space="preserve"> </w:t>
      </w:r>
    </w:p>
    <w:p w14:paraId="6B259035" w14:textId="77777777" w:rsidR="000C072A" w:rsidRPr="00DE15FB" w:rsidRDefault="000C072A" w:rsidP="000C072A">
      <w:pPr>
        <w:rPr>
          <w:rFonts w:ascii="Times Roman" w:hAnsi="Times Roman" w:cs="Times Roman"/>
          <w:color w:val="000000"/>
          <w:lang w:val="en-US"/>
        </w:rPr>
      </w:pPr>
      <w:r w:rsidRPr="00DE15FB">
        <w:rPr>
          <w:lang w:val="en-US"/>
        </w:rPr>
        <w:t xml:space="preserve">Dr. John Langdon DOWN, 1862, 1868 : "Observations on an ethnic </w:t>
      </w:r>
    </w:p>
    <w:p w14:paraId="55DCC1CA" w14:textId="0A1AC2DD" w:rsidR="000C072A" w:rsidRPr="000C072A" w:rsidRDefault="000C072A" w:rsidP="000C072A">
      <w:pPr>
        <w:rPr>
          <w:rFonts w:ascii="Times Roman" w:hAnsi="Times Roman" w:cs="Times Roman"/>
          <w:color w:val="000000"/>
        </w:rPr>
      </w:pPr>
      <w:r>
        <w:t xml:space="preserve">classification of idiots". Clinical Lecture Reports, London Hospital. 3: 259–62. </w:t>
      </w:r>
    </w:p>
    <w:p w14:paraId="67D3D73D" w14:textId="77777777" w:rsidR="000C072A" w:rsidRPr="00DE15FB" w:rsidRDefault="000C072A" w:rsidP="0010659D">
      <w:pPr>
        <w:pStyle w:val="Paragraphedeliste"/>
        <w:numPr>
          <w:ilvl w:val="0"/>
          <w:numId w:val="20"/>
        </w:numPr>
        <w:rPr>
          <w:lang w:val="en-US"/>
        </w:rPr>
      </w:pPr>
      <w:r w:rsidRPr="00DE15FB">
        <w:rPr>
          <w:lang w:val="en-US"/>
        </w:rPr>
        <w:t>A very large number of congenital idiots are typical Mongols.  </w:t>
      </w:r>
    </w:p>
    <w:p w14:paraId="44F5365F" w14:textId="77777777" w:rsidR="000C072A" w:rsidRPr="00DE15FB" w:rsidRDefault="000C072A" w:rsidP="0010659D">
      <w:pPr>
        <w:pStyle w:val="Paragraphedeliste"/>
        <w:numPr>
          <w:ilvl w:val="0"/>
          <w:numId w:val="20"/>
        </w:numPr>
        <w:rPr>
          <w:lang w:val="en-US"/>
        </w:rPr>
      </w:pPr>
      <w:r w:rsidRPr="00DE15FB">
        <w:rPr>
          <w:lang w:val="en-US"/>
        </w:rPr>
        <w:t>So marked is this, that when placed side by side, it is difficult to believe that the specimens compared are not children of the same parents.  </w:t>
      </w:r>
    </w:p>
    <w:p w14:paraId="0E33B3FB" w14:textId="77777777" w:rsidR="000C072A" w:rsidRPr="00DE15FB" w:rsidRDefault="000C072A" w:rsidP="0010659D">
      <w:pPr>
        <w:pStyle w:val="Paragraphedeliste"/>
        <w:numPr>
          <w:ilvl w:val="0"/>
          <w:numId w:val="20"/>
        </w:numPr>
        <w:rPr>
          <w:lang w:val="en-US"/>
        </w:rPr>
      </w:pPr>
      <w:r w:rsidRPr="00DE15FB">
        <w:rPr>
          <w:lang w:val="en-US"/>
        </w:rPr>
        <w:t>The number of idiots who arrange themselves around the Mongolian type is so great, and they present such a close resemblance to one another in mental power, that I shall describe an idiot member of this racial division, selected from the large number that have fallen under my observation.  </w:t>
      </w:r>
    </w:p>
    <w:p w14:paraId="3ADF096A" w14:textId="77777777" w:rsidR="000C072A" w:rsidRPr="00DE15FB" w:rsidRDefault="000C072A" w:rsidP="000C072A">
      <w:pPr>
        <w:rPr>
          <w:lang w:val="en-US"/>
        </w:rPr>
      </w:pPr>
    </w:p>
    <w:p w14:paraId="2D16E367" w14:textId="50FBF310" w:rsidR="000C072A" w:rsidRDefault="000C072A" w:rsidP="000C072A">
      <w:pPr>
        <w:pStyle w:val="Titre3"/>
      </w:pPr>
      <w:bookmarkStart w:id="83" w:name="_Toc509172149"/>
      <w:bookmarkStart w:id="84" w:name="_Toc243252360"/>
      <w:bookmarkStart w:id="85" w:name="_Toc243252535"/>
      <w:r>
        <w:t>2.a.2.</w:t>
      </w:r>
      <w:r w:rsidRPr="000C072A">
        <w:t xml:space="preserve"> </w:t>
      </w:r>
      <w:r>
        <w:t>Le « mongolisme », puis « syndrome de Down », enfin “ trisomie 21”</w:t>
      </w:r>
      <w:bookmarkEnd w:id="83"/>
      <w:bookmarkEnd w:id="84"/>
      <w:bookmarkEnd w:id="85"/>
      <w:r>
        <w:t xml:space="preserve"> </w:t>
      </w:r>
    </w:p>
    <w:p w14:paraId="3E364EA4" w14:textId="77777777" w:rsidR="000C072A" w:rsidRPr="000C072A" w:rsidRDefault="000C072A" w:rsidP="000C072A">
      <w:pPr>
        <w:rPr>
          <w:rFonts w:cs="Times Roman"/>
          <w:color w:val="000000"/>
          <w:lang w:val="fr-FR"/>
        </w:rPr>
      </w:pPr>
      <w:r w:rsidRPr="00DE15FB">
        <w:rPr>
          <w:lang w:val="en-US"/>
        </w:rPr>
        <w:t xml:space="preserve">• Dr. John Langdon DOWN, 1862, 1868: "Observations on an </w:t>
      </w:r>
      <w:r w:rsidRPr="00DE15FB">
        <w:rPr>
          <w:rFonts w:cs="Helvetica Bold"/>
          <w:b/>
          <w:bCs/>
          <w:lang w:val="en-US"/>
        </w:rPr>
        <w:t>ethnic classification of idiots</w:t>
      </w:r>
      <w:r w:rsidRPr="00DE15FB">
        <w:rPr>
          <w:lang w:val="en-US"/>
        </w:rPr>
        <w:t xml:space="preserve">". </w:t>
      </w:r>
      <w:r w:rsidRPr="000C072A">
        <w:rPr>
          <w:lang w:val="fr-FR"/>
        </w:rPr>
        <w:t xml:space="preserve">Clinical Lecture Reports, London Hospital. 3: 259–62. </w:t>
      </w:r>
    </w:p>
    <w:p w14:paraId="4473ACF0" w14:textId="77777777" w:rsidR="000C072A" w:rsidRPr="000C072A" w:rsidRDefault="000C072A" w:rsidP="000C072A">
      <w:pPr>
        <w:rPr>
          <w:rFonts w:cs="Times Roman"/>
          <w:color w:val="000000"/>
          <w:lang w:val="fr-FR"/>
        </w:rPr>
      </w:pPr>
      <w:r w:rsidRPr="000C072A">
        <w:rPr>
          <w:lang w:val="fr-FR"/>
        </w:rPr>
        <w:t xml:space="preserve">• 1944: identification de la cause du crétinisme (hypothyréose), et séparation du « mongolisme » du « crétinisme » ! </w:t>
      </w:r>
    </w:p>
    <w:p w14:paraId="24BE5858" w14:textId="77777777" w:rsidR="000C072A" w:rsidRPr="000C072A" w:rsidRDefault="000C072A" w:rsidP="000C072A">
      <w:pPr>
        <w:rPr>
          <w:rFonts w:cs="Times Roman"/>
          <w:color w:val="000000"/>
          <w:lang w:val="fr-FR"/>
        </w:rPr>
      </w:pPr>
      <w:r w:rsidRPr="000C072A">
        <w:rPr>
          <w:lang w:val="fr-FR"/>
        </w:rPr>
        <w:t xml:space="preserve">• 1957: le correct nombre de chromosomes dans l’humain est finalement déterminé: </w:t>
      </w:r>
    </w:p>
    <w:p w14:paraId="65EE0B21" w14:textId="77777777" w:rsidR="000C072A" w:rsidRDefault="000C072A" w:rsidP="000C072A">
      <w:pPr>
        <w:rPr>
          <w:rFonts w:cs="Helvetica Bold"/>
          <w:b/>
          <w:bCs/>
          <w:lang w:val="fr-FR"/>
        </w:rPr>
      </w:pPr>
      <w:r w:rsidRPr="000C072A">
        <w:rPr>
          <w:rFonts w:cs="Helvetica Bold"/>
          <w:b/>
          <w:bCs/>
          <w:lang w:val="fr-FR"/>
        </w:rPr>
        <w:t>46 </w:t>
      </w:r>
    </w:p>
    <w:p w14:paraId="354FE3B0" w14:textId="782DDF81" w:rsidR="000C072A" w:rsidRPr="000C072A" w:rsidRDefault="000C072A" w:rsidP="000C072A">
      <w:pPr>
        <w:rPr>
          <w:rFonts w:cs="Times Roman"/>
          <w:color w:val="000000"/>
          <w:lang w:val="fr-FR"/>
        </w:rPr>
      </w:pPr>
      <w:r w:rsidRPr="000C072A">
        <w:rPr>
          <w:lang w:val="fr-FR"/>
        </w:rPr>
        <w:t xml:space="preserve">• 1959: </w:t>
      </w:r>
      <w:r w:rsidRPr="000C072A">
        <w:rPr>
          <w:rFonts w:cs="Helvetica Bold"/>
          <w:b/>
          <w:bCs/>
          <w:lang w:val="fr-FR"/>
        </w:rPr>
        <w:t xml:space="preserve">Martha Gautier </w:t>
      </w:r>
      <w:r w:rsidRPr="000C072A">
        <w:rPr>
          <w:lang w:val="fr-FR"/>
        </w:rPr>
        <w:t xml:space="preserve">et Jérôme Lejeune, Paris: les individus avec « mongolisme » </w:t>
      </w:r>
    </w:p>
    <w:p w14:paraId="54DEA7DC" w14:textId="77777777" w:rsidR="000C072A" w:rsidRPr="000C072A" w:rsidRDefault="000C072A" w:rsidP="000C072A">
      <w:pPr>
        <w:rPr>
          <w:rFonts w:cs="Times Roman"/>
          <w:color w:val="000000"/>
          <w:lang w:val="fr-FR"/>
        </w:rPr>
      </w:pPr>
      <w:r w:rsidRPr="000C072A">
        <w:rPr>
          <w:lang w:val="fr-FR"/>
        </w:rPr>
        <w:t xml:space="preserve">ont </w:t>
      </w:r>
      <w:r w:rsidRPr="000C072A">
        <w:rPr>
          <w:rFonts w:cs="Helvetica Bold"/>
          <w:b/>
          <w:bCs/>
          <w:lang w:val="fr-FR"/>
        </w:rPr>
        <w:t>47 chromosomes</w:t>
      </w:r>
      <w:r w:rsidRPr="000C072A">
        <w:rPr>
          <w:lang w:val="fr-FR"/>
        </w:rPr>
        <w:t xml:space="preserve">! </w:t>
      </w:r>
    </w:p>
    <w:p w14:paraId="7CDA835A" w14:textId="77777777" w:rsidR="000C072A" w:rsidRPr="000C072A" w:rsidRDefault="000C072A" w:rsidP="000C072A">
      <w:pPr>
        <w:ind w:left="708"/>
        <w:rPr>
          <w:rFonts w:cs="Times Roman"/>
          <w:color w:val="000000"/>
          <w:lang w:val="fr-FR"/>
        </w:rPr>
      </w:pPr>
      <w:r w:rsidRPr="000C072A">
        <w:rPr>
          <w:lang w:val="fr-FR"/>
        </w:rPr>
        <w:t xml:space="preserve">• Lejeune s’approprie de la découverte de Marta Gautier: le </w:t>
      </w:r>
      <w:r w:rsidRPr="000C072A">
        <w:rPr>
          <w:color w:val="FC6666"/>
          <w:lang w:val="fr-FR"/>
        </w:rPr>
        <w:t xml:space="preserve">“Matilda effect” </w:t>
      </w:r>
      <w:r w:rsidRPr="000C072A">
        <w:rPr>
          <w:lang w:val="fr-FR"/>
        </w:rPr>
        <w:t xml:space="preserve">(—&gt; cherchez dans le web!) </w:t>
      </w:r>
    </w:p>
    <w:p w14:paraId="4BA42BE5" w14:textId="2B22823A" w:rsidR="000C072A" w:rsidRDefault="000C072A"/>
    <w:p w14:paraId="05A52DDB" w14:textId="32FC3163" w:rsidR="000C072A" w:rsidRDefault="000C072A" w:rsidP="002442B0">
      <w:pPr>
        <w:pStyle w:val="Titre2"/>
        <w:rPr>
          <w:rFonts w:ascii="Times Roman" w:hAnsi="Times Roman" w:cs="Times Roman"/>
          <w:color w:val="000000"/>
        </w:rPr>
      </w:pPr>
      <w:bookmarkStart w:id="86" w:name="_Toc509172150"/>
      <w:bookmarkStart w:id="87" w:name="_Toc243252361"/>
      <w:bookmarkStart w:id="88" w:name="_Toc243252536"/>
      <w:r>
        <w:lastRenderedPageBreak/>
        <w:t>2.b. Histoire des chromosomes chez l’humain</w:t>
      </w:r>
      <w:bookmarkEnd w:id="86"/>
      <w:bookmarkEnd w:id="87"/>
      <w:bookmarkEnd w:id="88"/>
      <w:r>
        <w:t xml:space="preserve"> </w:t>
      </w:r>
    </w:p>
    <w:p w14:paraId="3103FC62" w14:textId="77777777" w:rsidR="000C072A" w:rsidRPr="000C072A" w:rsidRDefault="000C072A" w:rsidP="0010659D">
      <w:pPr>
        <w:pStyle w:val="Paragraphedeliste"/>
        <w:numPr>
          <w:ilvl w:val="0"/>
          <w:numId w:val="21"/>
        </w:numPr>
        <w:rPr>
          <w:lang w:val="fr-FR"/>
        </w:rPr>
      </w:pPr>
      <w:r w:rsidRPr="000C072A">
        <w:rPr>
          <w:lang w:val="fr-FR"/>
        </w:rPr>
        <w:t>1888: le terme “chromosomes”  </w:t>
      </w:r>
    </w:p>
    <w:p w14:paraId="00F606C2" w14:textId="77777777" w:rsidR="000C072A" w:rsidRPr="000C072A" w:rsidRDefault="000C072A" w:rsidP="0010659D">
      <w:pPr>
        <w:pStyle w:val="Paragraphedeliste"/>
        <w:numPr>
          <w:ilvl w:val="0"/>
          <w:numId w:val="21"/>
        </w:numPr>
        <w:rPr>
          <w:lang w:val="fr-FR"/>
        </w:rPr>
      </w:pPr>
      <w:r w:rsidRPr="000C072A">
        <w:rPr>
          <w:lang w:val="fr-FR"/>
        </w:rPr>
        <w:t>1914: plusieurs études suggères des nombres de chromosomes très different chez l’humain! Variabilité?  </w:t>
      </w:r>
    </w:p>
    <w:p w14:paraId="796DFB11" w14:textId="77777777" w:rsidR="000C072A" w:rsidRPr="000C072A" w:rsidRDefault="000C072A" w:rsidP="0010659D">
      <w:pPr>
        <w:pStyle w:val="Paragraphedeliste"/>
        <w:numPr>
          <w:ilvl w:val="0"/>
          <w:numId w:val="21"/>
        </w:numPr>
        <w:rPr>
          <w:lang w:val="fr-FR"/>
        </w:rPr>
      </w:pPr>
      <w:r w:rsidRPr="000C072A">
        <w:rPr>
          <w:lang w:val="fr-FR"/>
        </w:rPr>
        <w:t>1921: de Winiwarter, 48 chromosomes  </w:t>
      </w:r>
    </w:p>
    <w:p w14:paraId="0B45BD08" w14:textId="77777777" w:rsidR="000C072A" w:rsidRPr="00DE15FB" w:rsidRDefault="000C072A" w:rsidP="0010659D">
      <w:pPr>
        <w:pStyle w:val="Paragraphedeliste"/>
        <w:numPr>
          <w:ilvl w:val="0"/>
          <w:numId w:val="21"/>
        </w:numPr>
        <w:rPr>
          <w:lang w:val="en-US"/>
        </w:rPr>
      </w:pPr>
      <w:r w:rsidRPr="00DE15FB">
        <w:rPr>
          <w:lang w:val="en-US"/>
        </w:rPr>
        <w:t xml:space="preserve">1921: </w:t>
      </w:r>
      <w:r w:rsidRPr="00DE15FB">
        <w:rPr>
          <w:color w:val="FB0207"/>
          <w:lang w:val="en-US"/>
        </w:rPr>
        <w:t>Th. Painter</w:t>
      </w:r>
      <w:r w:rsidRPr="00DE15FB">
        <w:rPr>
          <w:lang w:val="en-US"/>
        </w:rPr>
        <w:t>: le chromosome Y  </w:t>
      </w:r>
    </w:p>
    <w:p w14:paraId="0D7192AF" w14:textId="77777777" w:rsidR="000C072A" w:rsidRDefault="000C072A" w:rsidP="0010659D">
      <w:pPr>
        <w:pStyle w:val="Paragraphedeliste"/>
        <w:numPr>
          <w:ilvl w:val="0"/>
          <w:numId w:val="21"/>
        </w:numPr>
        <w:rPr>
          <w:lang w:val="fr-FR"/>
        </w:rPr>
      </w:pPr>
      <w:r w:rsidRPr="000C072A">
        <w:rPr>
          <w:lang w:val="fr-FR"/>
        </w:rPr>
        <w:t xml:space="preserve">1956: </w:t>
      </w:r>
      <w:r w:rsidRPr="000C072A">
        <w:rPr>
          <w:color w:val="0003FF"/>
          <w:lang w:val="fr-FR"/>
        </w:rPr>
        <w:t>Tijo et Levan</w:t>
      </w:r>
      <w:r w:rsidRPr="000C072A">
        <w:rPr>
          <w:lang w:val="fr-FR"/>
        </w:rPr>
        <w:t xml:space="preserve">: </w:t>
      </w:r>
      <w:r w:rsidRPr="000C072A">
        <w:rPr>
          <w:rFonts w:ascii="Helvetica Bold" w:hAnsi="Helvetica Bold" w:cs="Helvetica Bold"/>
          <w:b/>
          <w:bCs/>
          <w:lang w:val="fr-FR"/>
        </w:rPr>
        <w:t>46</w:t>
      </w:r>
      <w:r w:rsidRPr="000C072A">
        <w:rPr>
          <w:lang w:val="fr-FR"/>
        </w:rPr>
        <w:t>, non pas 48, chromosomes  </w:t>
      </w:r>
    </w:p>
    <w:p w14:paraId="49A10698" w14:textId="0C4E143A" w:rsidR="00805D6F" w:rsidRDefault="00805D6F" w:rsidP="00C627A2">
      <w:pPr>
        <w:rPr>
          <w:lang w:val="fr-FR"/>
        </w:rPr>
      </w:pPr>
      <w:r w:rsidRPr="00805D6F">
        <w:rPr>
          <w:lang w:val="fr-FR"/>
        </w:rPr>
        <w:t xml:space="preserve"> </w:t>
      </w:r>
    </w:p>
    <w:p w14:paraId="47A7153C" w14:textId="151388CE" w:rsidR="00C627A2" w:rsidRPr="00C627A2" w:rsidRDefault="00805D6F" w:rsidP="00805D6F">
      <w:pPr>
        <w:pStyle w:val="Titre3"/>
      </w:pPr>
      <w:bookmarkStart w:id="89" w:name="_Toc509172151"/>
      <w:bookmarkStart w:id="90" w:name="_Toc243252362"/>
      <w:bookmarkStart w:id="91" w:name="_Toc243252537"/>
      <w:r>
        <w:t xml:space="preserve">2.b.1. </w:t>
      </w:r>
      <w:r w:rsidRPr="00C627A2">
        <w:t>le “caryotype”</w:t>
      </w:r>
      <w:bookmarkEnd w:id="89"/>
      <w:bookmarkEnd w:id="90"/>
      <w:bookmarkEnd w:id="91"/>
    </w:p>
    <w:p w14:paraId="7260E2CC" w14:textId="77777777" w:rsidR="00394B42" w:rsidRDefault="00805D6F" w:rsidP="00C627A2">
      <w:pPr>
        <w:rPr>
          <w:lang w:val="fr-FR"/>
        </w:rPr>
      </w:pPr>
      <w:r>
        <w:rPr>
          <w:noProof/>
          <w:lang w:val="fr-FR"/>
        </w:rPr>
        <w:drawing>
          <wp:inline distT="0" distB="0" distL="0" distR="0" wp14:anchorId="5C20CE61" wp14:editId="719A448A">
            <wp:extent cx="2512695" cy="1778308"/>
            <wp:effectExtent l="0" t="0" r="1905" b="0"/>
            <wp:docPr id="47" name="Image 47" descr="MacOS:Users:sapinapascale:Library:Group Containers:Q79WDW8YH9.com.evernote.Evernote:Evernote:quick-note:32178707-personal-www.evernote.com:quick-note-Z45od3:attachment--B8ObSU: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MacOS:Users:sapinapascale:Library:Group Containers:Q79WDW8YH9.com.evernote.Evernote:Evernote:quick-note:32178707-personal-www.evernote.com:quick-note-Z45od3:attachment--B8ObSU:screenshot.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12695" cy="1778308"/>
                    </a:xfrm>
                    <a:prstGeom prst="rect">
                      <a:avLst/>
                    </a:prstGeom>
                    <a:noFill/>
                    <a:ln>
                      <a:noFill/>
                    </a:ln>
                  </pic:spPr>
                </pic:pic>
              </a:graphicData>
            </a:graphic>
          </wp:inline>
        </w:drawing>
      </w:r>
    </w:p>
    <w:p w14:paraId="2F8B0F61" w14:textId="09E9916B" w:rsidR="00C627A2" w:rsidRDefault="00C627A2" w:rsidP="00C627A2">
      <w:pPr>
        <w:rPr>
          <w:lang w:val="fr-FR"/>
        </w:rPr>
      </w:pPr>
      <w:r w:rsidRPr="00C627A2">
        <w:rPr>
          <w:lang w:val="fr-FR"/>
        </w:rPr>
        <w:t>• le “caryotype” (“ou karyotype”): “schème de ce qui est dans le noyau de la cellule” </w:t>
      </w:r>
    </w:p>
    <w:p w14:paraId="336C9525" w14:textId="77777777" w:rsidR="00C627A2" w:rsidRDefault="00C627A2" w:rsidP="00C627A2">
      <w:pPr>
        <w:rPr>
          <w:lang w:val="fr-FR"/>
        </w:rPr>
      </w:pPr>
      <w:r w:rsidRPr="00C627A2">
        <w:rPr>
          <w:lang w:val="fr-FR"/>
        </w:rPr>
        <w:t>• autour de 1900: “théorie chromosomique de l’hérédité” (Boveri et Sutton) </w:t>
      </w:r>
    </w:p>
    <w:p w14:paraId="61DB0042" w14:textId="77777777" w:rsidR="00C627A2" w:rsidRDefault="00C627A2" w:rsidP="00C627A2">
      <w:pPr>
        <w:rPr>
          <w:lang w:val="fr-FR"/>
        </w:rPr>
      </w:pPr>
      <w:r w:rsidRPr="00C627A2">
        <w:rPr>
          <w:lang w:val="fr-FR"/>
        </w:rPr>
        <w:t xml:space="preserve">• 1920 - 1956: erreurs quant au nombre et à la forme des chromosomes humaines..... </w:t>
      </w:r>
    </w:p>
    <w:p w14:paraId="601821C3" w14:textId="29A5BF51" w:rsidR="00C627A2" w:rsidRPr="00C627A2" w:rsidRDefault="00C627A2" w:rsidP="00C627A2">
      <w:pPr>
        <w:rPr>
          <w:rFonts w:ascii="Times Roman" w:hAnsi="Times Roman" w:cs="Times Roman"/>
          <w:color w:val="000000"/>
          <w:lang w:val="fr-FR"/>
        </w:rPr>
      </w:pPr>
      <w:r w:rsidRPr="00C627A2">
        <w:rPr>
          <w:lang w:val="fr-FR"/>
        </w:rPr>
        <w:t xml:space="preserve">• 1959-1960: Le </w:t>
      </w:r>
      <w:r w:rsidRPr="00C627A2">
        <w:rPr>
          <w:color w:val="FB0207"/>
          <w:lang w:val="fr-FR"/>
        </w:rPr>
        <w:t xml:space="preserve">BIG BANG </w:t>
      </w:r>
      <w:r w:rsidRPr="00C627A2">
        <w:rPr>
          <w:lang w:val="fr-FR"/>
        </w:rPr>
        <w:t xml:space="preserve">des chromosomes ! </w:t>
      </w:r>
    </w:p>
    <w:p w14:paraId="23EE7CBD" w14:textId="77777777" w:rsidR="00C627A2" w:rsidRDefault="00C627A2" w:rsidP="00C627A2">
      <w:pPr>
        <w:ind w:left="708"/>
        <w:rPr>
          <w:lang w:val="fr-FR"/>
        </w:rPr>
      </w:pPr>
      <w:r w:rsidRPr="00C627A2">
        <w:rPr>
          <w:lang w:val="fr-FR"/>
        </w:rPr>
        <w:t>• 1959: trisomie 21 </w:t>
      </w:r>
    </w:p>
    <w:p w14:paraId="603D659F" w14:textId="77777777" w:rsidR="00C627A2" w:rsidRDefault="00C627A2" w:rsidP="00C627A2">
      <w:pPr>
        <w:ind w:left="708"/>
        <w:rPr>
          <w:lang w:val="fr-FR"/>
        </w:rPr>
      </w:pPr>
      <w:r w:rsidRPr="00C627A2">
        <w:rPr>
          <w:lang w:val="fr-FR"/>
        </w:rPr>
        <w:t>• 1959: 45, X </w:t>
      </w:r>
    </w:p>
    <w:p w14:paraId="28D5C104" w14:textId="77777777" w:rsidR="00C627A2" w:rsidRDefault="00C627A2" w:rsidP="00C627A2">
      <w:pPr>
        <w:ind w:left="708"/>
        <w:rPr>
          <w:lang w:val="fr-FR"/>
        </w:rPr>
      </w:pPr>
      <w:r w:rsidRPr="00C627A2">
        <w:rPr>
          <w:lang w:val="fr-FR"/>
        </w:rPr>
        <w:t>• 1959: 47, XXY </w:t>
      </w:r>
    </w:p>
    <w:p w14:paraId="56A94A03" w14:textId="2B5A70D3" w:rsidR="00C627A2" w:rsidRDefault="00C627A2" w:rsidP="00C627A2">
      <w:pPr>
        <w:ind w:left="708"/>
        <w:rPr>
          <w:lang w:val="fr-FR"/>
        </w:rPr>
      </w:pPr>
      <w:r w:rsidRPr="00C627A2">
        <w:rPr>
          <w:lang w:val="fr-FR"/>
        </w:rPr>
        <w:t>• 1960: trisomie 18, trisomie 13 </w:t>
      </w:r>
    </w:p>
    <w:p w14:paraId="12E454FF" w14:textId="3FB16A12" w:rsidR="000C072A" w:rsidRPr="00805D6F" w:rsidRDefault="00C627A2" w:rsidP="00805D6F">
      <w:pPr>
        <w:ind w:left="708"/>
        <w:rPr>
          <w:rFonts w:ascii="Times Roman" w:hAnsi="Times Roman" w:cs="Times Roman"/>
          <w:color w:val="000000"/>
          <w:lang w:val="fr-FR"/>
        </w:rPr>
      </w:pPr>
      <w:r w:rsidRPr="00C627A2">
        <w:rPr>
          <w:lang w:val="fr-FR"/>
        </w:rPr>
        <w:t xml:space="preserve">• 1960: le “chromosome Philadelphia” dans la leucémie </w:t>
      </w:r>
    </w:p>
    <w:p w14:paraId="509497D6" w14:textId="730FC97B" w:rsidR="00805D6F" w:rsidRDefault="00805D6F" w:rsidP="00805D6F">
      <w:pPr>
        <w:pStyle w:val="Titre3"/>
      </w:pPr>
      <w:bookmarkStart w:id="92" w:name="_Toc509172152"/>
      <w:bookmarkStart w:id="93" w:name="_Toc243252363"/>
      <w:bookmarkStart w:id="94" w:name="_Toc243252538"/>
      <w:r>
        <w:t>2.b.2. La structure des chromosomes humains et la nomenclature</w:t>
      </w:r>
      <w:bookmarkEnd w:id="92"/>
      <w:bookmarkEnd w:id="93"/>
      <w:bookmarkEnd w:id="94"/>
      <w:r>
        <w:t xml:space="preserve"> </w:t>
      </w:r>
    </w:p>
    <w:p w14:paraId="5705562E" w14:textId="7B4C8092" w:rsidR="00805D6F" w:rsidRDefault="00805D6F">
      <w:r>
        <w:rPr>
          <w:noProof/>
          <w:lang w:val="fr-FR"/>
        </w:rPr>
        <w:drawing>
          <wp:inline distT="0" distB="0" distL="0" distR="0" wp14:anchorId="520BF16D" wp14:editId="3C47A05F">
            <wp:extent cx="3998595" cy="2105220"/>
            <wp:effectExtent l="0" t="0" r="0" b="3175"/>
            <wp:docPr id="48" name="Image 48" descr="MacOS:Users:sapinapascale:Library:Group Containers:Q79WDW8YH9.com.evernote.Evernote:Evernote:quick-note:32178707-personal-www.evernote.com:quick-note-Z45od3:attachment--rhpznV: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acOS:Users:sapinapascale:Library:Group Containers:Q79WDW8YH9.com.evernote.Evernote:Evernote:quick-note:32178707-personal-www.evernote.com:quick-note-Z45od3:attachment--rhpznV:screenshot.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998860" cy="2105359"/>
                    </a:xfrm>
                    <a:prstGeom prst="rect">
                      <a:avLst/>
                    </a:prstGeom>
                    <a:noFill/>
                    <a:ln>
                      <a:noFill/>
                    </a:ln>
                  </pic:spPr>
                </pic:pic>
              </a:graphicData>
            </a:graphic>
          </wp:inline>
        </w:drawing>
      </w:r>
    </w:p>
    <w:p w14:paraId="22E0268B" w14:textId="6DBB3910" w:rsidR="00394B42" w:rsidRDefault="00394B42" w:rsidP="0061421F">
      <w:pPr>
        <w:pStyle w:val="Paragraphedeliste"/>
        <w:numPr>
          <w:ilvl w:val="0"/>
          <w:numId w:val="85"/>
        </w:numPr>
      </w:pPr>
      <w:r>
        <w:t>Acrocentric</w:t>
      </w:r>
    </w:p>
    <w:p w14:paraId="41A73B6D" w14:textId="57F2ECBC" w:rsidR="00394B42" w:rsidRDefault="00394B42" w:rsidP="0061421F">
      <w:pPr>
        <w:pStyle w:val="Paragraphedeliste"/>
        <w:numPr>
          <w:ilvl w:val="0"/>
          <w:numId w:val="85"/>
        </w:numPr>
      </w:pPr>
      <w:r>
        <w:t>Submetacentric</w:t>
      </w:r>
    </w:p>
    <w:p w14:paraId="0718A808" w14:textId="1D70BA1F" w:rsidR="00394B42" w:rsidRDefault="00394B42" w:rsidP="0061421F">
      <w:pPr>
        <w:pStyle w:val="Paragraphedeliste"/>
        <w:numPr>
          <w:ilvl w:val="0"/>
          <w:numId w:val="85"/>
        </w:numPr>
      </w:pPr>
      <w:r>
        <w:t>Métacentric</w:t>
      </w:r>
    </w:p>
    <w:p w14:paraId="6FDDEFB0" w14:textId="77777777" w:rsidR="00805D6F" w:rsidRDefault="00805D6F"/>
    <w:p w14:paraId="18AD3B12" w14:textId="7D37B39B" w:rsidR="00805D6F" w:rsidRDefault="00805D6F" w:rsidP="007779F4">
      <w:pPr>
        <w:pStyle w:val="Titre4"/>
        <w:rPr>
          <w:lang w:val="fr-FR"/>
        </w:rPr>
      </w:pPr>
      <w:bookmarkStart w:id="95" w:name="_Toc509172153"/>
      <w:r>
        <w:lastRenderedPageBreak/>
        <w:t>2.b.2.a.</w:t>
      </w:r>
      <w:r w:rsidRPr="00805D6F">
        <w:rPr>
          <w:lang w:val="fr-FR"/>
        </w:rPr>
        <w:t xml:space="preserve"> </w:t>
      </w:r>
      <w:r>
        <w:rPr>
          <w:lang w:val="fr-FR"/>
        </w:rPr>
        <w:t>1960:observation d’un petit chromosome abnormal</w:t>
      </w:r>
      <w:bookmarkEnd w:id="95"/>
      <w:r>
        <w:rPr>
          <w:lang w:val="fr-FR"/>
        </w:rPr>
        <w:t xml:space="preserve"> </w:t>
      </w:r>
    </w:p>
    <w:p w14:paraId="7C3A95BA" w14:textId="51F3B0ED" w:rsidR="00805D6F" w:rsidRPr="00DE15FB" w:rsidRDefault="00805D6F" w:rsidP="00805D6F">
      <w:pPr>
        <w:rPr>
          <w:rFonts w:ascii="Times Roman" w:hAnsi="Times Roman" w:cs="Times Roman"/>
          <w:color w:val="000000"/>
          <w:lang w:val="en-US"/>
        </w:rPr>
      </w:pPr>
      <w:r w:rsidRPr="00DE15FB">
        <w:rPr>
          <w:lang w:val="en-US"/>
        </w:rPr>
        <w:t xml:space="preserve">1960 : observation d’un petit chromosome abnormal (“chromosome Philadelphia”) </w:t>
      </w:r>
    </w:p>
    <w:p w14:paraId="6E8EF41B" w14:textId="77777777" w:rsidR="00805D6F" w:rsidRDefault="00805D6F" w:rsidP="00805D6F">
      <w:pPr>
        <w:rPr>
          <w:rFonts w:ascii="Times Roman" w:hAnsi="Times Roman" w:cs="Times Roman"/>
          <w:color w:val="000000"/>
          <w:lang w:val="fr-FR"/>
        </w:rPr>
      </w:pPr>
      <w:r>
        <w:rPr>
          <w:lang w:val="fr-FR"/>
        </w:rPr>
        <w:t xml:space="preserve">dans la leucémie myéloïde chronique (translocation réciproque 9:22) </w:t>
      </w:r>
    </w:p>
    <w:p w14:paraId="304120EF" w14:textId="0847B180" w:rsidR="00805D6F" w:rsidRDefault="00805D6F">
      <w:r>
        <w:rPr>
          <w:noProof/>
          <w:lang w:val="fr-FR"/>
        </w:rPr>
        <w:drawing>
          <wp:inline distT="0" distB="0" distL="0" distR="0" wp14:anchorId="3C3751F4" wp14:editId="4FD7B910">
            <wp:extent cx="3301833" cy="1691005"/>
            <wp:effectExtent l="0" t="0" r="635" b="10795"/>
            <wp:docPr id="49" name="Image 49" descr="MacOS:Users:sapinapascale:Library:Group Containers:Q79WDW8YH9.com.evernote.Evernote:Evernote:quick-note:32178707-personal-www.evernote.com:quick-note-Z45od3:attachment--9iF8kr: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MacOS:Users:sapinapascale:Library:Group Containers:Q79WDW8YH9.com.evernote.Evernote:Evernote:quick-note:32178707-personal-www.evernote.com:quick-note-Z45od3:attachment--9iF8kr:screenshot.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301833" cy="1691005"/>
                    </a:xfrm>
                    <a:prstGeom prst="rect">
                      <a:avLst/>
                    </a:prstGeom>
                    <a:noFill/>
                    <a:ln>
                      <a:noFill/>
                    </a:ln>
                  </pic:spPr>
                </pic:pic>
              </a:graphicData>
            </a:graphic>
          </wp:inline>
        </w:drawing>
      </w:r>
    </w:p>
    <w:p w14:paraId="4F933DE9" w14:textId="743EB0B8" w:rsidR="00805D6F" w:rsidRDefault="00805D6F" w:rsidP="007779F4">
      <w:pPr>
        <w:pStyle w:val="Titre4"/>
        <w:rPr>
          <w:lang w:val="fr-FR"/>
        </w:rPr>
      </w:pPr>
      <w:bookmarkStart w:id="96" w:name="_Toc509172154"/>
      <w:r>
        <w:t>2.b.2.b.</w:t>
      </w:r>
      <w:r w:rsidRPr="00805D6F">
        <w:rPr>
          <w:lang w:val="fr-FR"/>
        </w:rPr>
        <w:t xml:space="preserve"> </w:t>
      </w:r>
      <w:r>
        <w:rPr>
          <w:lang w:val="fr-FR"/>
        </w:rPr>
        <w:t>Le BCR-ABL “fusion gene” est  fortement oncogénique</w:t>
      </w:r>
      <w:bookmarkEnd w:id="96"/>
      <w:r>
        <w:rPr>
          <w:lang w:val="fr-FR"/>
        </w:rPr>
        <w:t xml:space="preserve"> </w:t>
      </w:r>
    </w:p>
    <w:p w14:paraId="4FCE94A6" w14:textId="77777777" w:rsidR="00805D6F" w:rsidRDefault="00805D6F" w:rsidP="00805D6F">
      <w:pPr>
        <w:rPr>
          <w:lang w:val="fr-FR"/>
        </w:rPr>
      </w:pPr>
      <w:r>
        <w:rPr>
          <w:lang w:val="fr-FR"/>
        </w:rPr>
        <w:t>• ABL est une tyrosine kinase </w:t>
      </w:r>
    </w:p>
    <w:p w14:paraId="3F0577B8" w14:textId="43299718" w:rsidR="00805D6F" w:rsidRDefault="00805D6F" w:rsidP="00805D6F">
      <w:pPr>
        <w:rPr>
          <w:rFonts w:ascii="Times Roman" w:hAnsi="Times Roman" w:cs="Times Roman"/>
          <w:color w:val="000000"/>
          <w:lang w:val="fr-FR"/>
        </w:rPr>
      </w:pPr>
      <w:r>
        <w:rPr>
          <w:lang w:val="fr-FR"/>
        </w:rPr>
        <w:t xml:space="preserve">• Inhibition pharmacologique avec Glivec (imatinib)! </w:t>
      </w:r>
    </w:p>
    <w:p w14:paraId="21E37195" w14:textId="4DF2E1B3" w:rsidR="00805D6F" w:rsidRDefault="00805D6F">
      <w:r>
        <w:rPr>
          <w:noProof/>
          <w:lang w:val="fr-FR"/>
        </w:rPr>
        <w:drawing>
          <wp:inline distT="0" distB="0" distL="0" distR="0" wp14:anchorId="7BBCA683" wp14:editId="2F54C2F9">
            <wp:extent cx="2396759" cy="1386205"/>
            <wp:effectExtent l="0" t="0" r="0" b="10795"/>
            <wp:docPr id="50" name="Image 50" descr="MacOS:Users:sapinapascale:Library:Group Containers:Q79WDW8YH9.com.evernote.Evernote:Evernote:quick-note:32178707-personal-www.evernote.com:quick-note-Z45od3:attachment--prI3zu: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acOS:Users:sapinapascale:Library:Group Containers:Q79WDW8YH9.com.evernote.Evernote:Evernote:quick-note:32178707-personal-www.evernote.com:quick-note-Z45od3:attachment--prI3zu:screenshot.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96759" cy="1386205"/>
                    </a:xfrm>
                    <a:prstGeom prst="rect">
                      <a:avLst/>
                    </a:prstGeom>
                    <a:noFill/>
                    <a:ln>
                      <a:noFill/>
                    </a:ln>
                  </pic:spPr>
                </pic:pic>
              </a:graphicData>
            </a:graphic>
          </wp:inline>
        </w:drawing>
      </w:r>
    </w:p>
    <w:p w14:paraId="24DB0CD1" w14:textId="2410C6CB" w:rsidR="00805D6F" w:rsidRDefault="00805D6F" w:rsidP="007779F4">
      <w:pPr>
        <w:pStyle w:val="Titre4"/>
        <w:rPr>
          <w:lang w:val="fr-FR"/>
        </w:rPr>
      </w:pPr>
      <w:bookmarkStart w:id="97" w:name="_Toc509172155"/>
      <w:r>
        <w:t>2.b.2.c.</w:t>
      </w:r>
      <w:r w:rsidRPr="00805D6F">
        <w:rPr>
          <w:lang w:val="fr-FR"/>
        </w:rPr>
        <w:t xml:space="preserve"> </w:t>
      </w:r>
      <w:r>
        <w:rPr>
          <w:lang w:val="fr-FR"/>
        </w:rPr>
        <w:t>FISH (fluorescent in situ hybridisation) sur une cellule leucémique avec deux sondes: BCR (rouge) et ABL (vert)</w:t>
      </w:r>
      <w:bookmarkEnd w:id="97"/>
      <w:r>
        <w:rPr>
          <w:lang w:val="fr-FR"/>
        </w:rPr>
        <w:t xml:space="preserve"> </w:t>
      </w:r>
    </w:p>
    <w:p w14:paraId="6B486EDB" w14:textId="77777777" w:rsidR="00805D6F" w:rsidRDefault="00805D6F"/>
    <w:p w14:paraId="45593B35" w14:textId="77777777" w:rsidR="00805D6F" w:rsidRDefault="00805D6F" w:rsidP="00805D6F">
      <w:pPr>
        <w:rPr>
          <w:rFonts w:ascii="Times Roman" w:hAnsi="Times Roman" w:cs="Times Roman"/>
          <w:color w:val="000000"/>
          <w:lang w:val="fr-FR"/>
        </w:rPr>
      </w:pPr>
      <w:r>
        <w:rPr>
          <w:lang w:val="fr-FR"/>
        </w:rPr>
        <w:t xml:space="preserve">FISH (fluorescent in situ hybridisation) sur une cellule leucémique avec deux sondes: BCR (rouge) et ABL (vert) </w:t>
      </w:r>
    </w:p>
    <w:p w14:paraId="4FF83744" w14:textId="69381986" w:rsidR="00805D6F" w:rsidRDefault="00805D6F" w:rsidP="00805D6F">
      <w:pPr>
        <w:widowControl w:val="0"/>
        <w:autoSpaceDE w:val="0"/>
        <w:autoSpaceDN w:val="0"/>
        <w:adjustRightInd w:val="0"/>
        <w:spacing w:after="240" w:line="660" w:lineRule="atLeast"/>
      </w:pPr>
      <w:r>
        <w:rPr>
          <w:noProof/>
          <w:lang w:val="fr-FR"/>
        </w:rPr>
        <w:drawing>
          <wp:inline distT="0" distB="0" distL="0" distR="0" wp14:anchorId="5FCEC2DB" wp14:editId="4F9002A0">
            <wp:extent cx="1303074" cy="1525905"/>
            <wp:effectExtent l="0" t="0" r="0" b="0"/>
            <wp:docPr id="51" name="Image 51" descr="MacOS:Users:sapinapascale:Library:Group Containers:Q79WDW8YH9.com.evernote.Evernote:Evernote:quick-note:32178707-personal-www.evernote.com:quick-note-Z45od3:attachment--XZ5E4r: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acOS:Users:sapinapascale:Library:Group Containers:Q79WDW8YH9.com.evernote.Evernote:Evernote:quick-note:32178707-personal-www.evernote.com:quick-note-Z45od3:attachment--XZ5E4r:screenshot.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03074" cy="1525905"/>
                    </a:xfrm>
                    <a:prstGeom prst="rect">
                      <a:avLst/>
                    </a:prstGeom>
                    <a:noFill/>
                    <a:ln>
                      <a:noFill/>
                    </a:ln>
                  </pic:spPr>
                </pic:pic>
              </a:graphicData>
            </a:graphic>
          </wp:inline>
        </w:drawing>
      </w:r>
      <w:r w:rsidRPr="00805D6F">
        <w:rPr>
          <w:rFonts w:ascii="Helvetica" w:hAnsi="Helvetica" w:cs="Helvetica"/>
          <w:color w:val="191919"/>
          <w:sz w:val="58"/>
          <w:szCs w:val="58"/>
          <w:lang w:val="fr-FR"/>
        </w:rPr>
        <w:t xml:space="preserve"> </w:t>
      </w:r>
      <w:r w:rsidRPr="00805D6F">
        <w:t xml:space="preserve"> </w:t>
      </w:r>
    </w:p>
    <w:p w14:paraId="404EE703" w14:textId="77777777" w:rsidR="00394B42" w:rsidRDefault="00370DAB" w:rsidP="002442B0">
      <w:pPr>
        <w:pStyle w:val="Titre2"/>
      </w:pPr>
      <w:bookmarkStart w:id="98" w:name="_Toc243252364"/>
      <w:bookmarkStart w:id="99" w:name="_Toc243252539"/>
      <w:bookmarkStart w:id="100" w:name="_Toc509172156"/>
      <w:r>
        <w:t xml:space="preserve">2.C. </w:t>
      </w:r>
      <w:r w:rsidR="007D64E5">
        <w:t xml:space="preserve">La </w:t>
      </w:r>
      <w:r w:rsidR="007D64E5" w:rsidRPr="00805D6F">
        <w:t>trisomie</w:t>
      </w:r>
      <w:bookmarkEnd w:id="98"/>
      <w:bookmarkEnd w:id="99"/>
      <w:r w:rsidR="007D64E5" w:rsidRPr="00805D6F">
        <w:t xml:space="preserve"> </w:t>
      </w:r>
    </w:p>
    <w:p w14:paraId="3FF803AD" w14:textId="77777777" w:rsidR="00394B42" w:rsidRDefault="00394B42" w:rsidP="00394B42">
      <w:pPr>
        <w:rPr>
          <w:lang w:val="fr-FR"/>
        </w:rPr>
      </w:pPr>
      <w:bookmarkStart w:id="101" w:name="_Toc509172157"/>
      <w:bookmarkEnd w:id="100"/>
      <w:r>
        <w:rPr>
          <w:lang w:val="fr-FR"/>
        </w:rPr>
        <w:t>“Types” de variations chromosomales:</w:t>
      </w:r>
    </w:p>
    <w:p w14:paraId="28B1EA20" w14:textId="74C6EF7B" w:rsidR="00394B42" w:rsidRPr="00394B42" w:rsidRDefault="00394B42" w:rsidP="00394B42">
      <w:pPr>
        <w:pStyle w:val="Paragraphedeliste"/>
        <w:numPr>
          <w:ilvl w:val="0"/>
          <w:numId w:val="26"/>
        </w:numPr>
        <w:rPr>
          <w:sz w:val="20"/>
          <w:szCs w:val="20"/>
          <w:lang w:val="fr-FR"/>
        </w:rPr>
      </w:pPr>
      <w:r w:rsidRPr="00394B42">
        <w:rPr>
          <w:sz w:val="20"/>
          <w:szCs w:val="20"/>
          <w:lang w:val="fr-FR"/>
        </w:rPr>
        <w:t>Trisomie (totale)</w:t>
      </w:r>
      <w:r>
        <w:rPr>
          <w:sz w:val="20"/>
          <w:szCs w:val="20"/>
          <w:lang w:val="fr-FR"/>
        </w:rPr>
        <w:t xml:space="preserve"> </w:t>
      </w:r>
      <w:r w:rsidRPr="00394B42">
        <w:rPr>
          <w:sz w:val="20"/>
          <w:szCs w:val="20"/>
          <w:lang w:val="fr-FR"/>
        </w:rPr>
        <w:t>: trois copies d’un chromosome  </w:t>
      </w:r>
    </w:p>
    <w:p w14:paraId="4C6FA524" w14:textId="77777777" w:rsidR="00394B42" w:rsidRPr="00394B42" w:rsidRDefault="00394B42" w:rsidP="00394B42">
      <w:pPr>
        <w:pStyle w:val="Paragraphedeliste"/>
        <w:numPr>
          <w:ilvl w:val="0"/>
          <w:numId w:val="26"/>
        </w:numPr>
        <w:rPr>
          <w:sz w:val="20"/>
          <w:szCs w:val="20"/>
          <w:lang w:val="fr-FR"/>
        </w:rPr>
      </w:pPr>
      <w:r w:rsidRPr="00394B42">
        <w:rPr>
          <w:sz w:val="20"/>
          <w:szCs w:val="20"/>
          <w:lang w:val="fr-FR"/>
        </w:rPr>
        <w:t>Monosomie (totale): une seule copie d’un chromosome  </w:t>
      </w:r>
    </w:p>
    <w:p w14:paraId="721F35E9" w14:textId="62C19A3C" w:rsidR="00394B42" w:rsidRPr="00394B42" w:rsidRDefault="00394B42" w:rsidP="00394B42">
      <w:pPr>
        <w:pStyle w:val="Paragraphedeliste"/>
        <w:numPr>
          <w:ilvl w:val="0"/>
          <w:numId w:val="26"/>
        </w:numPr>
        <w:rPr>
          <w:sz w:val="20"/>
          <w:szCs w:val="20"/>
          <w:lang w:val="fr-FR"/>
        </w:rPr>
      </w:pPr>
      <w:r>
        <w:rPr>
          <w:sz w:val="20"/>
          <w:szCs w:val="20"/>
          <w:lang w:val="fr-FR"/>
        </w:rPr>
        <w:t>D</w:t>
      </w:r>
      <w:r w:rsidRPr="00394B42">
        <w:rPr>
          <w:sz w:val="20"/>
          <w:szCs w:val="20"/>
          <w:lang w:val="fr-FR"/>
        </w:rPr>
        <w:t>eletion partielle: distale, interstitielle  </w:t>
      </w:r>
    </w:p>
    <w:p w14:paraId="326411B3" w14:textId="0F9559AC" w:rsidR="00394B42" w:rsidRPr="00394B42" w:rsidRDefault="00394B42" w:rsidP="00394B42">
      <w:pPr>
        <w:pStyle w:val="Paragraphedeliste"/>
        <w:numPr>
          <w:ilvl w:val="0"/>
          <w:numId w:val="26"/>
        </w:numPr>
        <w:rPr>
          <w:sz w:val="20"/>
          <w:szCs w:val="20"/>
          <w:lang w:val="fr-FR"/>
        </w:rPr>
      </w:pPr>
      <w:r>
        <w:rPr>
          <w:sz w:val="20"/>
          <w:szCs w:val="20"/>
          <w:lang w:val="fr-FR"/>
        </w:rPr>
        <w:t>D</w:t>
      </w:r>
      <w:r w:rsidRPr="00394B42">
        <w:rPr>
          <w:sz w:val="20"/>
          <w:szCs w:val="20"/>
          <w:lang w:val="fr-FR"/>
        </w:rPr>
        <w:t>uplication partielle: interstitielle, distale  </w:t>
      </w:r>
    </w:p>
    <w:p w14:paraId="4407C2CA" w14:textId="16FC43CE" w:rsidR="00394B42" w:rsidRPr="00394B42" w:rsidRDefault="00394B42" w:rsidP="00394B42">
      <w:pPr>
        <w:pStyle w:val="Paragraphedeliste"/>
        <w:numPr>
          <w:ilvl w:val="0"/>
          <w:numId w:val="26"/>
        </w:numPr>
        <w:rPr>
          <w:sz w:val="20"/>
          <w:szCs w:val="20"/>
          <w:lang w:val="fr-FR"/>
        </w:rPr>
      </w:pPr>
      <w:r>
        <w:rPr>
          <w:sz w:val="20"/>
          <w:szCs w:val="20"/>
          <w:lang w:val="fr-FR"/>
        </w:rPr>
        <w:t>T</w:t>
      </w:r>
      <w:r w:rsidRPr="00394B42">
        <w:rPr>
          <w:sz w:val="20"/>
          <w:szCs w:val="20"/>
          <w:lang w:val="fr-FR"/>
        </w:rPr>
        <w:t>ranslocation réciproque  </w:t>
      </w:r>
    </w:p>
    <w:p w14:paraId="78C89326" w14:textId="3A53DA63" w:rsidR="00394B42" w:rsidRPr="00394B42" w:rsidRDefault="00394B42" w:rsidP="00394B42">
      <w:pPr>
        <w:pStyle w:val="Paragraphedeliste"/>
        <w:numPr>
          <w:ilvl w:val="0"/>
          <w:numId w:val="26"/>
        </w:numPr>
        <w:rPr>
          <w:sz w:val="20"/>
          <w:szCs w:val="20"/>
          <w:lang w:val="fr-FR"/>
        </w:rPr>
      </w:pPr>
      <w:r>
        <w:rPr>
          <w:sz w:val="20"/>
          <w:szCs w:val="20"/>
          <w:lang w:val="fr-FR"/>
        </w:rPr>
        <w:t>T</w:t>
      </w:r>
      <w:r w:rsidRPr="00394B42">
        <w:rPr>
          <w:sz w:val="20"/>
          <w:szCs w:val="20"/>
          <w:lang w:val="fr-FR"/>
        </w:rPr>
        <w:t>ranslocation “robertsonnienne” (entre deux acrocéntriques)  </w:t>
      </w:r>
    </w:p>
    <w:p w14:paraId="41C21BDB" w14:textId="699AB1E7" w:rsidR="00394B42" w:rsidRPr="00394B42" w:rsidRDefault="00394B42" w:rsidP="00394B42">
      <w:pPr>
        <w:pStyle w:val="Paragraphedeliste"/>
        <w:numPr>
          <w:ilvl w:val="0"/>
          <w:numId w:val="26"/>
        </w:numPr>
        <w:rPr>
          <w:sz w:val="20"/>
          <w:szCs w:val="20"/>
          <w:lang w:val="fr-FR"/>
        </w:rPr>
      </w:pPr>
      <w:r>
        <w:rPr>
          <w:sz w:val="20"/>
          <w:szCs w:val="20"/>
          <w:lang w:val="fr-FR"/>
        </w:rPr>
        <w:t>I</w:t>
      </w:r>
      <w:r w:rsidRPr="00394B42">
        <w:rPr>
          <w:sz w:val="20"/>
          <w:szCs w:val="20"/>
          <w:lang w:val="fr-FR"/>
        </w:rPr>
        <w:t>nversion interstitielle, inversion péricentrique  </w:t>
      </w:r>
    </w:p>
    <w:p w14:paraId="4EB36E8F" w14:textId="38E2EDBB" w:rsidR="00394B42" w:rsidRPr="00394B42" w:rsidRDefault="00394B42" w:rsidP="00394B42">
      <w:pPr>
        <w:pStyle w:val="Paragraphedeliste"/>
        <w:numPr>
          <w:ilvl w:val="0"/>
          <w:numId w:val="26"/>
        </w:numPr>
        <w:rPr>
          <w:sz w:val="20"/>
          <w:szCs w:val="20"/>
          <w:lang w:val="fr-FR"/>
        </w:rPr>
      </w:pPr>
      <w:r>
        <w:rPr>
          <w:sz w:val="20"/>
          <w:szCs w:val="20"/>
          <w:lang w:val="fr-FR"/>
        </w:rPr>
        <w:t>C</w:t>
      </w:r>
      <w:r w:rsidRPr="00394B42">
        <w:rPr>
          <w:sz w:val="20"/>
          <w:szCs w:val="20"/>
          <w:lang w:val="fr-FR"/>
        </w:rPr>
        <w:t>hromosome en anneau (“ring chromosome”): fusion entre les deux télomères d’un même chromosome  </w:t>
      </w:r>
    </w:p>
    <w:p w14:paraId="45509885" w14:textId="77777777" w:rsidR="00394B42" w:rsidRDefault="00394B42" w:rsidP="007D64E5">
      <w:pPr>
        <w:pStyle w:val="Titre3"/>
      </w:pPr>
    </w:p>
    <w:p w14:paraId="08249043" w14:textId="533FDCCE" w:rsidR="00805D6F" w:rsidRDefault="007D64E5" w:rsidP="007D64E5">
      <w:pPr>
        <w:pStyle w:val="Titre3"/>
      </w:pPr>
      <w:bookmarkStart w:id="102" w:name="_Toc243252365"/>
      <w:bookmarkStart w:id="103" w:name="_Toc243252540"/>
      <w:r>
        <w:t>2.c.1.</w:t>
      </w:r>
      <w:r w:rsidR="00394B42" w:rsidRPr="00394B42">
        <w:t xml:space="preserve"> </w:t>
      </w:r>
      <w:r w:rsidR="00394B42">
        <w:t>T</w:t>
      </w:r>
      <w:r w:rsidR="00394B42" w:rsidRPr="00805D6F">
        <w:t xml:space="preserve">risomie 21 </w:t>
      </w:r>
      <w:r>
        <w:t xml:space="preserve"> </w:t>
      </w:r>
      <w:r w:rsidR="00805D6F" w:rsidRPr="00805D6F">
        <w:t>“karyotype” avec trisomie 21</w:t>
      </w:r>
      <w:bookmarkEnd w:id="101"/>
      <w:r w:rsidR="00394B42">
        <w:t> :</w:t>
      </w:r>
      <w:r w:rsidR="00394B42" w:rsidRPr="00394B42">
        <w:t xml:space="preserve"> </w:t>
      </w:r>
      <w:r w:rsidR="00394B42">
        <w:t>S</w:t>
      </w:r>
      <w:r w:rsidR="00394B42" w:rsidRPr="00F65645">
        <w:t>yndrome de Down</w:t>
      </w:r>
      <w:bookmarkEnd w:id="102"/>
      <w:bookmarkEnd w:id="103"/>
    </w:p>
    <w:p w14:paraId="7B56C40A" w14:textId="7A72320F" w:rsidR="00394B42" w:rsidRPr="00394B42" w:rsidRDefault="00394B42" w:rsidP="00394B42">
      <w:pPr>
        <w:pStyle w:val="Paragraphedeliste"/>
        <w:numPr>
          <w:ilvl w:val="0"/>
          <w:numId w:val="26"/>
        </w:numPr>
        <w:rPr>
          <w:sz w:val="20"/>
          <w:szCs w:val="20"/>
          <w:lang w:val="fr-FR"/>
        </w:rPr>
      </w:pPr>
      <w:r w:rsidRPr="00394B42">
        <w:rPr>
          <w:sz w:val="20"/>
          <w:szCs w:val="20"/>
          <w:lang w:val="fr-FR"/>
        </w:rPr>
        <w:t>Trisomie (totale)</w:t>
      </w:r>
      <w:r>
        <w:rPr>
          <w:sz w:val="20"/>
          <w:szCs w:val="20"/>
          <w:lang w:val="fr-FR"/>
        </w:rPr>
        <w:t xml:space="preserve"> </w:t>
      </w:r>
      <w:r w:rsidRPr="00394B42">
        <w:rPr>
          <w:sz w:val="20"/>
          <w:szCs w:val="20"/>
          <w:lang w:val="fr-FR"/>
        </w:rPr>
        <w:t>: trois copies d’un chromosome  </w:t>
      </w:r>
    </w:p>
    <w:p w14:paraId="136FDC0B" w14:textId="0BBD0BF5" w:rsidR="00805D6F" w:rsidRDefault="00805D6F">
      <w:r>
        <w:rPr>
          <w:noProof/>
          <w:lang w:val="fr-FR"/>
        </w:rPr>
        <w:drawing>
          <wp:inline distT="0" distB="0" distL="0" distR="0" wp14:anchorId="6E80601C" wp14:editId="4DF41585">
            <wp:extent cx="1519593" cy="1616259"/>
            <wp:effectExtent l="0" t="0" r="4445" b="9525"/>
            <wp:docPr id="52" name="Image 52" descr="MacOS:Users:sapinapascale:Library:Group Containers:Q79WDW8YH9.com.evernote.Evernote:Evernote:quick-note:32178707-personal-www.evernote.com:quick-note-Z45od3:attachment--4cXvs2: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MacOS:Users:sapinapascale:Library:Group Containers:Q79WDW8YH9.com.evernote.Evernote:Evernote:quick-note:32178707-personal-www.evernote.com:quick-note-Z45od3:attachment--4cXvs2:screenshot.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19912" cy="1616598"/>
                    </a:xfrm>
                    <a:prstGeom prst="rect">
                      <a:avLst/>
                    </a:prstGeom>
                    <a:noFill/>
                    <a:ln>
                      <a:noFill/>
                    </a:ln>
                  </pic:spPr>
                </pic:pic>
              </a:graphicData>
            </a:graphic>
          </wp:inline>
        </w:drawing>
      </w:r>
      <w:r>
        <w:rPr>
          <w:noProof/>
          <w:lang w:val="fr-FR"/>
        </w:rPr>
        <w:drawing>
          <wp:inline distT="0" distB="0" distL="0" distR="0" wp14:anchorId="50DBC85D" wp14:editId="6C486E34">
            <wp:extent cx="1694739" cy="1637030"/>
            <wp:effectExtent l="0" t="0" r="7620" b="0"/>
            <wp:docPr id="53" name="Image 53" descr="MacOS:Users:sapinapascale:Library:Group Containers:Q79WDW8YH9.com.evernote.Evernote:Evernote:quick-note:32178707-personal-www.evernote.com:quick-note-Z45od3:attachment--0UcLCz: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MacOS:Users:sapinapascale:Library:Group Containers:Q79WDW8YH9.com.evernote.Evernote:Evernote:quick-note:32178707-personal-www.evernote.com:quick-note-Z45od3:attachment--0UcLCz:screenshot.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95225" cy="1637499"/>
                    </a:xfrm>
                    <a:prstGeom prst="rect">
                      <a:avLst/>
                    </a:prstGeom>
                    <a:noFill/>
                    <a:ln>
                      <a:noFill/>
                    </a:ln>
                  </pic:spPr>
                </pic:pic>
              </a:graphicData>
            </a:graphic>
          </wp:inline>
        </w:drawing>
      </w:r>
    </w:p>
    <w:p w14:paraId="62908C7E" w14:textId="77777777" w:rsidR="007D64E5" w:rsidRDefault="007D64E5"/>
    <w:p w14:paraId="3CE41180" w14:textId="124CF2F1" w:rsidR="007D64E5" w:rsidRDefault="00394B42" w:rsidP="007D64E5">
      <w:pPr>
        <w:pStyle w:val="Titre3"/>
      </w:pPr>
      <w:bookmarkStart w:id="104" w:name="_Toc509172158"/>
      <w:bookmarkStart w:id="105" w:name="_Toc243252366"/>
      <w:bookmarkStart w:id="106" w:name="_Toc243252541"/>
      <w:r>
        <w:t>2.c.1</w:t>
      </w:r>
      <w:r w:rsidR="007D64E5">
        <w:t>.</w:t>
      </w:r>
      <w:r>
        <w:t>a.</w:t>
      </w:r>
      <w:r w:rsidR="007D64E5">
        <w:t xml:space="preserve"> La trisomie 21 : </w:t>
      </w:r>
      <w:r w:rsidR="00CA3205">
        <w:t xml:space="preserve">prévalence, </w:t>
      </w:r>
      <w:r w:rsidR="007D64E5">
        <w:t>signes et symptomes</w:t>
      </w:r>
      <w:bookmarkEnd w:id="104"/>
      <w:bookmarkEnd w:id="105"/>
      <w:bookmarkEnd w:id="106"/>
    </w:p>
    <w:p w14:paraId="3F4856BB" w14:textId="77777777" w:rsidR="007D64E5" w:rsidRDefault="007D64E5" w:rsidP="007D64E5">
      <w:pPr>
        <w:rPr>
          <w:lang w:val="fr-FR"/>
        </w:rPr>
      </w:pPr>
      <w:r>
        <w:rPr>
          <w:lang w:val="fr-FR"/>
        </w:rPr>
        <w:t>• (incidence globale: env. 1/800 naissances) </w:t>
      </w:r>
    </w:p>
    <w:p w14:paraId="5338E736" w14:textId="553413BB" w:rsidR="007D64E5" w:rsidRDefault="007D64E5" w:rsidP="007D64E5">
      <w:pPr>
        <w:rPr>
          <w:lang w:val="fr-FR"/>
        </w:rPr>
      </w:pPr>
      <w:r>
        <w:rPr>
          <w:lang w:val="fr-FR"/>
        </w:rPr>
        <w:t>• petite taille </w:t>
      </w:r>
    </w:p>
    <w:p w14:paraId="60F1E61E" w14:textId="490AD2DD" w:rsidR="007D64E5" w:rsidRDefault="007D64E5" w:rsidP="007D64E5">
      <w:pPr>
        <w:rPr>
          <w:lang w:val="fr-FR"/>
        </w:rPr>
      </w:pPr>
      <w:r>
        <w:rPr>
          <w:lang w:val="fr-FR"/>
        </w:rPr>
        <w:t>• visage caractéristique (yeux, nez, front) </w:t>
      </w:r>
    </w:p>
    <w:p w14:paraId="0728829E" w14:textId="3B15ED2F" w:rsidR="007D64E5" w:rsidRDefault="007D64E5" w:rsidP="007D64E5">
      <w:pPr>
        <w:rPr>
          <w:lang w:val="fr-FR"/>
        </w:rPr>
      </w:pPr>
      <w:r>
        <w:rPr>
          <w:lang w:val="fr-FR"/>
        </w:rPr>
        <w:t xml:space="preserve">• disabilité intellectuelle (IQ moyen env. 50, très variable; plus élevé dans cas mosaïques) </w:t>
      </w:r>
    </w:p>
    <w:p w14:paraId="1480223C" w14:textId="382790FC" w:rsidR="007D64E5" w:rsidRDefault="007D64E5" w:rsidP="007D64E5">
      <w:pPr>
        <w:rPr>
          <w:rFonts w:ascii="Times Roman" w:hAnsi="Times Roman" w:cs="Times Roman"/>
          <w:color w:val="000000"/>
          <w:lang w:val="fr-FR"/>
        </w:rPr>
      </w:pPr>
      <w:r>
        <w:rPr>
          <w:lang w:val="fr-FR"/>
        </w:rPr>
        <w:t xml:space="preserve">• démence précoce </w:t>
      </w:r>
    </w:p>
    <w:p w14:paraId="3CA52F10" w14:textId="77777777" w:rsidR="007D64E5" w:rsidRDefault="007D64E5" w:rsidP="007D64E5">
      <w:pPr>
        <w:rPr>
          <w:lang w:val="fr-FR"/>
        </w:rPr>
      </w:pPr>
      <w:r>
        <w:rPr>
          <w:lang w:val="fr-FR"/>
        </w:rPr>
        <w:t>• coeur: AVSD, autres malformations (env. 40% des cas) </w:t>
      </w:r>
    </w:p>
    <w:p w14:paraId="569F54A1" w14:textId="77777777" w:rsidR="007D64E5" w:rsidRDefault="007D64E5" w:rsidP="007D64E5">
      <w:pPr>
        <w:rPr>
          <w:lang w:val="fr-FR"/>
        </w:rPr>
      </w:pPr>
      <w:r>
        <w:rPr>
          <w:lang w:val="fr-FR"/>
        </w:rPr>
        <w:t>• autres signes extérieurs (doigts, orteils, etc) </w:t>
      </w:r>
    </w:p>
    <w:p w14:paraId="4836865B" w14:textId="77777777" w:rsidR="007D64E5" w:rsidRDefault="007D64E5" w:rsidP="007D64E5">
      <w:pPr>
        <w:rPr>
          <w:lang w:val="fr-FR"/>
        </w:rPr>
      </w:pPr>
      <w:r>
        <w:rPr>
          <w:lang w:val="fr-FR"/>
        </w:rPr>
        <w:t xml:space="preserve">• troubles oculaires, auditifs risque de leucémie (LLA, autres; 20x plus fréquente que pop. « normale ») </w:t>
      </w:r>
    </w:p>
    <w:p w14:paraId="4F63D1B1" w14:textId="77777777" w:rsidR="007D64E5" w:rsidRDefault="007D64E5" w:rsidP="007D64E5">
      <w:pPr>
        <w:rPr>
          <w:lang w:val="fr-FR"/>
        </w:rPr>
      </w:pPr>
      <w:r>
        <w:rPr>
          <w:lang w:val="fr-FR"/>
        </w:rPr>
        <w:t>• hypothyréose </w:t>
      </w:r>
    </w:p>
    <w:p w14:paraId="485D17F4" w14:textId="77777777" w:rsidR="007D64E5" w:rsidRDefault="007D64E5" w:rsidP="007D64E5">
      <w:pPr>
        <w:rPr>
          <w:lang w:val="fr-FR"/>
        </w:rPr>
      </w:pPr>
      <w:r>
        <w:rPr>
          <w:lang w:val="fr-FR"/>
        </w:rPr>
        <w:t>• hypofertilité (femmes), infertilité (hommes) </w:t>
      </w:r>
    </w:p>
    <w:p w14:paraId="12AE1D42" w14:textId="366CCE06" w:rsidR="007D64E5" w:rsidRDefault="007D64E5" w:rsidP="007D64E5">
      <w:pPr>
        <w:rPr>
          <w:lang w:val="fr-FR"/>
        </w:rPr>
      </w:pPr>
      <w:r>
        <w:rPr>
          <w:lang w:val="fr-FR"/>
        </w:rPr>
        <w:t xml:space="preserve">• espérance de vie 50-60 ans (Europe) </w:t>
      </w:r>
    </w:p>
    <w:p w14:paraId="68BEE9AD" w14:textId="665C1C66" w:rsidR="007D64E5" w:rsidRDefault="00394B42" w:rsidP="007D64E5">
      <w:pPr>
        <w:pStyle w:val="Titre3"/>
      </w:pPr>
      <w:bookmarkStart w:id="107" w:name="_Toc509172159"/>
      <w:bookmarkStart w:id="108" w:name="_Toc243252367"/>
      <w:bookmarkStart w:id="109" w:name="_Toc243252542"/>
      <w:r>
        <w:t xml:space="preserve">2.c.1.b. </w:t>
      </w:r>
      <w:r w:rsidR="007D64E5">
        <w:t>Trisomie 21 et âge maternel</w:t>
      </w:r>
      <w:bookmarkEnd w:id="107"/>
      <w:bookmarkEnd w:id="108"/>
      <w:bookmarkEnd w:id="109"/>
      <w:r w:rsidR="007D64E5">
        <w:t xml:space="preserve"> </w:t>
      </w:r>
    </w:p>
    <w:p w14:paraId="6818C82D" w14:textId="77777777" w:rsidR="007D64E5" w:rsidRDefault="007D64E5" w:rsidP="007D64E5">
      <w:pPr>
        <w:rPr>
          <w:rFonts w:ascii="Times Roman" w:hAnsi="Times Roman" w:cs="Times Roman"/>
          <w:color w:val="000000"/>
          <w:lang w:val="fr-FR"/>
        </w:rPr>
      </w:pPr>
      <w:r>
        <w:rPr>
          <w:lang w:val="fr-FR"/>
        </w:rPr>
        <w:t xml:space="preserve">• majorité des cas (env. 95%): “trisomie 21 libre” </w:t>
      </w:r>
    </w:p>
    <w:p w14:paraId="19C4467C" w14:textId="77777777" w:rsidR="007D64E5" w:rsidRDefault="007D64E5" w:rsidP="007D64E5">
      <w:pPr>
        <w:rPr>
          <w:rFonts w:ascii="Times Roman" w:hAnsi="Times Roman" w:cs="Times Roman"/>
          <w:color w:val="000000"/>
          <w:lang w:val="fr-FR"/>
        </w:rPr>
      </w:pPr>
      <w:r>
        <w:rPr>
          <w:lang w:val="fr-FR"/>
        </w:rPr>
        <w:t xml:space="preserve">• incidence liée à âge maternel! </w:t>
      </w:r>
    </w:p>
    <w:p w14:paraId="2685B165" w14:textId="77777777" w:rsidR="007D64E5" w:rsidRDefault="007D64E5"/>
    <w:p w14:paraId="5B05EA0C" w14:textId="03FCC50E" w:rsidR="007D64E5" w:rsidRDefault="00394B42" w:rsidP="007D64E5">
      <w:pPr>
        <w:pStyle w:val="Titre3"/>
      </w:pPr>
      <w:bookmarkStart w:id="110" w:name="_Toc509172160"/>
      <w:bookmarkStart w:id="111" w:name="_Toc243252368"/>
      <w:bookmarkStart w:id="112" w:name="_Toc243252543"/>
      <w:r>
        <w:t xml:space="preserve">2.c.1.c. </w:t>
      </w:r>
      <w:r w:rsidR="007D64E5">
        <w:t>Pourquoi avoir trois (et non deux) copies du chromosome 21 est associé au phénotype du syndrome de Down?</w:t>
      </w:r>
      <w:bookmarkEnd w:id="110"/>
      <w:bookmarkEnd w:id="111"/>
      <w:bookmarkEnd w:id="112"/>
      <w:r w:rsidR="007D64E5">
        <w:t xml:space="preserve"> </w:t>
      </w:r>
    </w:p>
    <w:p w14:paraId="71F33BF7" w14:textId="68F432E1" w:rsidR="007D64E5" w:rsidRDefault="007D64E5">
      <w:r>
        <w:rPr>
          <w:noProof/>
          <w:lang w:val="fr-FR"/>
        </w:rPr>
        <w:drawing>
          <wp:inline distT="0" distB="0" distL="0" distR="0" wp14:anchorId="46A74F30" wp14:editId="1B95C0E7">
            <wp:extent cx="2890376" cy="2389505"/>
            <wp:effectExtent l="0" t="0" r="5715" b="0"/>
            <wp:docPr id="54" name="Image 54" descr="MacOS:Users:sapinapascale:Library:Group Containers:Q79WDW8YH9.com.evernote.Evernote:Evernote:quick-note:32178707-personal-www.evernote.com:quick-note-Z45od3:attachment--ocK4WF: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MacOS:Users:sapinapascale:Library:Group Containers:Q79WDW8YH9.com.evernote.Evernote:Evernote:quick-note:32178707-personal-www.evernote.com:quick-note-Z45od3:attachment--ocK4WF:screenshot.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90376" cy="2389505"/>
                    </a:xfrm>
                    <a:prstGeom prst="rect">
                      <a:avLst/>
                    </a:prstGeom>
                    <a:noFill/>
                    <a:ln>
                      <a:noFill/>
                    </a:ln>
                  </pic:spPr>
                </pic:pic>
              </a:graphicData>
            </a:graphic>
          </wp:inline>
        </w:drawing>
      </w:r>
      <w:r>
        <w:rPr>
          <w:noProof/>
          <w:lang w:val="fr-FR"/>
        </w:rPr>
        <w:drawing>
          <wp:inline distT="0" distB="0" distL="0" distR="0" wp14:anchorId="7B50CE75" wp14:editId="660D4DD8">
            <wp:extent cx="2626995" cy="1293201"/>
            <wp:effectExtent l="0" t="0" r="0" b="2540"/>
            <wp:docPr id="55" name="Image 55" descr="MacOS:Users:sapinapascale:Library:Group Containers:Q79WDW8YH9.com.evernote.Evernote:Evernote:quick-note:32178707-personal-www.evernote.com:quick-note-Z45od3:attachment--P5PNBc: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MacOS:Users:sapinapascale:Library:Group Containers:Q79WDW8YH9.com.evernote.Evernote:Evernote:quick-note:32178707-personal-www.evernote.com:quick-note-Z45od3:attachment--P5PNBc:screenshot.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26995" cy="1293201"/>
                    </a:xfrm>
                    <a:prstGeom prst="rect">
                      <a:avLst/>
                    </a:prstGeom>
                    <a:noFill/>
                    <a:ln>
                      <a:noFill/>
                    </a:ln>
                  </pic:spPr>
                </pic:pic>
              </a:graphicData>
            </a:graphic>
          </wp:inline>
        </w:drawing>
      </w:r>
    </w:p>
    <w:p w14:paraId="6180A9A7" w14:textId="77777777" w:rsidR="007D64E5" w:rsidRDefault="007D64E5" w:rsidP="007D64E5">
      <w:pPr>
        <w:rPr>
          <w:lang w:val="fr-FR"/>
        </w:rPr>
      </w:pPr>
      <w:r>
        <w:rPr>
          <w:lang w:val="fr-FR"/>
        </w:rPr>
        <w:lastRenderedPageBreak/>
        <w:t xml:space="preserve">• env. 300 gènes sur le chromosome 21 </w:t>
      </w:r>
    </w:p>
    <w:p w14:paraId="277054AD" w14:textId="637B709F" w:rsidR="007D64E5" w:rsidRDefault="007D64E5" w:rsidP="007D64E5">
      <w:pPr>
        <w:rPr>
          <w:lang w:val="fr-FR"/>
        </w:rPr>
      </w:pPr>
      <w:r>
        <w:rPr>
          <w:lang w:val="fr-FR"/>
        </w:rPr>
        <w:t xml:space="preserve">• « Down syndrome critical region » </w:t>
      </w:r>
    </w:p>
    <w:p w14:paraId="2EB4C9DA" w14:textId="55D3B658" w:rsidR="007D64E5" w:rsidRDefault="00394B42" w:rsidP="007D64E5">
      <w:pPr>
        <w:pStyle w:val="Titre3"/>
      </w:pPr>
      <w:bookmarkStart w:id="113" w:name="_Toc509172161"/>
      <w:bookmarkStart w:id="114" w:name="_Toc243252369"/>
      <w:bookmarkStart w:id="115" w:name="_Toc243252544"/>
      <w:r>
        <w:t xml:space="preserve">2.c.1.d. </w:t>
      </w:r>
      <w:r w:rsidR="007D64E5">
        <w:t>le caryotype d’un enfant avec suspicion clinique de trisomie 21</w:t>
      </w:r>
      <w:bookmarkEnd w:id="113"/>
      <w:bookmarkEnd w:id="114"/>
      <w:bookmarkEnd w:id="115"/>
      <w:r w:rsidR="007D64E5">
        <w:t xml:space="preserve"> </w:t>
      </w:r>
    </w:p>
    <w:p w14:paraId="1B6D3855" w14:textId="77777777" w:rsidR="007D64E5" w:rsidRDefault="007D64E5" w:rsidP="007D64E5">
      <w:pPr>
        <w:rPr>
          <w:rFonts w:ascii="Times Roman" w:hAnsi="Times Roman" w:cs="Times Roman"/>
          <w:color w:val="000000"/>
          <w:lang w:val="fr-FR"/>
        </w:rPr>
      </w:pPr>
    </w:p>
    <w:p w14:paraId="5B1616F0" w14:textId="0D0A1678" w:rsidR="007D64E5" w:rsidRDefault="007D64E5">
      <w:r>
        <w:rPr>
          <w:noProof/>
          <w:lang w:val="fr-FR"/>
        </w:rPr>
        <w:drawing>
          <wp:inline distT="0" distB="0" distL="0" distR="0" wp14:anchorId="0F099C24" wp14:editId="47D7101A">
            <wp:extent cx="2410852" cy="1767205"/>
            <wp:effectExtent l="0" t="0" r="2540" b="10795"/>
            <wp:docPr id="56" name="Image 56" descr="MacOS:Users:sapinapascale:Library:Group Containers:Q79WDW8YH9.com.evernote.Evernote:Evernote:quick-note:32178707-personal-www.evernote.com:quick-note-Z45od3:attachment--SQNCS9: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MacOS:Users:sapinapascale:Library:Group Containers:Q79WDW8YH9.com.evernote.Evernote:Evernote:quick-note:32178707-personal-www.evernote.com:quick-note-Z45od3:attachment--SQNCS9:screenshot.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10852" cy="1767205"/>
                    </a:xfrm>
                    <a:prstGeom prst="rect">
                      <a:avLst/>
                    </a:prstGeom>
                    <a:noFill/>
                    <a:ln>
                      <a:noFill/>
                    </a:ln>
                  </pic:spPr>
                </pic:pic>
              </a:graphicData>
            </a:graphic>
          </wp:inline>
        </w:drawing>
      </w:r>
    </w:p>
    <w:p w14:paraId="5BE545D3" w14:textId="7EA3238C" w:rsidR="007D64E5" w:rsidRDefault="007D64E5" w:rsidP="007D64E5">
      <w:pPr>
        <w:rPr>
          <w:rFonts w:ascii="Times Roman" w:hAnsi="Times Roman" w:cs="Times Roman"/>
          <w:color w:val="000000"/>
          <w:lang w:val="fr-FR"/>
        </w:rPr>
      </w:pPr>
      <w:r>
        <w:rPr>
          <w:lang w:val="fr-FR"/>
        </w:rPr>
        <w:t xml:space="preserve">Une translocation chromosomique (t(14:21)), “balancée”, chez la </w:t>
      </w:r>
      <w:r>
        <w:rPr>
          <w:rFonts w:ascii="Times Roman" w:hAnsi="Times Roman" w:cs="Times Roman"/>
          <w:color w:val="000000"/>
          <w:lang w:val="fr-FR"/>
        </w:rPr>
        <w:t xml:space="preserve"> </w:t>
      </w:r>
      <w:r>
        <w:rPr>
          <w:lang w:val="fr-FR"/>
        </w:rPr>
        <w:t xml:space="preserve">mère </w:t>
      </w:r>
    </w:p>
    <w:p w14:paraId="0C7D4653" w14:textId="7D3DC693" w:rsidR="007D64E5" w:rsidRDefault="007D64E5">
      <w:r>
        <w:rPr>
          <w:noProof/>
          <w:lang w:val="fr-FR"/>
        </w:rPr>
        <w:drawing>
          <wp:inline distT="0" distB="0" distL="0" distR="0" wp14:anchorId="7DE47E24" wp14:editId="1D88937D">
            <wp:extent cx="1826895" cy="959826"/>
            <wp:effectExtent l="0" t="0" r="1905" b="5715"/>
            <wp:docPr id="57" name="Image 57" descr="MacOS:Users:sapinapascale:Library:Group Containers:Q79WDW8YH9.com.evernote.Evernote:Evernote:quick-note:32178707-personal-www.evernote.com:quick-note-Z45od3:attachment--fFY0hQ: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MacOS:Users:sapinapascale:Library:Group Containers:Q79WDW8YH9.com.evernote.Evernote:Evernote:quick-note:32178707-personal-www.evernote.com:quick-note-Z45od3:attachment--fFY0hQ:screenshot.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26895" cy="959826"/>
                    </a:xfrm>
                    <a:prstGeom prst="rect">
                      <a:avLst/>
                    </a:prstGeom>
                    <a:noFill/>
                    <a:ln>
                      <a:noFill/>
                    </a:ln>
                  </pic:spPr>
                </pic:pic>
              </a:graphicData>
            </a:graphic>
          </wp:inline>
        </w:drawing>
      </w:r>
    </w:p>
    <w:p w14:paraId="7F8E87D4" w14:textId="0C38FB75" w:rsidR="007D64E5" w:rsidRDefault="00394B42" w:rsidP="007D64E5">
      <w:pPr>
        <w:pStyle w:val="Titre3"/>
      </w:pPr>
      <w:bookmarkStart w:id="116" w:name="_Toc509172162"/>
      <w:bookmarkStart w:id="117" w:name="_Toc243252370"/>
      <w:bookmarkStart w:id="118" w:name="_Toc243252545"/>
      <w:r>
        <w:t xml:space="preserve">2.c.1.e. </w:t>
      </w:r>
      <w:r w:rsidR="007D64E5">
        <w:t>Important pour le conseil génétique!</w:t>
      </w:r>
      <w:bookmarkEnd w:id="116"/>
      <w:bookmarkEnd w:id="117"/>
      <w:bookmarkEnd w:id="118"/>
      <w:r w:rsidR="007D64E5">
        <w:t xml:space="preserve"> </w:t>
      </w:r>
    </w:p>
    <w:p w14:paraId="19FDCAD3" w14:textId="77777777" w:rsidR="007D64E5" w:rsidRPr="007D64E5" w:rsidRDefault="007D64E5" w:rsidP="007D64E5">
      <w:pPr>
        <w:rPr>
          <w:rFonts w:cs="Times Roman"/>
          <w:lang w:val="fr-FR"/>
        </w:rPr>
      </w:pPr>
      <w:r w:rsidRPr="007D64E5">
        <w:rPr>
          <w:lang w:val="fr-FR"/>
        </w:rPr>
        <w:t xml:space="preserve">Trisomie 21 libre: probabilité de répétition plutôt faible </w:t>
      </w:r>
    </w:p>
    <w:p w14:paraId="385ACF67" w14:textId="77777777" w:rsidR="007D64E5" w:rsidRPr="007D64E5" w:rsidRDefault="007D64E5" w:rsidP="007D64E5">
      <w:pPr>
        <w:rPr>
          <w:rFonts w:cs="Times Roman"/>
          <w:lang w:val="fr-FR"/>
        </w:rPr>
      </w:pPr>
      <w:r w:rsidRPr="007D64E5">
        <w:rPr>
          <w:lang w:val="fr-FR"/>
        </w:rPr>
        <w:t xml:space="preserve">Trisomie 21 en conséquence d’une translocation: probabilité env. 10% (si mère porteuse) ou 2% (si père porteur) </w:t>
      </w:r>
    </w:p>
    <w:p w14:paraId="0ED37897" w14:textId="77777777" w:rsidR="007D64E5" w:rsidRPr="007D64E5" w:rsidRDefault="007D64E5" w:rsidP="007D64E5">
      <w:pPr>
        <w:rPr>
          <w:rFonts w:cs="Times Roman"/>
          <w:lang w:val="fr-FR"/>
        </w:rPr>
      </w:pPr>
      <w:r w:rsidRPr="007D64E5">
        <w:rPr>
          <w:lang w:val="fr-FR"/>
        </w:rPr>
        <w:t xml:space="preserve">Translocation dite </w:t>
      </w:r>
      <w:r w:rsidRPr="007D64E5">
        <w:rPr>
          <w:rFonts w:cs="Arial Bold"/>
          <w:b/>
          <w:bCs/>
          <w:lang w:val="fr-FR"/>
        </w:rPr>
        <w:t>“robertsonienne”</w:t>
      </w:r>
      <w:r w:rsidRPr="007D64E5">
        <w:rPr>
          <w:lang w:val="fr-FR"/>
        </w:rPr>
        <w:t xml:space="preserve">: </w:t>
      </w:r>
      <w:r w:rsidRPr="007D64E5">
        <w:rPr>
          <w:rFonts w:cs="Arial Bold"/>
          <w:b/>
          <w:bCs/>
          <w:lang w:val="fr-FR"/>
        </w:rPr>
        <w:t xml:space="preserve">deux chromosomes acrocentriques sont fusionnées </w:t>
      </w:r>
    </w:p>
    <w:p w14:paraId="60ED60FF" w14:textId="075503B2" w:rsidR="00F65645" w:rsidRPr="000F6E7B" w:rsidRDefault="007D64E5" w:rsidP="0010659D">
      <w:pPr>
        <w:pStyle w:val="Paragraphedeliste"/>
        <w:numPr>
          <w:ilvl w:val="1"/>
          <w:numId w:val="7"/>
        </w:numPr>
        <w:rPr>
          <w:lang w:val="fr-FR"/>
        </w:rPr>
      </w:pPr>
      <w:r w:rsidRPr="007D64E5">
        <w:rPr>
          <w:lang w:val="fr-FR"/>
        </w:rPr>
        <w:t xml:space="preserve">toujours recommandé de confirmer le diagnostic clinique de “trisomie 21” avec un karyotype! </w:t>
      </w:r>
    </w:p>
    <w:p w14:paraId="26E7B038" w14:textId="2CA4B51A" w:rsidR="00F65645" w:rsidRPr="00DE15FB" w:rsidRDefault="00394B42" w:rsidP="007779F4">
      <w:pPr>
        <w:pStyle w:val="Titre4"/>
        <w:rPr>
          <w:lang w:val="en-US"/>
        </w:rPr>
      </w:pPr>
      <w:bookmarkStart w:id="119" w:name="_Toc509172163"/>
      <w:r w:rsidRPr="00DE15FB">
        <w:rPr>
          <w:lang w:val="en-US"/>
        </w:rPr>
        <w:t>2.c.1.e.1</w:t>
      </w:r>
      <w:r w:rsidR="00F65645" w:rsidRPr="00DE15FB">
        <w:rPr>
          <w:lang w:val="en-US"/>
        </w:rPr>
        <w:t xml:space="preserve">. </w:t>
      </w:r>
      <w:r w:rsidR="007D64E5" w:rsidRPr="00DE15FB">
        <w:rPr>
          <w:lang w:val="en-US"/>
        </w:rPr>
        <w:t>Things People With Down's Syndrome Are Tired of Hearing</w:t>
      </w:r>
      <w:bookmarkEnd w:id="119"/>
      <w:r w:rsidR="007D64E5" w:rsidRPr="00DE15FB">
        <w:rPr>
          <w:lang w:val="en-US"/>
        </w:rPr>
        <w:t xml:space="preserve"> </w:t>
      </w:r>
    </w:p>
    <w:p w14:paraId="506229E0" w14:textId="216009B2" w:rsidR="00F65645" w:rsidRPr="00DE15FB" w:rsidRDefault="007D64E5" w:rsidP="00F65645">
      <w:pPr>
        <w:rPr>
          <w:rFonts w:ascii="Times Roman" w:hAnsi="Times Roman" w:cs="Times Roman"/>
          <w:color w:val="000000"/>
          <w:lang w:val="en-US"/>
        </w:rPr>
      </w:pPr>
      <w:r w:rsidRPr="00DE15FB">
        <w:rPr>
          <w:lang w:val="en-US"/>
        </w:rPr>
        <w:t xml:space="preserve">(YouTube) </w:t>
      </w:r>
      <w:r w:rsidR="00F65645" w:rsidRPr="00DE15FB">
        <w:rPr>
          <w:lang w:val="en-US"/>
        </w:rPr>
        <w:t>https://www.youtube.com/watch?v=AAPmGW-GDHA </w:t>
      </w:r>
    </w:p>
    <w:p w14:paraId="6F286EAA" w14:textId="23AD8BB5" w:rsidR="007D64E5" w:rsidRPr="00DE15FB" w:rsidRDefault="007D64E5" w:rsidP="007D64E5">
      <w:pPr>
        <w:rPr>
          <w:rFonts w:ascii="Times Roman" w:hAnsi="Times Roman" w:cs="Times Roman"/>
          <w:color w:val="000000"/>
          <w:lang w:val="en-US"/>
        </w:rPr>
      </w:pPr>
    </w:p>
    <w:p w14:paraId="3BDAF71C" w14:textId="77777777" w:rsidR="00F65645" w:rsidRPr="00F65645" w:rsidRDefault="00F65645" w:rsidP="00F65645">
      <w:pPr>
        <w:rPr>
          <w:lang w:val="fr-FR"/>
        </w:rPr>
      </w:pPr>
      <w:r w:rsidRPr="00F65645">
        <w:rPr>
          <w:lang w:val="fr-FR"/>
        </w:rPr>
        <w:t>• Le syndrome de Down est une maladie </w:t>
      </w:r>
    </w:p>
    <w:p w14:paraId="6847D005" w14:textId="77777777" w:rsidR="00F65645" w:rsidRPr="00F65645" w:rsidRDefault="00F65645" w:rsidP="00F65645">
      <w:pPr>
        <w:rPr>
          <w:lang w:val="fr-FR"/>
        </w:rPr>
      </w:pPr>
      <w:r w:rsidRPr="00F65645">
        <w:rPr>
          <w:lang w:val="fr-FR"/>
        </w:rPr>
        <w:t>• Les adultes avec S. de Down sont comme des enfants </w:t>
      </w:r>
    </w:p>
    <w:p w14:paraId="09E9D642" w14:textId="77777777" w:rsidR="00F65645" w:rsidRPr="00F65645" w:rsidRDefault="00F65645" w:rsidP="00F65645">
      <w:pPr>
        <w:rPr>
          <w:lang w:val="fr-FR"/>
        </w:rPr>
      </w:pPr>
      <w:r w:rsidRPr="00F65645">
        <w:rPr>
          <w:lang w:val="fr-FR"/>
        </w:rPr>
        <w:t>• Individus avec Down ne peuvent pas vivre de façon indépendante </w:t>
      </w:r>
    </w:p>
    <w:p w14:paraId="6145E0F8" w14:textId="77777777" w:rsidR="00F65645" w:rsidRPr="00F65645" w:rsidRDefault="00F65645" w:rsidP="00F65645">
      <w:pPr>
        <w:rPr>
          <w:lang w:val="fr-FR"/>
        </w:rPr>
      </w:pPr>
      <w:r w:rsidRPr="00F65645">
        <w:rPr>
          <w:lang w:val="fr-FR"/>
        </w:rPr>
        <w:t xml:space="preserve">• les individus avec s. de Down ne peuvent pas apprendre des choses... </w:t>
      </w:r>
    </w:p>
    <w:p w14:paraId="48C9A9B7" w14:textId="77777777" w:rsidR="00F65645" w:rsidRPr="00F65645" w:rsidRDefault="00F65645" w:rsidP="00F65645">
      <w:pPr>
        <w:rPr>
          <w:lang w:val="fr-FR"/>
        </w:rPr>
      </w:pPr>
      <w:r w:rsidRPr="00F65645">
        <w:rPr>
          <w:lang w:val="fr-FR"/>
        </w:rPr>
        <w:t>• etc etc</w:t>
      </w:r>
    </w:p>
    <w:p w14:paraId="530E9474" w14:textId="6FF8F1A6" w:rsidR="007D64E5" w:rsidRPr="00CA3205" w:rsidRDefault="00F65645" w:rsidP="007D64E5">
      <w:pPr>
        <w:rPr>
          <w:rFonts w:cs="Times Roman"/>
          <w:color w:val="000000"/>
          <w:lang w:val="fr-FR"/>
        </w:rPr>
      </w:pPr>
      <w:r w:rsidRPr="00F65645">
        <w:rPr>
          <w:rFonts w:cs="HELVETICA BOLD OBLIQUE"/>
          <w:b/>
          <w:bCs/>
          <w:i/>
          <w:iCs/>
          <w:color w:val="FB0207"/>
          <w:lang w:val="fr-FR"/>
        </w:rPr>
        <w:t xml:space="preserve">L’HISTOIRE DU SYNDROME PORTE à DES PRÉJUGÉS ! </w:t>
      </w:r>
    </w:p>
    <w:p w14:paraId="55671E0E" w14:textId="2A4E9A3E" w:rsidR="00CA3205" w:rsidRDefault="00394B42" w:rsidP="00CA3205">
      <w:pPr>
        <w:pStyle w:val="Titre3"/>
      </w:pPr>
      <w:bookmarkStart w:id="120" w:name="_Toc509172164"/>
      <w:bookmarkStart w:id="121" w:name="_Toc243252371"/>
      <w:bookmarkStart w:id="122" w:name="_Toc243252546"/>
      <w:r>
        <w:t xml:space="preserve">2.c.1.f. </w:t>
      </w:r>
      <w:r w:rsidR="00CA3205">
        <w:t>Ce graphe du risque lié à l’âge, est il “réel” en Suisse, 2020 ?</w:t>
      </w:r>
      <w:bookmarkEnd w:id="120"/>
      <w:bookmarkEnd w:id="121"/>
      <w:bookmarkEnd w:id="122"/>
      <w:r w:rsidR="00CA3205">
        <w:t xml:space="preserve"> </w:t>
      </w:r>
    </w:p>
    <w:p w14:paraId="17390325" w14:textId="77777777" w:rsidR="00CA3205" w:rsidRDefault="00CA3205" w:rsidP="00CA3205">
      <w:pPr>
        <w:rPr>
          <w:lang w:val="fr-FR"/>
        </w:rPr>
      </w:pPr>
      <w:r>
        <w:rPr>
          <w:lang w:val="fr-FR"/>
        </w:rPr>
        <w:t xml:space="preserve">• majorité des cas (env. 95%): trisomie 21 libre </w:t>
      </w:r>
    </w:p>
    <w:p w14:paraId="02000FF1" w14:textId="24E078E1" w:rsidR="00CA3205" w:rsidRDefault="00CA3205" w:rsidP="00CA3205">
      <w:pPr>
        <w:rPr>
          <w:lang w:val="fr-FR"/>
        </w:rPr>
      </w:pPr>
      <w:r>
        <w:rPr>
          <w:lang w:val="fr-FR"/>
        </w:rPr>
        <w:t xml:space="preserve">• âge maternel! </w:t>
      </w:r>
    </w:p>
    <w:p w14:paraId="0BD0781C" w14:textId="5E089F09" w:rsidR="00CA3205" w:rsidRDefault="00394B42" w:rsidP="00CA3205">
      <w:pPr>
        <w:pStyle w:val="Titre3"/>
      </w:pPr>
      <w:bookmarkStart w:id="123" w:name="_Toc509172165"/>
      <w:bookmarkStart w:id="124" w:name="_Toc243252372"/>
      <w:bookmarkStart w:id="125" w:name="_Toc243252547"/>
      <w:r>
        <w:t xml:space="preserve">2.c.1.g. </w:t>
      </w:r>
      <w:r w:rsidR="00CA3205">
        <w:t>Le depistage de la  trisomie 21</w:t>
      </w:r>
      <w:bookmarkEnd w:id="123"/>
      <w:bookmarkEnd w:id="124"/>
      <w:bookmarkEnd w:id="125"/>
      <w:r w:rsidR="00CA3205">
        <w:t xml:space="preserve"> </w:t>
      </w:r>
    </w:p>
    <w:p w14:paraId="14919626" w14:textId="4DE8B813" w:rsidR="00CA3205" w:rsidRDefault="00CA3205" w:rsidP="00CA3205">
      <w:pPr>
        <w:rPr>
          <w:rFonts w:ascii="Times Roman" w:hAnsi="Times Roman" w:cs="Times Roman"/>
          <w:color w:val="000000"/>
          <w:lang w:val="fr-FR"/>
        </w:rPr>
      </w:pPr>
      <w:r>
        <w:rPr>
          <w:u w:val="single"/>
          <w:lang w:val="fr-FR"/>
        </w:rPr>
        <w:t>- D</w:t>
      </w:r>
      <w:r w:rsidRPr="00CA3205">
        <w:rPr>
          <w:u w:val="single"/>
          <w:lang w:val="fr-FR"/>
        </w:rPr>
        <w:t>épistage au premier trimestre</w:t>
      </w:r>
    </w:p>
    <w:p w14:paraId="3039E47B" w14:textId="77777777" w:rsidR="00CA3205" w:rsidRDefault="00CA3205" w:rsidP="00CA3205">
      <w:pPr>
        <w:ind w:left="708"/>
        <w:rPr>
          <w:rFonts w:ascii="Times Roman" w:hAnsi="Times Roman" w:cs="Times Roman"/>
          <w:color w:val="000000"/>
          <w:lang w:val="fr-FR"/>
        </w:rPr>
      </w:pPr>
      <w:r>
        <w:rPr>
          <w:lang w:val="fr-FR"/>
        </w:rPr>
        <w:t xml:space="preserve">• pour </w:t>
      </w:r>
    </w:p>
    <w:p w14:paraId="4F32C6A8" w14:textId="77777777" w:rsidR="00CA3205" w:rsidRDefault="00CA3205" w:rsidP="00CA3205">
      <w:pPr>
        <w:ind w:left="708"/>
        <w:rPr>
          <w:lang w:val="fr-FR"/>
        </w:rPr>
      </w:pPr>
      <w:r>
        <w:rPr>
          <w:lang w:val="fr-FR"/>
        </w:rPr>
        <w:t>• contre </w:t>
      </w:r>
    </w:p>
    <w:p w14:paraId="37FF10C2" w14:textId="69FBEF40" w:rsidR="00CA3205" w:rsidRDefault="00CA3205" w:rsidP="00CA3205">
      <w:pPr>
        <w:ind w:left="1416"/>
        <w:rPr>
          <w:lang w:val="fr-FR"/>
        </w:rPr>
      </w:pPr>
      <w:r>
        <w:rPr>
          <w:lang w:val="fr-FR"/>
        </w:rPr>
        <w:t xml:space="preserve">• discussion libre </w:t>
      </w:r>
    </w:p>
    <w:p w14:paraId="6DB05A7D" w14:textId="73EA84D2" w:rsidR="00CA3205" w:rsidRDefault="00CA3205" w:rsidP="00CA3205">
      <w:pPr>
        <w:rPr>
          <w:rFonts w:ascii="Times Roman" w:hAnsi="Times Roman" w:cs="Times Roman"/>
          <w:color w:val="000000"/>
          <w:lang w:val="fr-FR"/>
        </w:rPr>
      </w:pPr>
      <w:r>
        <w:rPr>
          <w:lang w:val="fr-FR"/>
        </w:rPr>
        <w:t xml:space="preserve">- </w:t>
      </w:r>
      <w:r w:rsidRPr="00CA3205">
        <w:rPr>
          <w:u w:val="single"/>
          <w:lang w:val="fr-FR"/>
        </w:rPr>
        <w:t>Dépistage et diagnostic prénatal de la trisomie 21</w:t>
      </w:r>
      <w:r>
        <w:rPr>
          <w:lang w:val="fr-FR"/>
        </w:rPr>
        <w:t xml:space="preserve"> </w:t>
      </w:r>
    </w:p>
    <w:p w14:paraId="1436812B" w14:textId="77777777" w:rsidR="00CA3205" w:rsidRDefault="00CA3205" w:rsidP="00CA3205">
      <w:pPr>
        <w:rPr>
          <w:lang w:val="fr-FR"/>
        </w:rPr>
      </w:pPr>
      <w:r w:rsidRPr="00CA3205">
        <w:rPr>
          <w:lang w:val="fr-FR"/>
        </w:rPr>
        <w:lastRenderedPageBreak/>
        <w:t xml:space="preserve">• prélèvement sang maternel 1 (10-12 sem.; betaHCG, PPPA), échographie (clarté nucale), prélèvement 2, amniocentèse </w:t>
      </w:r>
    </w:p>
    <w:p w14:paraId="22439980" w14:textId="77777777" w:rsidR="00CA3205" w:rsidRPr="00CA3205" w:rsidRDefault="00CA3205" w:rsidP="00CA3205">
      <w:pPr>
        <w:rPr>
          <w:rFonts w:cs="Times Roman"/>
          <w:color w:val="000000"/>
          <w:lang w:val="fr-FR"/>
        </w:rPr>
      </w:pPr>
    </w:p>
    <w:p w14:paraId="57702EF9" w14:textId="011589E1" w:rsidR="00CA3205" w:rsidRPr="00CA3205" w:rsidRDefault="00CA3205" w:rsidP="00CA3205">
      <w:pPr>
        <w:rPr>
          <w:rFonts w:cs="Times Roman"/>
          <w:color w:val="000000"/>
          <w:lang w:val="fr-FR"/>
        </w:rPr>
      </w:pPr>
      <w:r w:rsidRPr="00CA3205">
        <w:rPr>
          <w:lang w:val="fr-FR"/>
        </w:rPr>
        <w:t>• depuis env. 2010: analyse de l’ADN embryofoetal libre dans le plasma maternel! (</w:t>
      </w:r>
      <w:r w:rsidRPr="00CA3205">
        <w:rPr>
          <w:rFonts w:cs="HELVETICA BOLD OBLIQUE"/>
          <w:b/>
          <w:bCs/>
          <w:i/>
          <w:iCs/>
          <w:lang w:val="fr-FR"/>
        </w:rPr>
        <w:t>DPNI: Dépistage Prénatal Non-Invasif</w:t>
      </w:r>
      <w:r w:rsidRPr="00CA3205">
        <w:rPr>
          <w:lang w:val="fr-FR"/>
        </w:rPr>
        <w:t xml:space="preserve">) </w:t>
      </w:r>
    </w:p>
    <w:p w14:paraId="325738AF" w14:textId="56055025" w:rsidR="00CA3205" w:rsidRDefault="00CA3205">
      <w:r>
        <w:rPr>
          <w:noProof/>
          <w:lang w:val="fr-FR"/>
        </w:rPr>
        <w:drawing>
          <wp:inline distT="0" distB="0" distL="0" distR="0" wp14:anchorId="288E16FA" wp14:editId="4715118E">
            <wp:extent cx="2169795" cy="1219013"/>
            <wp:effectExtent l="0" t="0" r="0" b="635"/>
            <wp:docPr id="60" name="Image 60" descr="MacOS:Users:sapinapascale:Library:Group Containers:Q79WDW8YH9.com.evernote.Evernote:Evernote:quick-note:32178707-personal-www.evernote.com:quick-note-Z45od3:attachment--yLk1Kq: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MacOS:Users:sapinapascale:Library:Group Containers:Q79WDW8YH9.com.evernote.Evernote:Evernote:quick-note:32178707-personal-www.evernote.com:quick-note-Z45od3:attachment--yLk1Kq:screenshot.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69795" cy="1219013"/>
                    </a:xfrm>
                    <a:prstGeom prst="rect">
                      <a:avLst/>
                    </a:prstGeom>
                    <a:noFill/>
                    <a:ln>
                      <a:noFill/>
                    </a:ln>
                  </pic:spPr>
                </pic:pic>
              </a:graphicData>
            </a:graphic>
          </wp:inline>
        </w:drawing>
      </w:r>
      <w:r>
        <w:rPr>
          <w:noProof/>
          <w:lang w:val="fr-FR"/>
        </w:rPr>
        <w:drawing>
          <wp:inline distT="0" distB="0" distL="0" distR="0" wp14:anchorId="14FBEC34" wp14:editId="47902CDA">
            <wp:extent cx="2626415" cy="1322705"/>
            <wp:effectExtent l="0" t="0" r="0" b="0"/>
            <wp:docPr id="61" name="Image 61" descr="MacOS:Users:sapinapascale:Library:Group Containers:Q79WDW8YH9.com.evernote.Evernote:Evernote:quick-note:32178707-personal-www.evernote.com:quick-note-Z45od3:attachment--6JHLM6: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MacOS:Users:sapinapascale:Library:Group Containers:Q79WDW8YH9.com.evernote.Evernote:Evernote:quick-note:32178707-personal-www.evernote.com:quick-note-Z45od3:attachment--6JHLM6:screenshot.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26995" cy="1322997"/>
                    </a:xfrm>
                    <a:prstGeom prst="rect">
                      <a:avLst/>
                    </a:prstGeom>
                    <a:noFill/>
                    <a:ln>
                      <a:noFill/>
                    </a:ln>
                  </pic:spPr>
                </pic:pic>
              </a:graphicData>
            </a:graphic>
          </wp:inline>
        </w:drawing>
      </w:r>
    </w:p>
    <w:p w14:paraId="3749C7B3" w14:textId="77777777" w:rsidR="00CA3205" w:rsidRDefault="00CA3205" w:rsidP="00CA3205">
      <w:pPr>
        <w:rPr>
          <w:lang w:val="fr-FR"/>
        </w:rPr>
      </w:pPr>
      <w:r>
        <w:rPr>
          <w:lang w:val="fr-FR"/>
        </w:rPr>
        <w:t xml:space="preserve">La politique aux Etats Unis exploite les familles avec trisomie 21 </w:t>
      </w:r>
    </w:p>
    <w:p w14:paraId="5A0A3A1C" w14:textId="77777777" w:rsidR="00CA3205" w:rsidRDefault="00CA3205" w:rsidP="00CA3205">
      <w:pPr>
        <w:ind w:left="708"/>
        <w:rPr>
          <w:rFonts w:ascii="Times Roman" w:hAnsi="Times Roman" w:cs="Times Roman"/>
          <w:color w:val="000000"/>
          <w:lang w:val="fr-FR"/>
        </w:rPr>
      </w:pPr>
      <w:r>
        <w:rPr>
          <w:lang w:val="fr-FR"/>
        </w:rPr>
        <w:t xml:space="preserve">Au même temps, la demolition de Obamacare et des programmes sociaux réduit le soutien pour les familles avec enfants handicapés </w:t>
      </w:r>
    </w:p>
    <w:p w14:paraId="247EEB95" w14:textId="77777777" w:rsidR="00CA3205" w:rsidRDefault="00CA3205" w:rsidP="00CA3205">
      <w:pPr>
        <w:rPr>
          <w:rFonts w:ascii="Times Roman" w:hAnsi="Times Roman" w:cs="Times Roman"/>
          <w:color w:val="000000"/>
          <w:lang w:val="fr-FR"/>
        </w:rPr>
      </w:pPr>
    </w:p>
    <w:p w14:paraId="6DD2FCF7" w14:textId="77777777" w:rsidR="00CA3205" w:rsidRDefault="00CA3205" w:rsidP="00CA3205">
      <w:pPr>
        <w:rPr>
          <w:lang w:val="fr-FR"/>
        </w:rPr>
      </w:pPr>
      <w:r>
        <w:rPr>
          <w:lang w:val="fr-FR"/>
        </w:rPr>
        <w:t>• dépistage: </w:t>
      </w:r>
    </w:p>
    <w:p w14:paraId="6C1CCE96" w14:textId="77777777" w:rsidR="00CA3205" w:rsidRDefault="00CA3205" w:rsidP="00CA3205">
      <w:pPr>
        <w:ind w:left="708"/>
        <w:rPr>
          <w:lang w:val="fr-FR"/>
        </w:rPr>
      </w:pPr>
      <w:r>
        <w:rPr>
          <w:lang w:val="fr-FR"/>
        </w:rPr>
        <w:t xml:space="preserve">• </w:t>
      </w:r>
      <w:r>
        <w:rPr>
          <w:color w:val="118002"/>
          <w:lang w:val="fr-FR"/>
        </w:rPr>
        <w:t xml:space="preserve">en faveur? </w:t>
      </w:r>
      <w:r>
        <w:rPr>
          <w:lang w:val="fr-FR"/>
        </w:rPr>
        <w:t xml:space="preserve">—&gt; procréation est si importante, pourquoi ne pas faire un choix ? </w:t>
      </w:r>
    </w:p>
    <w:p w14:paraId="5A4F98DF" w14:textId="282E387F" w:rsidR="00CA3205" w:rsidRDefault="00CA3205" w:rsidP="00CA3205">
      <w:pPr>
        <w:ind w:left="708"/>
        <w:rPr>
          <w:rFonts w:ascii="Times Roman" w:hAnsi="Times Roman" w:cs="Times Roman"/>
          <w:color w:val="000000"/>
          <w:lang w:val="fr-FR"/>
        </w:rPr>
      </w:pPr>
      <w:r>
        <w:rPr>
          <w:lang w:val="fr-FR"/>
        </w:rPr>
        <w:t xml:space="preserve">• </w:t>
      </w:r>
      <w:r>
        <w:rPr>
          <w:color w:val="FB0207"/>
          <w:lang w:val="fr-FR"/>
        </w:rPr>
        <w:t xml:space="preserve">contre? </w:t>
      </w:r>
      <w:r>
        <w:rPr>
          <w:lang w:val="fr-FR"/>
        </w:rPr>
        <w:t xml:space="preserve">—&gt; “discrimination” </w:t>
      </w:r>
    </w:p>
    <w:p w14:paraId="103A181D" w14:textId="77777777" w:rsidR="00CA3205" w:rsidRDefault="00CA3205" w:rsidP="00CA3205">
      <w:pPr>
        <w:ind w:left="708"/>
        <w:rPr>
          <w:lang w:val="fr-FR"/>
        </w:rPr>
      </w:pPr>
      <w:r>
        <w:rPr>
          <w:lang w:val="fr-FR"/>
        </w:rPr>
        <w:t>• à discuter! </w:t>
      </w:r>
    </w:p>
    <w:p w14:paraId="7F8CAD94" w14:textId="119C5D01" w:rsidR="00CA3205" w:rsidRPr="000F6E7B" w:rsidRDefault="00CA3205">
      <w:pPr>
        <w:rPr>
          <w:rFonts w:ascii="Times Roman" w:hAnsi="Times Roman" w:cs="Times Roman"/>
          <w:color w:val="000000"/>
          <w:lang w:val="fr-FR"/>
        </w:rPr>
      </w:pPr>
      <w:r>
        <w:rPr>
          <w:lang w:val="fr-FR"/>
        </w:rPr>
        <w:t xml:space="preserve">• important: </w:t>
      </w:r>
      <w:r>
        <w:rPr>
          <w:color w:val="118002"/>
          <w:lang w:val="fr-FR"/>
        </w:rPr>
        <w:t xml:space="preserve">bien informer, soutenir une decision libre </w:t>
      </w:r>
    </w:p>
    <w:p w14:paraId="333517BD" w14:textId="16DC8BD9" w:rsidR="00CA3205" w:rsidRDefault="00CA3205" w:rsidP="002442B0">
      <w:pPr>
        <w:pStyle w:val="Titre2"/>
        <w:rPr>
          <w:rFonts w:ascii="Times Roman" w:hAnsi="Times Roman" w:cs="Times Roman"/>
          <w:color w:val="000000"/>
        </w:rPr>
      </w:pPr>
      <w:bookmarkStart w:id="126" w:name="_Toc509172166"/>
      <w:bookmarkStart w:id="127" w:name="_Toc243252373"/>
      <w:bookmarkStart w:id="128" w:name="_Toc243252548"/>
      <w:r>
        <w:t>2.d. Le « syndrome de Turner »</w:t>
      </w:r>
      <w:bookmarkEnd w:id="126"/>
      <w:bookmarkEnd w:id="127"/>
      <w:bookmarkEnd w:id="128"/>
      <w:r>
        <w:t xml:space="preserve"> </w:t>
      </w:r>
    </w:p>
    <w:p w14:paraId="755D693D" w14:textId="0C890E8C" w:rsidR="00394B42" w:rsidRPr="00DE15FB" w:rsidRDefault="00394B42" w:rsidP="00CA3205">
      <w:pPr>
        <w:rPr>
          <w:lang w:val="en-US"/>
        </w:rPr>
      </w:pPr>
      <w:r w:rsidRPr="00DE15FB">
        <w:rPr>
          <w:highlight w:val="yellow"/>
          <w:lang w:val="en-US"/>
        </w:rPr>
        <w:t xml:space="preserve">l’absence d’un </w:t>
      </w:r>
      <w:r w:rsidRPr="00DE15FB">
        <w:rPr>
          <w:rFonts w:ascii="Times Roman" w:hAnsi="Times Roman" w:cs="Times Roman"/>
          <w:color w:val="000000"/>
          <w:highlight w:val="yellow"/>
          <w:lang w:val="en-US"/>
        </w:rPr>
        <w:t xml:space="preserve"> </w:t>
      </w:r>
      <w:r w:rsidRPr="00DE15FB">
        <w:rPr>
          <w:highlight w:val="yellow"/>
          <w:lang w:val="en-US"/>
        </w:rPr>
        <w:t>chromosome X</w:t>
      </w:r>
    </w:p>
    <w:p w14:paraId="1B9B32D0" w14:textId="77777777" w:rsidR="00394B42" w:rsidRPr="00DE15FB" w:rsidRDefault="00394B42" w:rsidP="00CA3205">
      <w:pPr>
        <w:rPr>
          <w:lang w:val="en-US"/>
        </w:rPr>
      </w:pPr>
    </w:p>
    <w:p w14:paraId="2BF90D89" w14:textId="77777777" w:rsidR="00394B42" w:rsidRPr="00DE15FB" w:rsidRDefault="00394B42" w:rsidP="00CA3205">
      <w:pPr>
        <w:rPr>
          <w:lang w:val="en-US"/>
        </w:rPr>
      </w:pPr>
    </w:p>
    <w:p w14:paraId="3554399A" w14:textId="77777777" w:rsidR="00CA3205" w:rsidRPr="00DE15FB" w:rsidRDefault="00CA3205" w:rsidP="00CA3205">
      <w:pPr>
        <w:rPr>
          <w:rFonts w:cs="Times Roman"/>
          <w:color w:val="000000"/>
          <w:lang w:val="en-US"/>
        </w:rPr>
      </w:pPr>
      <w:r w:rsidRPr="00DE15FB">
        <w:rPr>
          <w:lang w:val="en-US"/>
        </w:rPr>
        <w:t xml:space="preserve">• 1938, Dr. Henry Turner, Oklahoma City: « “A Syndrome of Infantilism, Congenital Webbed Neck and Cubitus Valgus” </w:t>
      </w:r>
    </w:p>
    <w:p w14:paraId="7B328F14" w14:textId="77777777" w:rsidR="00CA3205" w:rsidRPr="00CA3205" w:rsidRDefault="00CA3205" w:rsidP="00CA3205">
      <w:pPr>
        <w:ind w:left="708"/>
        <w:rPr>
          <w:rFonts w:cs="Times Roman"/>
          <w:color w:val="000000"/>
          <w:lang w:val="fr-FR"/>
        </w:rPr>
      </w:pPr>
      <w:r w:rsidRPr="00DE15FB">
        <w:rPr>
          <w:rFonts w:cs="HELVETICA OBLIQUE"/>
          <w:i/>
          <w:iCs/>
          <w:lang w:val="en-US"/>
        </w:rPr>
        <w:t xml:space="preserve">• « ... he noticed a definite pattern of nonmaturing girls who were short in stature and had short necks, a low hair line and increased carrying angle at the elbow. Turner continued to follow the initial seven patients, later discovering that they responded to estrogen therapy, which helped them develop breasts, increase the size of the uterus and “feminize them.” </w:t>
      </w:r>
      <w:r w:rsidRPr="00CA3205">
        <w:rPr>
          <w:rFonts w:cs="HELVETICA OBLIQUE"/>
          <w:i/>
          <w:iCs/>
          <w:lang w:val="fr-FR"/>
        </w:rPr>
        <w:t xml:space="preserve">» </w:t>
      </w:r>
    </w:p>
    <w:p w14:paraId="0B8CDFB2" w14:textId="43315136" w:rsidR="00CA3205" w:rsidRPr="000F6E7B" w:rsidRDefault="00CA3205">
      <w:pPr>
        <w:rPr>
          <w:rFonts w:cs="Times Roman"/>
          <w:color w:val="000000"/>
          <w:lang w:val="fr-FR"/>
        </w:rPr>
      </w:pPr>
      <w:r w:rsidRPr="00CA3205">
        <w:rPr>
          <w:lang w:val="fr-FR"/>
        </w:rPr>
        <w:t xml:space="preserve">• Sept filles, petite taille et absence de développement pubertaire </w:t>
      </w:r>
    </w:p>
    <w:p w14:paraId="366E5714" w14:textId="4A579E99" w:rsidR="00CA3205" w:rsidRPr="00AE62FC" w:rsidRDefault="00CA3205" w:rsidP="00AE62FC">
      <w:pPr>
        <w:pStyle w:val="Titre3"/>
      </w:pPr>
      <w:bookmarkStart w:id="129" w:name="_Toc509172167"/>
      <w:bookmarkStart w:id="130" w:name="_Toc243252374"/>
      <w:bookmarkStart w:id="131" w:name="_Toc243252549"/>
      <w:r>
        <w:t>2.d.1. Le “syndrome de Turner” : prévalence, signe, symptomes</w:t>
      </w:r>
      <w:bookmarkEnd w:id="129"/>
      <w:bookmarkEnd w:id="130"/>
      <w:bookmarkEnd w:id="131"/>
    </w:p>
    <w:p w14:paraId="337C54F1" w14:textId="77777777" w:rsidR="00AE62FC" w:rsidRPr="00AE62FC" w:rsidRDefault="00AE62FC" w:rsidP="0010659D">
      <w:pPr>
        <w:pStyle w:val="Paragraphedeliste"/>
        <w:numPr>
          <w:ilvl w:val="0"/>
          <w:numId w:val="22"/>
        </w:numPr>
        <w:rPr>
          <w:lang w:val="fr-FR"/>
        </w:rPr>
      </w:pPr>
      <w:r w:rsidRPr="00AE62FC">
        <w:rPr>
          <w:lang w:val="fr-FR"/>
        </w:rPr>
        <w:t>1 / 2000 naissances féminines  </w:t>
      </w:r>
    </w:p>
    <w:p w14:paraId="43D373BF" w14:textId="77777777" w:rsidR="00AE62FC" w:rsidRPr="00AE62FC" w:rsidRDefault="00AE62FC" w:rsidP="0010659D">
      <w:pPr>
        <w:pStyle w:val="Paragraphedeliste"/>
        <w:numPr>
          <w:ilvl w:val="0"/>
          <w:numId w:val="22"/>
        </w:numPr>
        <w:rPr>
          <w:lang w:val="fr-FR"/>
        </w:rPr>
      </w:pPr>
      <w:r w:rsidRPr="00AE62FC">
        <w:rPr>
          <w:lang w:val="fr-FR"/>
        </w:rPr>
        <w:t>petite taille, manifeste autour de 3-5 ans  </w:t>
      </w:r>
    </w:p>
    <w:p w14:paraId="220C4A31" w14:textId="77777777" w:rsidR="00AE62FC" w:rsidRPr="00AE62FC" w:rsidRDefault="00AE62FC" w:rsidP="0010659D">
      <w:pPr>
        <w:pStyle w:val="Paragraphedeliste"/>
        <w:numPr>
          <w:ilvl w:val="0"/>
          <w:numId w:val="22"/>
        </w:numPr>
        <w:rPr>
          <w:lang w:val="fr-FR"/>
        </w:rPr>
      </w:pPr>
      <w:r w:rsidRPr="00AE62FC">
        <w:rPr>
          <w:lang w:val="fr-FR"/>
        </w:rPr>
        <w:t>signes physiques: cubitus valgus, déformité du thorax, « pterygium colli », implantation basse des cheveux  </w:t>
      </w:r>
    </w:p>
    <w:p w14:paraId="69678C36" w14:textId="77777777" w:rsidR="00AE62FC" w:rsidRPr="00AE62FC" w:rsidRDefault="00AE62FC" w:rsidP="0010659D">
      <w:pPr>
        <w:pStyle w:val="Paragraphedeliste"/>
        <w:numPr>
          <w:ilvl w:val="0"/>
          <w:numId w:val="22"/>
        </w:numPr>
        <w:rPr>
          <w:lang w:val="fr-FR"/>
        </w:rPr>
      </w:pPr>
      <w:r w:rsidRPr="00AE62FC">
        <w:rPr>
          <w:lang w:val="fr-FR"/>
        </w:rPr>
        <w:t>malformations cardiaques (coarctation (rétrécissement) de l’aorte) et rénales  </w:t>
      </w:r>
    </w:p>
    <w:p w14:paraId="74B8CFDE" w14:textId="1E6C3B6F" w:rsidR="00AE62FC" w:rsidRPr="00AE62FC" w:rsidRDefault="00AE62FC" w:rsidP="0010659D">
      <w:pPr>
        <w:pStyle w:val="Paragraphedeliste"/>
        <w:numPr>
          <w:ilvl w:val="0"/>
          <w:numId w:val="22"/>
        </w:numPr>
        <w:rPr>
          <w:rFonts w:cs="Helvetica Bold"/>
          <w:b/>
          <w:bCs/>
          <w:lang w:val="fr-FR"/>
        </w:rPr>
      </w:pPr>
      <w:r w:rsidRPr="00AE62FC">
        <w:rPr>
          <w:rFonts w:cs="Helvetica Bold"/>
          <w:b/>
          <w:bCs/>
          <w:lang w:val="fr-FR"/>
        </w:rPr>
        <w:t>puberté retardée ou absente </w:t>
      </w:r>
    </w:p>
    <w:p w14:paraId="5FFBF833" w14:textId="3930E1B9" w:rsidR="00AE62FC" w:rsidRPr="00AE62FC" w:rsidRDefault="00AE62FC" w:rsidP="0010659D">
      <w:pPr>
        <w:pStyle w:val="Paragraphedeliste"/>
        <w:numPr>
          <w:ilvl w:val="0"/>
          <w:numId w:val="22"/>
        </w:numPr>
        <w:rPr>
          <w:rFonts w:cs="Helvetica Bold"/>
          <w:b/>
          <w:bCs/>
          <w:lang w:val="fr-FR"/>
        </w:rPr>
      </w:pPr>
      <w:r w:rsidRPr="00AE62FC">
        <w:rPr>
          <w:rFonts w:cs="Helvetica Bold"/>
          <w:b/>
          <w:bCs/>
          <w:lang w:val="fr-FR"/>
        </w:rPr>
        <w:t xml:space="preserve">dysgenesie des ovaires (“gonadal dysgenesis”) </w:t>
      </w:r>
    </w:p>
    <w:p w14:paraId="4C87118B" w14:textId="23504C3A" w:rsidR="00AE62FC" w:rsidRPr="00AE62FC" w:rsidRDefault="00AE62FC" w:rsidP="0010659D">
      <w:pPr>
        <w:pStyle w:val="Paragraphedeliste"/>
        <w:numPr>
          <w:ilvl w:val="0"/>
          <w:numId w:val="22"/>
        </w:numPr>
        <w:rPr>
          <w:lang w:val="fr-FR"/>
        </w:rPr>
      </w:pPr>
      <w:r w:rsidRPr="00AE62FC">
        <w:rPr>
          <w:lang w:val="fr-FR"/>
        </w:rPr>
        <w:t>développement mental normal  </w:t>
      </w:r>
    </w:p>
    <w:p w14:paraId="5BDD4758" w14:textId="622DD6A0" w:rsidR="00AE62FC" w:rsidRDefault="00AE62FC" w:rsidP="00AE62FC">
      <w:pPr>
        <w:ind w:left="360"/>
      </w:pPr>
      <w:r>
        <w:rPr>
          <w:noProof/>
          <w:lang w:val="fr-FR"/>
        </w:rPr>
        <w:lastRenderedPageBreak/>
        <w:drawing>
          <wp:inline distT="0" distB="0" distL="0" distR="0" wp14:anchorId="26F8317F" wp14:editId="081AC8A0">
            <wp:extent cx="2626995" cy="1815120"/>
            <wp:effectExtent l="0" t="0" r="0" b="0"/>
            <wp:docPr id="62" name="Image 62" descr="MacOS:Users:sapinapascale:Library:Group Containers:Q79WDW8YH9.com.evernote.Evernote:Evernote:quick-note:32178707-personal-www.evernote.com:quick-note-Z45od3:attachment--ZkNauq: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MacOS:Users:sapinapascale:Library:Group Containers:Q79WDW8YH9.com.evernote.Evernote:Evernote:quick-note:32178707-personal-www.evernote.com:quick-note-Z45od3:attachment--ZkNauq:screenshot.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26995" cy="1815120"/>
                    </a:xfrm>
                    <a:prstGeom prst="rect">
                      <a:avLst/>
                    </a:prstGeom>
                    <a:noFill/>
                    <a:ln>
                      <a:noFill/>
                    </a:ln>
                  </pic:spPr>
                </pic:pic>
              </a:graphicData>
            </a:graphic>
          </wp:inline>
        </w:drawing>
      </w:r>
    </w:p>
    <w:p w14:paraId="7332BCAE" w14:textId="7015BF03" w:rsidR="008F4335" w:rsidRDefault="008F4335" w:rsidP="008F4335">
      <w:pPr>
        <w:rPr>
          <w:lang w:val="fr-FR"/>
        </w:rPr>
      </w:pPr>
      <w:r>
        <w:rPr>
          <w:lang w:val="fr-FR"/>
        </w:rPr>
        <w:t xml:space="preserve">1959: le syndrome de Turner est associé à </w:t>
      </w:r>
      <w:r w:rsidRPr="008F4335">
        <w:rPr>
          <w:highlight w:val="yellow"/>
          <w:lang w:val="fr-FR"/>
        </w:rPr>
        <w:t xml:space="preserve">l’absence d’un </w:t>
      </w:r>
      <w:r w:rsidRPr="008F4335">
        <w:rPr>
          <w:rFonts w:ascii="Times Roman" w:hAnsi="Times Roman" w:cs="Times Roman"/>
          <w:color w:val="000000"/>
          <w:highlight w:val="yellow"/>
          <w:lang w:val="fr-FR"/>
        </w:rPr>
        <w:t xml:space="preserve"> </w:t>
      </w:r>
      <w:r w:rsidRPr="008F4335">
        <w:rPr>
          <w:highlight w:val="yellow"/>
          <w:lang w:val="fr-FR"/>
        </w:rPr>
        <w:t>chromosome X</w:t>
      </w:r>
      <w:r>
        <w:rPr>
          <w:lang w:val="fr-FR"/>
        </w:rPr>
        <w:t xml:space="preserve">! </w:t>
      </w:r>
    </w:p>
    <w:p w14:paraId="493B741A" w14:textId="6151162A" w:rsidR="008F4335" w:rsidRPr="008F4335" w:rsidRDefault="008F4335" w:rsidP="008F4335">
      <w:pPr>
        <w:pStyle w:val="Titre3"/>
      </w:pPr>
      <w:bookmarkStart w:id="132" w:name="_Toc509172168"/>
      <w:bookmarkStart w:id="133" w:name="_Toc243252375"/>
      <w:bookmarkStart w:id="134" w:name="_Toc243252550"/>
      <w:r>
        <w:t xml:space="preserve">2.d.2. </w:t>
      </w:r>
      <w:r w:rsidRPr="008F4335">
        <w:t>Syndrome de Turner</w:t>
      </w:r>
      <w:r>
        <w:t> : explication</w:t>
      </w:r>
      <w:bookmarkEnd w:id="132"/>
      <w:bookmarkEnd w:id="133"/>
      <w:bookmarkEnd w:id="134"/>
      <w:r>
        <w:t xml:space="preserve"> </w:t>
      </w:r>
    </w:p>
    <w:p w14:paraId="08E1DABF" w14:textId="2D929604" w:rsidR="008F4335" w:rsidRPr="008F4335" w:rsidRDefault="008F4335" w:rsidP="0010659D">
      <w:pPr>
        <w:pStyle w:val="Paragraphedeliste"/>
        <w:numPr>
          <w:ilvl w:val="0"/>
          <w:numId w:val="23"/>
        </w:numPr>
        <w:rPr>
          <w:color w:val="191919"/>
          <w:lang w:val="fr-FR"/>
        </w:rPr>
      </w:pPr>
      <w:r w:rsidRPr="008F4335">
        <w:rPr>
          <w:color w:val="191919"/>
          <w:lang w:val="fr-FR"/>
        </w:rPr>
        <w:t>dans 70% des cas, le X présent est d’origine maternelle</w:t>
      </w:r>
      <w:r>
        <w:rPr>
          <w:color w:val="191919"/>
          <w:lang w:val="fr-FR"/>
        </w:rPr>
        <w:t xml:space="preserve"> </w:t>
      </w:r>
      <w:r w:rsidRPr="008F4335">
        <w:rPr>
          <w:color w:val="191919"/>
          <w:lang w:val="fr-FR"/>
        </w:rPr>
        <w:t>: perte de l’homologue paternel (X ou Y !) - pourquoi  </w:t>
      </w:r>
    </w:p>
    <w:p w14:paraId="5B9187EF" w14:textId="77777777" w:rsidR="008F4335" w:rsidRPr="008F4335" w:rsidRDefault="008F4335" w:rsidP="0010659D">
      <w:pPr>
        <w:pStyle w:val="Paragraphedeliste"/>
        <w:numPr>
          <w:ilvl w:val="0"/>
          <w:numId w:val="23"/>
        </w:numPr>
        <w:rPr>
          <w:color w:val="191919"/>
          <w:lang w:val="fr-FR"/>
        </w:rPr>
      </w:pPr>
      <w:r w:rsidRPr="008F4335">
        <w:rPr>
          <w:color w:val="191919"/>
          <w:lang w:val="fr-FR"/>
        </w:rPr>
        <w:t>possibilité de mosaicisme somatique 46, XX / 45, X, oui même 46, XY /45, X (phenotype différent...)  </w:t>
      </w:r>
    </w:p>
    <w:p w14:paraId="7918BEA7" w14:textId="77777777" w:rsidR="008F4335" w:rsidRPr="008F4335" w:rsidRDefault="008F4335" w:rsidP="0010659D">
      <w:pPr>
        <w:pStyle w:val="Paragraphedeliste"/>
        <w:numPr>
          <w:ilvl w:val="0"/>
          <w:numId w:val="23"/>
        </w:numPr>
        <w:rPr>
          <w:color w:val="191919"/>
          <w:lang w:val="fr-FR"/>
        </w:rPr>
      </w:pPr>
      <w:r w:rsidRPr="008F4335">
        <w:rPr>
          <w:color w:val="191919"/>
          <w:lang w:val="fr-FR"/>
        </w:rPr>
        <w:t>possibilité de “isochromosome X”  </w:t>
      </w:r>
    </w:p>
    <w:p w14:paraId="4556FCE9" w14:textId="77777777" w:rsidR="008F4335" w:rsidRPr="008F4335" w:rsidRDefault="008F4335" w:rsidP="0010659D">
      <w:pPr>
        <w:pStyle w:val="Paragraphedeliste"/>
        <w:numPr>
          <w:ilvl w:val="0"/>
          <w:numId w:val="23"/>
        </w:numPr>
        <w:rPr>
          <w:color w:val="191919"/>
          <w:lang w:val="fr-FR"/>
        </w:rPr>
      </w:pPr>
      <w:r w:rsidRPr="008F4335">
        <w:rPr>
          <w:color w:val="191919"/>
          <w:lang w:val="fr-FR"/>
        </w:rPr>
        <w:t>Thérapie avec hormone de croissance et œstrogènes  </w:t>
      </w:r>
    </w:p>
    <w:p w14:paraId="35315461" w14:textId="77777777" w:rsidR="008F4335" w:rsidRPr="008F4335" w:rsidRDefault="008F4335" w:rsidP="0010659D">
      <w:pPr>
        <w:pStyle w:val="Paragraphedeliste"/>
        <w:numPr>
          <w:ilvl w:val="0"/>
          <w:numId w:val="23"/>
        </w:numPr>
        <w:rPr>
          <w:color w:val="191919"/>
          <w:lang w:val="fr-FR"/>
        </w:rPr>
      </w:pPr>
      <w:r w:rsidRPr="008F4335">
        <w:rPr>
          <w:color w:val="191919"/>
          <w:lang w:val="fr-FR"/>
        </w:rPr>
        <w:t>très bon pronostic, si bien suivi...  </w:t>
      </w:r>
    </w:p>
    <w:p w14:paraId="36865211" w14:textId="5A03145E" w:rsidR="000F6E7B" w:rsidRPr="000F6E7B" w:rsidRDefault="008F4335" w:rsidP="0010659D">
      <w:pPr>
        <w:pStyle w:val="Paragraphedeliste"/>
        <w:numPr>
          <w:ilvl w:val="0"/>
          <w:numId w:val="23"/>
        </w:numPr>
        <w:rPr>
          <w:color w:val="191919"/>
          <w:lang w:val="fr-FR"/>
        </w:rPr>
      </w:pPr>
      <w:r w:rsidRPr="008F4335">
        <w:rPr>
          <w:color w:val="191919"/>
          <w:lang w:val="fr-FR"/>
        </w:rPr>
        <w:t>important de bien faire la transition pédiatrie-médecine adulte  </w:t>
      </w:r>
    </w:p>
    <w:p w14:paraId="5A071FD4" w14:textId="1DDA9FF1" w:rsidR="000F6E7B" w:rsidRPr="000F6E7B" w:rsidRDefault="000F6E7B" w:rsidP="008F4335">
      <w:pPr>
        <w:rPr>
          <w:rFonts w:ascii="Times Roman" w:hAnsi="Times Roman" w:cs="Times Roman"/>
          <w:color w:val="000000"/>
          <w:u w:val="single"/>
          <w:lang w:val="fr-FR"/>
        </w:rPr>
      </w:pPr>
      <w:r w:rsidRPr="000F6E7B">
        <w:rPr>
          <w:u w:val="single"/>
          <w:lang w:val="fr-FR"/>
        </w:rPr>
        <w:t xml:space="preserve">Turner syndrome: attention, pas </w:t>
      </w:r>
      <w:r w:rsidRPr="000F6E7B">
        <w:rPr>
          <w:rFonts w:ascii="Times Roman" w:hAnsi="Times Roman" w:cs="Times Roman"/>
          <w:color w:val="000000"/>
          <w:u w:val="single"/>
          <w:lang w:val="fr-FR"/>
        </w:rPr>
        <w:t xml:space="preserve"> </w:t>
      </w:r>
      <w:r w:rsidRPr="000F6E7B">
        <w:rPr>
          <w:u w:val="single"/>
          <w:lang w:val="fr-FR"/>
        </w:rPr>
        <w:t xml:space="preserve">toujours 45,X ! </w:t>
      </w:r>
    </w:p>
    <w:p w14:paraId="3C15729C" w14:textId="77777777" w:rsidR="000F6E7B" w:rsidRDefault="000F6E7B" w:rsidP="000F6E7B">
      <w:pPr>
        <w:rPr>
          <w:rFonts w:ascii="Times Roman" w:hAnsi="Times Roman" w:cs="Times Roman"/>
          <w:color w:val="000000"/>
          <w:lang w:val="fr-FR"/>
        </w:rPr>
      </w:pPr>
      <w:r>
        <w:rPr>
          <w:lang w:val="fr-FR"/>
        </w:rPr>
        <w:t xml:space="preserve">• env. la moitié des cas associé à mosaïcisme ou changements structurels autour du chromosome X </w:t>
      </w:r>
    </w:p>
    <w:p w14:paraId="7D56B4CC" w14:textId="30E2ADC3" w:rsidR="008F4335" w:rsidRDefault="000F6E7B" w:rsidP="00AE62FC">
      <w:pPr>
        <w:ind w:left="360"/>
      </w:pPr>
      <w:r>
        <w:rPr>
          <w:noProof/>
          <w:lang w:val="fr-FR"/>
        </w:rPr>
        <w:drawing>
          <wp:inline distT="0" distB="0" distL="0" distR="0" wp14:anchorId="37EA3366" wp14:editId="26351A02">
            <wp:extent cx="1553184" cy="1844678"/>
            <wp:effectExtent l="0" t="0" r="0" b="9525"/>
            <wp:docPr id="63" name="Image 63" descr="MacOS:Users:sapinapascale:Library:Group Containers:Q79WDW8YH9.com.evernote.Evernote:Evernote:quick-note:32178707-personal-www.evernote.com:quick-note-Z45od3:attachment--wWcUXw: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acOS:Users:sapinapascale:Library:Group Containers:Q79WDW8YH9.com.evernote.Evernote:Evernote:quick-note:32178707-personal-www.evernote.com:quick-note-Z45od3:attachment--wWcUXw:screenshot.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53513" cy="1845068"/>
                    </a:xfrm>
                    <a:prstGeom prst="rect">
                      <a:avLst/>
                    </a:prstGeom>
                    <a:noFill/>
                    <a:ln>
                      <a:noFill/>
                    </a:ln>
                  </pic:spPr>
                </pic:pic>
              </a:graphicData>
            </a:graphic>
          </wp:inline>
        </w:drawing>
      </w:r>
      <w:r>
        <w:rPr>
          <w:noProof/>
          <w:lang w:val="fr-FR"/>
        </w:rPr>
        <w:drawing>
          <wp:inline distT="0" distB="0" distL="0" distR="0" wp14:anchorId="70F6E026" wp14:editId="7D016945">
            <wp:extent cx="2855595" cy="1514570"/>
            <wp:effectExtent l="0" t="0" r="0" b="9525"/>
            <wp:docPr id="64" name="Image 64" descr="MacOS:Users:sapinapascale:Library:Group Containers:Q79WDW8YH9.com.evernote.Evernote:Evernote:quick-note:32178707-personal-www.evernote.com:quick-note-Z45od3:attachment--rY929V: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acOS:Users:sapinapascale:Library:Group Containers:Q79WDW8YH9.com.evernote.Evernote:Evernote:quick-note:32178707-personal-www.evernote.com:quick-note-Z45od3:attachment--rY929V:screenshot.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855595" cy="1514570"/>
                    </a:xfrm>
                    <a:prstGeom prst="rect">
                      <a:avLst/>
                    </a:prstGeom>
                    <a:noFill/>
                    <a:ln>
                      <a:noFill/>
                    </a:ln>
                  </pic:spPr>
                </pic:pic>
              </a:graphicData>
            </a:graphic>
          </wp:inline>
        </w:drawing>
      </w:r>
    </w:p>
    <w:p w14:paraId="36A8AFA7" w14:textId="77777777" w:rsidR="000F6E7B" w:rsidRDefault="000F6E7B" w:rsidP="00AE62FC">
      <w:pPr>
        <w:ind w:left="360"/>
      </w:pPr>
    </w:p>
    <w:p w14:paraId="25DEF47A" w14:textId="573D6AC5" w:rsidR="000F6E7B" w:rsidRDefault="000F6E7B" w:rsidP="000F6E7B">
      <w:pPr>
        <w:pStyle w:val="Titre3"/>
      </w:pPr>
      <w:bookmarkStart w:id="135" w:name="_Toc509172169"/>
      <w:bookmarkStart w:id="136" w:name="_Toc243252376"/>
      <w:bookmarkStart w:id="137" w:name="_Toc243252551"/>
      <w:r>
        <w:t>2.d.3. Turner vs Klinefelter</w:t>
      </w:r>
      <w:bookmarkEnd w:id="135"/>
      <w:bookmarkEnd w:id="136"/>
      <w:bookmarkEnd w:id="137"/>
      <w:r>
        <w:t xml:space="preserve"> </w:t>
      </w:r>
    </w:p>
    <w:p w14:paraId="6609BE30" w14:textId="34E15435" w:rsidR="000F6E7B" w:rsidRPr="000F6E7B" w:rsidRDefault="000F6E7B" w:rsidP="0010659D">
      <w:pPr>
        <w:pStyle w:val="Paragraphedeliste"/>
        <w:numPr>
          <w:ilvl w:val="0"/>
          <w:numId w:val="24"/>
        </w:numPr>
        <w:rPr>
          <w:rFonts w:ascii="Times Roman" w:hAnsi="Times Roman" w:cs="Times Roman"/>
          <w:color w:val="000000"/>
          <w:lang w:val="fr-FR"/>
        </w:rPr>
      </w:pPr>
      <w:r w:rsidRPr="000F6E7B">
        <w:rPr>
          <w:lang w:val="fr-FR"/>
        </w:rPr>
        <w:t xml:space="preserve">gender (approx 12-13 cm difference) </w:t>
      </w:r>
      <w:r w:rsidRPr="000F6E7B">
        <w:rPr>
          <w:rFonts w:ascii="Times Roman" w:hAnsi="Times Roman" w:cs="Times Roman"/>
          <w:color w:val="000000"/>
          <w:lang w:val="fr-FR"/>
        </w:rPr>
        <w:t> </w:t>
      </w:r>
    </w:p>
    <w:p w14:paraId="1ED220A4" w14:textId="0079E841" w:rsidR="000F6E7B" w:rsidRDefault="000F6E7B" w:rsidP="0010659D">
      <w:pPr>
        <w:pStyle w:val="Paragraphedeliste"/>
        <w:numPr>
          <w:ilvl w:val="0"/>
          <w:numId w:val="24"/>
        </w:numPr>
        <w:rPr>
          <w:rFonts w:ascii="Times Roman" w:hAnsi="Times Roman" w:cs="Times Roman"/>
          <w:color w:val="000000"/>
          <w:lang w:val="fr-FR"/>
        </w:rPr>
      </w:pPr>
      <w:r w:rsidRPr="000F6E7B">
        <w:rPr>
          <w:lang w:val="fr-FR"/>
        </w:rPr>
        <w:t xml:space="preserve">chromosomes X and Y </w:t>
      </w:r>
      <w:r w:rsidRPr="000F6E7B">
        <w:rPr>
          <w:rFonts w:ascii="Times Roman" w:hAnsi="Times Roman" w:cs="Times Roman"/>
          <w:color w:val="000000"/>
          <w:lang w:val="fr-FR"/>
        </w:rPr>
        <w:t> </w:t>
      </w:r>
    </w:p>
    <w:p w14:paraId="622EC67A" w14:textId="43046E90" w:rsidR="000F6E7B" w:rsidRPr="000F6E7B" w:rsidRDefault="000F6E7B" w:rsidP="002442B0">
      <w:pPr>
        <w:pStyle w:val="Titre2"/>
        <w:rPr>
          <w:rFonts w:ascii="Times Roman" w:hAnsi="Times Roman" w:cs="Times Roman"/>
          <w:color w:val="000000"/>
        </w:rPr>
      </w:pPr>
      <w:bookmarkStart w:id="138" w:name="_Toc509172170"/>
      <w:bookmarkStart w:id="139" w:name="_Toc243252377"/>
      <w:bookmarkStart w:id="140" w:name="_Toc243252552"/>
      <w:r>
        <w:t xml:space="preserve">2.e. </w:t>
      </w:r>
      <w:r w:rsidRPr="000F6E7B">
        <w:t>Le syndrome de Klinefelter</w:t>
      </w:r>
      <w:bookmarkEnd w:id="138"/>
      <w:bookmarkEnd w:id="139"/>
      <w:bookmarkEnd w:id="140"/>
      <w:r w:rsidRPr="000F6E7B">
        <w:t xml:space="preserve"> </w:t>
      </w:r>
    </w:p>
    <w:p w14:paraId="3A30706C" w14:textId="77777777" w:rsidR="000F6E7B" w:rsidRPr="000F6E7B" w:rsidRDefault="000F6E7B" w:rsidP="000F6E7B">
      <w:pPr>
        <w:rPr>
          <w:rFonts w:ascii="Times Roman" w:hAnsi="Times Roman" w:cs="Times Roman"/>
          <w:color w:val="000000"/>
          <w:lang w:val="fr-FR"/>
        </w:rPr>
      </w:pPr>
    </w:p>
    <w:p w14:paraId="047F76C3" w14:textId="77777777" w:rsidR="000F6E7B" w:rsidRDefault="000F6E7B" w:rsidP="000F6E7B">
      <w:pPr>
        <w:rPr>
          <w:rFonts w:ascii="Times Roman" w:hAnsi="Times Roman" w:cs="Times Roman"/>
          <w:color w:val="000000"/>
          <w:lang w:val="fr-FR"/>
        </w:rPr>
      </w:pPr>
      <w:r>
        <w:rPr>
          <w:lang w:val="fr-FR"/>
        </w:rPr>
        <w:t xml:space="preserve">• 1942: description clinique </w:t>
      </w:r>
    </w:p>
    <w:p w14:paraId="28FBCDEA" w14:textId="77777777" w:rsidR="000F6E7B" w:rsidRDefault="000F6E7B" w:rsidP="000F6E7B">
      <w:pPr>
        <w:rPr>
          <w:rFonts w:ascii="Times Roman" w:hAnsi="Times Roman" w:cs="Times Roman"/>
          <w:color w:val="000000"/>
          <w:lang w:val="fr-FR"/>
        </w:rPr>
      </w:pPr>
      <w:r w:rsidRPr="00DE15FB">
        <w:rPr>
          <w:lang w:val="en-US"/>
        </w:rPr>
        <w:t xml:space="preserve">• Klinefelter HF Jr; Reifenstein EC Jr; Albright F. (1942). "Syndrome characterized by gynecomastia, aspermatogenesis without a-Leydigism and increased excretion of follicle-stimulating hormone". </w:t>
      </w:r>
      <w:r>
        <w:rPr>
          <w:lang w:val="fr-FR"/>
        </w:rPr>
        <w:t xml:space="preserve">J Clin Endocrinol Metab. 2 (11): 615–624. </w:t>
      </w:r>
    </w:p>
    <w:p w14:paraId="5F1750E3" w14:textId="77777777" w:rsidR="000F6E7B" w:rsidRDefault="000F6E7B" w:rsidP="000F6E7B">
      <w:pPr>
        <w:rPr>
          <w:rFonts w:ascii="Times Roman" w:hAnsi="Times Roman" w:cs="Times Roman"/>
          <w:color w:val="000000"/>
          <w:lang w:val="fr-FR"/>
        </w:rPr>
      </w:pPr>
      <w:r>
        <w:rPr>
          <w:lang w:val="fr-FR"/>
        </w:rPr>
        <w:t xml:space="preserve">• 1959: un chromosome X en plus (Patricia Jacobs) </w:t>
      </w:r>
    </w:p>
    <w:p w14:paraId="1C870E3A" w14:textId="77777777" w:rsidR="000F6E7B" w:rsidRDefault="000F6E7B" w:rsidP="000F6E7B">
      <w:pPr>
        <w:rPr>
          <w:rFonts w:ascii="Times Roman" w:hAnsi="Times Roman" w:cs="Times Roman"/>
          <w:color w:val="000000"/>
          <w:lang w:val="fr-FR"/>
        </w:rPr>
      </w:pPr>
      <w:r w:rsidRPr="00DE15FB">
        <w:rPr>
          <w:lang w:val="en-US"/>
        </w:rPr>
        <w:t xml:space="preserve">• Jacobs PA, Strong JA (January 31, 1959). "A case of human intersexuality having a possible XXY sex-determining mechanism". </w:t>
      </w:r>
      <w:r>
        <w:rPr>
          <w:lang w:val="fr-FR"/>
        </w:rPr>
        <w:t xml:space="preserve">Nature. 183 (4657): 302–3. </w:t>
      </w:r>
    </w:p>
    <w:p w14:paraId="00676DAB" w14:textId="3B1B434A" w:rsidR="000F6E7B" w:rsidRDefault="000F6E7B" w:rsidP="00AE62FC">
      <w:pPr>
        <w:ind w:left="360"/>
      </w:pPr>
      <w:r>
        <w:rPr>
          <w:noProof/>
          <w:lang w:val="fr-FR"/>
        </w:rPr>
        <w:lastRenderedPageBreak/>
        <w:drawing>
          <wp:inline distT="0" distB="0" distL="0" distR="0" wp14:anchorId="2D13738A" wp14:editId="1B226D8E">
            <wp:extent cx="3055396" cy="1551305"/>
            <wp:effectExtent l="0" t="0" r="0" b="0"/>
            <wp:docPr id="65" name="Image 65" descr="MacOS:Users:sapinapascale:Library:Group Containers:Q79WDW8YH9.com.evernote.Evernote:Evernote:quick-note:32178707-personal-www.evernote.com:quick-note-Z45od3:attachment--MJkSSG: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acOS:Users:sapinapascale:Library:Group Containers:Q79WDW8YH9.com.evernote.Evernote:Evernote:quick-note:32178707-personal-www.evernote.com:quick-note-Z45od3:attachment--MJkSSG:screenshot.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55396" cy="1551305"/>
                    </a:xfrm>
                    <a:prstGeom prst="rect">
                      <a:avLst/>
                    </a:prstGeom>
                    <a:noFill/>
                    <a:ln>
                      <a:noFill/>
                    </a:ln>
                  </pic:spPr>
                </pic:pic>
              </a:graphicData>
            </a:graphic>
          </wp:inline>
        </w:drawing>
      </w:r>
    </w:p>
    <w:p w14:paraId="427A9994" w14:textId="776B388C" w:rsidR="000F6E7B" w:rsidRPr="000F6E7B" w:rsidRDefault="000F6E7B" w:rsidP="000F6E7B">
      <w:pPr>
        <w:pStyle w:val="Titre3"/>
        <w:rPr>
          <w:sz w:val="24"/>
        </w:rPr>
      </w:pPr>
      <w:bookmarkStart w:id="141" w:name="_Toc509172171"/>
      <w:bookmarkStart w:id="142" w:name="_Toc243252378"/>
      <w:bookmarkStart w:id="143" w:name="_Toc243252553"/>
      <w:r>
        <w:t xml:space="preserve">2.e.1. </w:t>
      </w:r>
      <w:r w:rsidRPr="000F6E7B">
        <w:rPr>
          <w:sz w:val="24"/>
        </w:rPr>
        <w:t xml:space="preserve">Syndrome de Klinefelter </w:t>
      </w:r>
      <w:r>
        <w:t>: prévalence, signe, symptomes</w:t>
      </w:r>
      <w:bookmarkEnd w:id="141"/>
      <w:bookmarkEnd w:id="142"/>
      <w:bookmarkEnd w:id="143"/>
    </w:p>
    <w:p w14:paraId="746298EE" w14:textId="5F4104DE" w:rsidR="000F6E7B" w:rsidRPr="000F6E7B" w:rsidRDefault="000F6E7B" w:rsidP="0010659D">
      <w:pPr>
        <w:pStyle w:val="Paragraphedeliste"/>
        <w:numPr>
          <w:ilvl w:val="0"/>
          <w:numId w:val="25"/>
        </w:numPr>
        <w:rPr>
          <w:rFonts w:ascii="Times Roman" w:hAnsi="Times Roman" w:cs="Times Roman"/>
          <w:color w:val="000000"/>
          <w:lang w:val="fr-FR"/>
        </w:rPr>
      </w:pPr>
      <w:r w:rsidRPr="000F6E7B">
        <w:rPr>
          <w:color w:val="191919"/>
          <w:lang w:val="fr-FR"/>
        </w:rPr>
        <w:t xml:space="preserve">env. 1:500 - 1:1000 garçons </w:t>
      </w:r>
    </w:p>
    <w:p w14:paraId="0591DE52" w14:textId="77777777" w:rsidR="000F6E7B" w:rsidRPr="000F6E7B" w:rsidRDefault="000F6E7B" w:rsidP="0010659D">
      <w:pPr>
        <w:pStyle w:val="Paragraphedeliste"/>
        <w:numPr>
          <w:ilvl w:val="0"/>
          <w:numId w:val="25"/>
        </w:numPr>
        <w:rPr>
          <w:color w:val="191919"/>
          <w:lang w:val="fr-FR"/>
        </w:rPr>
      </w:pPr>
      <w:r w:rsidRPr="000F6E7B">
        <w:rPr>
          <w:color w:val="191919"/>
          <w:lang w:val="fr-FR"/>
        </w:rPr>
        <w:t>diagnostic fait le plus souvent autour de la puberté ou même plus tard!  </w:t>
      </w:r>
    </w:p>
    <w:p w14:paraId="480AAD01" w14:textId="77777777" w:rsidR="000F6E7B" w:rsidRPr="000F6E7B" w:rsidRDefault="000F6E7B" w:rsidP="0010659D">
      <w:pPr>
        <w:pStyle w:val="Paragraphedeliste"/>
        <w:numPr>
          <w:ilvl w:val="0"/>
          <w:numId w:val="25"/>
        </w:numPr>
        <w:rPr>
          <w:color w:val="191919"/>
          <w:lang w:val="fr-FR"/>
        </w:rPr>
      </w:pPr>
      <w:r w:rsidRPr="000F6E7B">
        <w:rPr>
          <w:color w:val="191919"/>
          <w:lang w:val="fr-FR"/>
        </w:rPr>
        <w:t>taille augmentée  </w:t>
      </w:r>
    </w:p>
    <w:p w14:paraId="5C9BE890" w14:textId="77777777" w:rsidR="000F6E7B" w:rsidRPr="000F6E7B" w:rsidRDefault="000F6E7B" w:rsidP="0010659D">
      <w:pPr>
        <w:pStyle w:val="Paragraphedeliste"/>
        <w:numPr>
          <w:ilvl w:val="0"/>
          <w:numId w:val="25"/>
        </w:numPr>
        <w:rPr>
          <w:color w:val="191919"/>
          <w:lang w:val="fr-FR"/>
        </w:rPr>
      </w:pPr>
      <w:r w:rsidRPr="000F6E7B">
        <w:rPr>
          <w:color w:val="191919"/>
          <w:lang w:val="fr-FR"/>
        </w:rPr>
        <w:t>gynecomastie  </w:t>
      </w:r>
    </w:p>
    <w:p w14:paraId="6435B70C" w14:textId="77777777" w:rsidR="000F6E7B" w:rsidRPr="000F6E7B" w:rsidRDefault="000F6E7B" w:rsidP="0010659D">
      <w:pPr>
        <w:pStyle w:val="Paragraphedeliste"/>
        <w:numPr>
          <w:ilvl w:val="0"/>
          <w:numId w:val="25"/>
        </w:numPr>
        <w:rPr>
          <w:color w:val="191919"/>
          <w:lang w:val="fr-FR"/>
        </w:rPr>
      </w:pPr>
      <w:r w:rsidRPr="000F6E7B">
        <w:rPr>
          <w:color w:val="191919"/>
          <w:lang w:val="fr-FR"/>
        </w:rPr>
        <w:t>puberté normale  </w:t>
      </w:r>
    </w:p>
    <w:p w14:paraId="7BBC4649" w14:textId="090B348F" w:rsidR="000F6E7B" w:rsidRPr="000F6E7B" w:rsidRDefault="000F6E7B" w:rsidP="0010659D">
      <w:pPr>
        <w:pStyle w:val="Paragraphedeliste"/>
        <w:numPr>
          <w:ilvl w:val="0"/>
          <w:numId w:val="25"/>
        </w:numPr>
        <w:rPr>
          <w:color w:val="191919"/>
          <w:lang w:val="fr-FR"/>
        </w:rPr>
      </w:pPr>
      <w:r w:rsidRPr="000F6E7B">
        <w:rPr>
          <w:color w:val="191919"/>
          <w:lang w:val="fr-FR"/>
        </w:rPr>
        <w:t>micro</w:t>
      </w:r>
      <w:r w:rsidR="00215B49">
        <w:rPr>
          <w:color w:val="191919"/>
          <w:lang w:val="fr-FR"/>
        </w:rPr>
        <w:t xml:space="preserve"> </w:t>
      </w:r>
      <w:r w:rsidRPr="000F6E7B">
        <w:rPr>
          <w:color w:val="191919"/>
          <w:lang w:val="fr-FR"/>
        </w:rPr>
        <w:t>orchidisme, fibrose testiculaire, infertilité  </w:t>
      </w:r>
    </w:p>
    <w:p w14:paraId="3A5FB18C" w14:textId="77777777" w:rsidR="000F6E7B" w:rsidRDefault="000F6E7B" w:rsidP="0010659D">
      <w:pPr>
        <w:pStyle w:val="Paragraphedeliste"/>
        <w:numPr>
          <w:ilvl w:val="0"/>
          <w:numId w:val="25"/>
        </w:numPr>
        <w:rPr>
          <w:color w:val="191919"/>
          <w:lang w:val="fr-FR"/>
        </w:rPr>
      </w:pPr>
      <w:r w:rsidRPr="000F6E7B">
        <w:rPr>
          <w:color w:val="191919"/>
          <w:lang w:val="fr-FR"/>
        </w:rPr>
        <w:t>trouble de personnalité (timidité, accès de rage, intelligence normale ou légèrement réduite)  </w:t>
      </w:r>
    </w:p>
    <w:p w14:paraId="23E63088" w14:textId="77777777" w:rsidR="000F6E7B" w:rsidRPr="000F6E7B" w:rsidRDefault="000F6E7B" w:rsidP="0010659D">
      <w:pPr>
        <w:pStyle w:val="Paragraphedeliste"/>
        <w:numPr>
          <w:ilvl w:val="0"/>
          <w:numId w:val="25"/>
        </w:numPr>
        <w:rPr>
          <w:color w:val="191919"/>
          <w:lang w:val="fr-FR"/>
        </w:rPr>
      </w:pPr>
      <w:r w:rsidRPr="000F6E7B">
        <w:rPr>
          <w:lang w:val="fr-FR"/>
        </w:rPr>
        <w:t xml:space="preserve">traitement avec testosterone; améliore l’aspect et le bien-être </w:t>
      </w:r>
    </w:p>
    <w:p w14:paraId="1EBCB241" w14:textId="77777777" w:rsidR="000F6E7B" w:rsidRPr="000F6E7B" w:rsidRDefault="000F6E7B" w:rsidP="0010659D">
      <w:pPr>
        <w:pStyle w:val="Paragraphedeliste"/>
        <w:numPr>
          <w:ilvl w:val="0"/>
          <w:numId w:val="25"/>
        </w:numPr>
        <w:rPr>
          <w:color w:val="191919"/>
          <w:lang w:val="fr-FR"/>
        </w:rPr>
      </w:pPr>
      <w:r w:rsidRPr="000F6E7B">
        <w:rPr>
          <w:lang w:val="fr-FR"/>
        </w:rPr>
        <w:t xml:space="preserve">infertilité: prélèvement intra-testiculaire de matériel spermatozoide avec fertilisation in vitro sont possibles </w:t>
      </w:r>
    </w:p>
    <w:p w14:paraId="3458C82F" w14:textId="0B549C84" w:rsidR="000F6E7B" w:rsidRPr="000F6E7B" w:rsidRDefault="000F6E7B" w:rsidP="0010659D">
      <w:pPr>
        <w:pStyle w:val="Paragraphedeliste"/>
        <w:numPr>
          <w:ilvl w:val="0"/>
          <w:numId w:val="25"/>
        </w:numPr>
        <w:rPr>
          <w:color w:val="191919"/>
          <w:lang w:val="fr-FR"/>
        </w:rPr>
      </w:pPr>
      <w:r w:rsidRPr="000F6E7B">
        <w:rPr>
          <w:lang w:val="fr-FR"/>
        </w:rPr>
        <w:t xml:space="preserve">Importance de l’intervention psychosociale ! </w:t>
      </w:r>
    </w:p>
    <w:p w14:paraId="18189C20" w14:textId="77777777" w:rsidR="001E4209" w:rsidRDefault="001E4209" w:rsidP="00AE62FC">
      <w:pPr>
        <w:ind w:left="360"/>
      </w:pPr>
    </w:p>
    <w:p w14:paraId="11F0EAA6" w14:textId="7C087671" w:rsidR="001E4209" w:rsidRDefault="001E4209" w:rsidP="002442B0">
      <w:pPr>
        <w:pStyle w:val="Titre2"/>
      </w:pPr>
      <w:bookmarkStart w:id="144" w:name="_Toc509172172"/>
      <w:bookmarkStart w:id="145" w:name="_Toc243252379"/>
      <w:bookmarkStart w:id="146" w:name="_Toc243252554"/>
      <w:r>
        <w:t>2.f. Trisomie 13</w:t>
      </w:r>
      <w:r w:rsidR="00B94E36">
        <w:t xml:space="preserve"> </w:t>
      </w:r>
      <w:r>
        <w:t>: “syndrome de Patau"</w:t>
      </w:r>
      <w:bookmarkEnd w:id="144"/>
      <w:bookmarkEnd w:id="145"/>
      <w:bookmarkEnd w:id="146"/>
    </w:p>
    <w:p w14:paraId="6F02C6B5" w14:textId="77777777" w:rsidR="001E4209" w:rsidRDefault="001E4209" w:rsidP="001E4209">
      <w:pPr>
        <w:rPr>
          <w:rFonts w:ascii="Times Roman" w:hAnsi="Times Roman" w:cs="Times Roman"/>
          <w:color w:val="000000"/>
          <w:lang w:val="fr-FR"/>
        </w:rPr>
      </w:pPr>
      <w:r w:rsidRPr="00DE15FB">
        <w:rPr>
          <w:lang w:val="en-US"/>
        </w:rPr>
        <w:t>Patau K, Smith DW, Therman E, Inhorn SL, Wagner HP (</w:t>
      </w:r>
      <w:r w:rsidRPr="00DE15FB">
        <w:rPr>
          <w:rFonts w:ascii="Helvetica Bold" w:hAnsi="Helvetica Bold" w:cs="Helvetica Bold"/>
          <w:b/>
          <w:bCs/>
          <w:lang w:val="en-US"/>
        </w:rPr>
        <w:t>1960</w:t>
      </w:r>
      <w:r w:rsidRPr="00DE15FB">
        <w:rPr>
          <w:lang w:val="en-US"/>
        </w:rPr>
        <w:t xml:space="preserve">). "Multiple congenital anomaly caused by an extra autosome". </w:t>
      </w:r>
      <w:r>
        <w:rPr>
          <w:lang w:val="fr-FR"/>
        </w:rPr>
        <w:t xml:space="preserve">Lancet. 1 (7128): 790–3. </w:t>
      </w:r>
    </w:p>
    <w:p w14:paraId="3806573A" w14:textId="77777777" w:rsidR="001E4209" w:rsidRDefault="001E4209" w:rsidP="001E4209">
      <w:pPr>
        <w:rPr>
          <w:lang w:val="fr-FR"/>
        </w:rPr>
      </w:pPr>
      <w:r w:rsidRPr="001E4209">
        <w:rPr>
          <w:lang w:val="fr-FR"/>
        </w:rPr>
        <w:t xml:space="preserve"> </w:t>
      </w:r>
    </w:p>
    <w:p w14:paraId="01C2C78A" w14:textId="6177CFB3" w:rsidR="001E4209" w:rsidRPr="001E4209" w:rsidRDefault="001E4209" w:rsidP="001E4209">
      <w:pPr>
        <w:pStyle w:val="Titre3"/>
        <w:rPr>
          <w:sz w:val="24"/>
        </w:rPr>
      </w:pPr>
      <w:bookmarkStart w:id="147" w:name="_Toc509172173"/>
      <w:bookmarkStart w:id="148" w:name="_Toc243252380"/>
      <w:bookmarkStart w:id="149" w:name="_Toc243252555"/>
      <w:r>
        <w:t>2.f.1.</w:t>
      </w:r>
      <w:r w:rsidRPr="001E4209">
        <w:rPr>
          <w:sz w:val="24"/>
        </w:rPr>
        <w:t>Trisomie 13</w:t>
      </w:r>
      <w:r>
        <w:t> : prévalence, signe, symptomes</w:t>
      </w:r>
      <w:bookmarkEnd w:id="147"/>
      <w:bookmarkEnd w:id="148"/>
      <w:bookmarkEnd w:id="149"/>
    </w:p>
    <w:p w14:paraId="286D9EC0" w14:textId="77777777" w:rsidR="001E4209" w:rsidRPr="001E4209" w:rsidRDefault="001E4209" w:rsidP="001E4209">
      <w:pPr>
        <w:rPr>
          <w:rFonts w:cs="Times Roman"/>
          <w:color w:val="000000"/>
          <w:lang w:val="fr-FR"/>
        </w:rPr>
      </w:pPr>
      <w:r w:rsidRPr="001E4209">
        <w:rPr>
          <w:color w:val="191919"/>
          <w:lang w:val="fr-FR"/>
        </w:rPr>
        <w:t xml:space="preserve">• fente labiopalatine </w:t>
      </w:r>
    </w:p>
    <w:p w14:paraId="106FE646" w14:textId="77777777" w:rsidR="001E4209" w:rsidRPr="001E4209" w:rsidRDefault="001E4209" w:rsidP="001E4209">
      <w:pPr>
        <w:rPr>
          <w:rFonts w:cs="Times Roman"/>
          <w:color w:val="000000"/>
          <w:lang w:val="fr-FR"/>
        </w:rPr>
      </w:pPr>
      <w:r w:rsidRPr="001E4209">
        <w:rPr>
          <w:color w:val="191919"/>
          <w:lang w:val="fr-FR"/>
        </w:rPr>
        <w:t xml:space="preserve">• plusieurs malformations: mains/doigts, hypotélorisme/cyclopie, microcéphalie, malformations cardiaques, etc </w:t>
      </w:r>
    </w:p>
    <w:p w14:paraId="2FE1D097" w14:textId="77777777" w:rsidR="001E4209" w:rsidRPr="001E4209" w:rsidRDefault="001E4209" w:rsidP="001E4209">
      <w:pPr>
        <w:rPr>
          <w:rFonts w:cs="Times Roman"/>
          <w:color w:val="000000"/>
          <w:lang w:val="fr-FR"/>
        </w:rPr>
      </w:pPr>
      <w:r w:rsidRPr="001E4209">
        <w:rPr>
          <w:rFonts w:cs="Helvetica Bold"/>
          <w:b/>
          <w:bCs/>
          <w:color w:val="191919"/>
          <w:lang w:val="fr-FR"/>
        </w:rPr>
        <w:t xml:space="preserve">• trouble sévère du développement </w:t>
      </w:r>
    </w:p>
    <w:p w14:paraId="050BFD70" w14:textId="77777777" w:rsidR="001E4209" w:rsidRPr="001E4209" w:rsidRDefault="001E4209" w:rsidP="001E4209">
      <w:pPr>
        <w:rPr>
          <w:rFonts w:cs="Times Roman"/>
          <w:color w:val="000000"/>
          <w:lang w:val="fr-FR"/>
        </w:rPr>
      </w:pPr>
      <w:r w:rsidRPr="001E4209">
        <w:rPr>
          <w:color w:val="191919"/>
          <w:lang w:val="fr-FR"/>
        </w:rPr>
        <w:t xml:space="preserve">• seulement 10-20% survivent la première année de vie </w:t>
      </w:r>
    </w:p>
    <w:p w14:paraId="3544E692" w14:textId="77777777" w:rsidR="001E4209" w:rsidRDefault="001E4209" w:rsidP="001E4209">
      <w:pPr>
        <w:rPr>
          <w:lang w:val="fr-FR"/>
        </w:rPr>
      </w:pPr>
    </w:p>
    <w:p w14:paraId="0CE48166" w14:textId="1023A137" w:rsidR="001E4209" w:rsidRDefault="00CF136E" w:rsidP="002442B0">
      <w:pPr>
        <w:pStyle w:val="Titre2"/>
        <w:rPr>
          <w:rFonts w:ascii="Times Roman" w:hAnsi="Times Roman" w:cs="Times Roman"/>
          <w:color w:val="000000"/>
        </w:rPr>
      </w:pPr>
      <w:bookmarkStart w:id="150" w:name="_Toc509172174"/>
      <w:bookmarkStart w:id="151" w:name="_Toc243252381"/>
      <w:bookmarkStart w:id="152" w:name="_Toc243252556"/>
      <w:r>
        <w:t xml:space="preserve">2.G. Trisomie 18 </w:t>
      </w:r>
      <w:r w:rsidR="001E4209">
        <w:t xml:space="preserve"> “syndrome de Edwards”</w:t>
      </w:r>
      <w:bookmarkEnd w:id="150"/>
      <w:bookmarkEnd w:id="151"/>
      <w:bookmarkEnd w:id="152"/>
      <w:r w:rsidR="001E4209">
        <w:t xml:space="preserve"> </w:t>
      </w:r>
    </w:p>
    <w:p w14:paraId="5C0D6167" w14:textId="77777777" w:rsidR="00CF136E" w:rsidRPr="00DE15FB" w:rsidRDefault="00CF136E" w:rsidP="00CF136E">
      <w:pPr>
        <w:rPr>
          <w:lang w:val="en-US"/>
        </w:rPr>
      </w:pPr>
      <w:r w:rsidRPr="00DE15FB">
        <w:rPr>
          <w:lang w:val="en-US"/>
        </w:rPr>
        <w:t xml:space="preserve">Edwards JH, Harnden DG, Cameron AH, Crosse VM, Wolff OH. A new trisomic syndrome. Lancet. </w:t>
      </w:r>
      <w:r w:rsidRPr="00DE15FB">
        <w:rPr>
          <w:rFonts w:cs="Helvetica Bold"/>
          <w:b/>
          <w:bCs/>
          <w:lang w:val="en-US"/>
        </w:rPr>
        <w:t>1960</w:t>
      </w:r>
      <w:r w:rsidRPr="00DE15FB">
        <w:rPr>
          <w:lang w:val="en-US"/>
        </w:rPr>
        <w:t>;1:787–789.  </w:t>
      </w:r>
    </w:p>
    <w:p w14:paraId="085E8630" w14:textId="77777777" w:rsidR="00CF136E" w:rsidRPr="00CF136E" w:rsidRDefault="00CF136E" w:rsidP="00CF136E">
      <w:pPr>
        <w:rPr>
          <w:lang w:val="fr-FR"/>
        </w:rPr>
      </w:pPr>
      <w:r w:rsidRPr="00DE15FB">
        <w:rPr>
          <w:lang w:val="en-US"/>
        </w:rPr>
        <w:t xml:space="preserve">Smith DW, Patau K, Therman E, Inhorn SL. A new autosomal trisomy syndrome: multiple congenital anomalies caused by an extra chromosome. </w:t>
      </w:r>
      <w:r w:rsidRPr="00CF136E">
        <w:rPr>
          <w:lang w:val="fr-FR"/>
        </w:rPr>
        <w:t xml:space="preserve">J Pediatr. </w:t>
      </w:r>
      <w:r w:rsidRPr="00CF136E">
        <w:rPr>
          <w:rFonts w:cs="Helvetica Bold"/>
          <w:b/>
          <w:bCs/>
          <w:lang w:val="fr-FR"/>
        </w:rPr>
        <w:t>1960</w:t>
      </w:r>
      <w:r w:rsidRPr="00CF136E">
        <w:rPr>
          <w:lang w:val="fr-FR"/>
        </w:rPr>
        <w:t>;57:338–345  </w:t>
      </w:r>
    </w:p>
    <w:p w14:paraId="032A2436" w14:textId="136E2316" w:rsidR="001E4209" w:rsidRDefault="00CF136E" w:rsidP="00CF136E">
      <w:pPr>
        <w:pStyle w:val="Titre3"/>
      </w:pPr>
      <w:bookmarkStart w:id="153" w:name="_Toc509172175"/>
      <w:bookmarkStart w:id="154" w:name="_Toc243252382"/>
      <w:bookmarkStart w:id="155" w:name="_Toc243252557"/>
      <w:r>
        <w:t>2.G.1. Trisomie 18 : prévalence, signe, symptomes</w:t>
      </w:r>
      <w:bookmarkEnd w:id="153"/>
      <w:bookmarkEnd w:id="154"/>
      <w:bookmarkEnd w:id="155"/>
    </w:p>
    <w:p w14:paraId="48DC7920" w14:textId="77777777" w:rsidR="00CF136E" w:rsidRPr="00CF136E" w:rsidRDefault="00CF136E" w:rsidP="00CF136E">
      <w:pPr>
        <w:rPr>
          <w:lang w:val="fr-FR"/>
        </w:rPr>
      </w:pPr>
      <w:r w:rsidRPr="00CF136E">
        <w:rPr>
          <w:lang w:val="fr-FR"/>
        </w:rPr>
        <w:t>• 1/6000 naissances </w:t>
      </w:r>
    </w:p>
    <w:p w14:paraId="5098175A" w14:textId="77777777" w:rsidR="00CF136E" w:rsidRPr="00CF136E" w:rsidRDefault="00CF136E" w:rsidP="00CF136E">
      <w:pPr>
        <w:rPr>
          <w:lang w:val="fr-FR"/>
        </w:rPr>
      </w:pPr>
      <w:r w:rsidRPr="00CF136E">
        <w:rPr>
          <w:lang w:val="fr-FR"/>
        </w:rPr>
        <w:t>• petite taille, petit poids à la naissance </w:t>
      </w:r>
    </w:p>
    <w:p w14:paraId="1420FA5C" w14:textId="77777777" w:rsidR="00CF136E" w:rsidRPr="00CF136E" w:rsidRDefault="00CF136E" w:rsidP="00CF136E">
      <w:pPr>
        <w:rPr>
          <w:lang w:val="fr-FR"/>
        </w:rPr>
      </w:pPr>
      <w:r w:rsidRPr="00CF136E">
        <w:rPr>
          <w:lang w:val="fr-FR"/>
        </w:rPr>
        <w:t>• microcéphalie </w:t>
      </w:r>
    </w:p>
    <w:p w14:paraId="11BA7C0E" w14:textId="77777777" w:rsidR="00CF136E" w:rsidRPr="00CF136E" w:rsidRDefault="00CF136E" w:rsidP="00CF136E">
      <w:pPr>
        <w:rPr>
          <w:lang w:val="fr-FR"/>
        </w:rPr>
      </w:pPr>
      <w:r w:rsidRPr="00CF136E">
        <w:rPr>
          <w:lang w:val="fr-FR"/>
        </w:rPr>
        <w:t>• isotropie musculaire, doigts serrés </w:t>
      </w:r>
    </w:p>
    <w:p w14:paraId="3D6EAD3F" w14:textId="77777777" w:rsidR="00CF136E" w:rsidRPr="00CF136E" w:rsidRDefault="00CF136E" w:rsidP="00CF136E">
      <w:pPr>
        <w:rPr>
          <w:rFonts w:cs="Helvetica Bold"/>
          <w:b/>
          <w:bCs/>
          <w:lang w:val="fr-FR"/>
        </w:rPr>
      </w:pPr>
      <w:r w:rsidRPr="00CF136E">
        <w:rPr>
          <w:rFonts w:cs="Helvetica Bold"/>
          <w:b/>
          <w:bCs/>
          <w:lang w:val="fr-FR"/>
        </w:rPr>
        <w:t>• trouble severe du développement </w:t>
      </w:r>
    </w:p>
    <w:p w14:paraId="5D3156D1" w14:textId="59F916D6" w:rsidR="00CF136E" w:rsidRPr="00CF136E" w:rsidRDefault="00CF136E" w:rsidP="00CF136E">
      <w:pPr>
        <w:rPr>
          <w:rFonts w:cs="Times Roman"/>
          <w:color w:val="000000"/>
          <w:lang w:val="fr-FR"/>
        </w:rPr>
      </w:pPr>
      <w:r w:rsidRPr="00CF136E">
        <w:rPr>
          <w:lang w:val="fr-FR"/>
        </w:rPr>
        <w:t xml:space="preserve">• env. 10% survie après la première année de vie </w:t>
      </w:r>
    </w:p>
    <w:p w14:paraId="7CF5AC4A" w14:textId="77777777" w:rsidR="00FB2249" w:rsidRDefault="00FB2249" w:rsidP="00CF136E"/>
    <w:p w14:paraId="331FD932" w14:textId="12C435A3" w:rsidR="009407A4" w:rsidRDefault="009407A4" w:rsidP="009407A4">
      <w:pPr>
        <w:pStyle w:val="Titre1"/>
      </w:pPr>
      <w:bookmarkStart w:id="156" w:name="_Toc509172176"/>
      <w:bookmarkStart w:id="157" w:name="_Toc243252383"/>
      <w:bookmarkStart w:id="158" w:name="_Toc243252558"/>
      <w:r>
        <w:t xml:space="preserve">3. </w:t>
      </w:r>
      <w:r w:rsidR="00182374">
        <w:t xml:space="preserve">Médecine Génétique :  </w:t>
      </w:r>
      <w:r>
        <w:t>Empreinte génétique</w:t>
      </w:r>
      <w:bookmarkEnd w:id="156"/>
      <w:bookmarkEnd w:id="157"/>
      <w:bookmarkEnd w:id="158"/>
      <w:r>
        <w:t xml:space="preserve"> </w:t>
      </w:r>
    </w:p>
    <w:p w14:paraId="074E2075" w14:textId="5B3FE498" w:rsidR="0012313E" w:rsidRPr="0012313E" w:rsidRDefault="0012313E" w:rsidP="0012313E">
      <w:pPr>
        <w:pStyle w:val="Titre1"/>
      </w:pPr>
      <w:bookmarkStart w:id="159" w:name="_Toc509172177"/>
      <w:bookmarkStart w:id="160" w:name="_Toc243252384"/>
      <w:bookmarkStart w:id="161" w:name="_Toc243252559"/>
      <w:r>
        <w:t>Empreinte génétique</w:t>
      </w:r>
      <w:bookmarkEnd w:id="159"/>
      <w:bookmarkEnd w:id="160"/>
      <w:bookmarkEnd w:id="161"/>
    </w:p>
    <w:p w14:paraId="3F52C22B" w14:textId="5EA7C3D4" w:rsidR="00182374" w:rsidRDefault="00182374" w:rsidP="00182374">
      <w:pPr>
        <w:rPr>
          <w:rFonts w:ascii="Times Roman" w:hAnsi="Times Roman" w:cs="Times Roman"/>
          <w:color w:val="000000"/>
          <w:lang w:val="fr-FR"/>
        </w:rPr>
      </w:pPr>
      <w:r>
        <w:rPr>
          <w:lang w:val="fr-FR"/>
        </w:rPr>
        <w:t xml:space="preserve">Les “variations” du génome humain: de 1 nucléotide, à </w:t>
      </w:r>
      <w:r>
        <w:rPr>
          <w:rFonts w:ascii="Times Roman" w:hAnsi="Times Roman" w:cs="Times Roman"/>
          <w:color w:val="000000"/>
          <w:lang w:val="fr-FR"/>
        </w:rPr>
        <w:t xml:space="preserve"> </w:t>
      </w:r>
      <w:r>
        <w:rPr>
          <w:lang w:val="fr-FR"/>
        </w:rPr>
        <w:t xml:space="preserve">1 chromosome (env. 45’000’000 nucleotides) - et plus* </w:t>
      </w:r>
    </w:p>
    <w:p w14:paraId="68B2A593" w14:textId="77777777" w:rsidR="009407A4" w:rsidRDefault="009407A4" w:rsidP="00CF136E"/>
    <w:p w14:paraId="2886EF3E" w14:textId="68EA6FBD" w:rsidR="009407A4" w:rsidRDefault="00182374" w:rsidP="00CF136E">
      <w:r>
        <w:rPr>
          <w:noProof/>
          <w:lang w:val="fr-FR"/>
        </w:rPr>
        <w:drawing>
          <wp:inline distT="0" distB="0" distL="0" distR="0" wp14:anchorId="46FB7C66" wp14:editId="5F6217FA">
            <wp:extent cx="2626995" cy="1478772"/>
            <wp:effectExtent l="0" t="0" r="0" b="0"/>
            <wp:docPr id="1" name="Image 1" descr="MacOS:Users:sapinapascale:Library:Group Containers:Q79WDW8YH9.com.evernote.Evernote:Evernote:quick-note:32178707-personal-www.evernote.com:quick-note-Z45od3:attachment--Ablwy1: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OS:Users:sapinapascale:Library:Group Containers:Q79WDW8YH9.com.evernote.Evernote:Evernote:quick-note:32178707-personal-www.evernote.com:quick-note-Z45od3:attachment--Ablwy1:screenshot.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627406" cy="1479003"/>
                    </a:xfrm>
                    <a:prstGeom prst="rect">
                      <a:avLst/>
                    </a:prstGeom>
                    <a:noFill/>
                    <a:ln>
                      <a:noFill/>
                    </a:ln>
                  </pic:spPr>
                </pic:pic>
              </a:graphicData>
            </a:graphic>
          </wp:inline>
        </w:drawing>
      </w:r>
      <w:r>
        <w:rPr>
          <w:noProof/>
          <w:lang w:val="fr-FR"/>
        </w:rPr>
        <w:drawing>
          <wp:inline distT="0" distB="0" distL="0" distR="0" wp14:anchorId="2481416F" wp14:editId="6F6E619C">
            <wp:extent cx="1359120" cy="1395730"/>
            <wp:effectExtent l="0" t="0" r="12700" b="1270"/>
            <wp:docPr id="2" name="Image 2" descr="MacOS:Users:sapinapascale:Library:Group Containers:Q79WDW8YH9.com.evernote.Evernote:Evernote:quick-note:32178707-personal-www.evernote.com:quick-note-Z45od3:attachment--b1xpEU: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OS:Users:sapinapascale:Library:Group Containers:Q79WDW8YH9.com.evernote.Evernote:Evernote:quick-note:32178707-personal-www.evernote.com:quick-note-Z45od3:attachment--b1xpEU:screenshot.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359418" cy="1396036"/>
                    </a:xfrm>
                    <a:prstGeom prst="rect">
                      <a:avLst/>
                    </a:prstGeom>
                    <a:noFill/>
                    <a:ln>
                      <a:noFill/>
                    </a:ln>
                  </pic:spPr>
                </pic:pic>
              </a:graphicData>
            </a:graphic>
          </wp:inline>
        </w:drawing>
      </w:r>
      <w:r>
        <w:rPr>
          <w:noProof/>
          <w:lang w:val="fr-FR"/>
        </w:rPr>
        <w:drawing>
          <wp:inline distT="0" distB="0" distL="0" distR="0" wp14:anchorId="35C484F4" wp14:editId="4AF2A27E">
            <wp:extent cx="1598295" cy="1110238"/>
            <wp:effectExtent l="0" t="0" r="1905" b="7620"/>
            <wp:docPr id="4" name="Image 3" descr="MacOS:Users:sapinapascale:Library:Group Containers:Q79WDW8YH9.com.evernote.Evernote:Evernote:quick-note:32178707-personal-www.evernote.com:quick-note-Z45od3:attachment--nYpxIr: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OS:Users:sapinapascale:Library:Group Containers:Q79WDW8YH9.com.evernote.Evernote:Evernote:quick-note:32178707-personal-www.evernote.com:quick-note-Z45od3:attachment--nYpxIr:screenshot.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98295" cy="1110238"/>
                    </a:xfrm>
                    <a:prstGeom prst="rect">
                      <a:avLst/>
                    </a:prstGeom>
                    <a:noFill/>
                    <a:ln>
                      <a:noFill/>
                    </a:ln>
                  </pic:spPr>
                </pic:pic>
              </a:graphicData>
            </a:graphic>
          </wp:inline>
        </w:drawing>
      </w:r>
    </w:p>
    <w:p w14:paraId="5B94D425" w14:textId="77777777" w:rsidR="009407A4" w:rsidRDefault="009407A4" w:rsidP="00CF136E"/>
    <w:p w14:paraId="049C6D4C" w14:textId="0019A3A7" w:rsidR="00182374" w:rsidRDefault="00182374" w:rsidP="002442B0">
      <w:pPr>
        <w:pStyle w:val="Titre2"/>
      </w:pPr>
      <w:bookmarkStart w:id="162" w:name="_Toc509172178"/>
      <w:bookmarkStart w:id="163" w:name="_Toc243252385"/>
      <w:bookmarkStart w:id="164" w:name="_Toc243252560"/>
      <w:r>
        <w:t>3.a. “Types” de variations chromosomales:</w:t>
      </w:r>
      <w:bookmarkEnd w:id="162"/>
      <w:bookmarkEnd w:id="163"/>
      <w:bookmarkEnd w:id="164"/>
      <w:r>
        <w:t xml:space="preserve"> </w:t>
      </w:r>
    </w:p>
    <w:p w14:paraId="2DC1624D" w14:textId="6EE4E814" w:rsidR="00182374" w:rsidRDefault="00182374" w:rsidP="00182374">
      <w:pPr>
        <w:rPr>
          <w:lang w:val="fr-FR"/>
        </w:rPr>
      </w:pPr>
      <w:r>
        <w:rPr>
          <w:lang w:val="fr-FR"/>
        </w:rPr>
        <w:t>“Types” de variations chromosomales:</w:t>
      </w:r>
    </w:p>
    <w:p w14:paraId="757F8022" w14:textId="77777777" w:rsidR="00182374" w:rsidRPr="00182374" w:rsidRDefault="00182374" w:rsidP="0010659D">
      <w:pPr>
        <w:pStyle w:val="Paragraphedeliste"/>
        <w:numPr>
          <w:ilvl w:val="0"/>
          <w:numId w:val="26"/>
        </w:numPr>
        <w:rPr>
          <w:lang w:val="fr-FR"/>
        </w:rPr>
      </w:pPr>
      <w:r w:rsidRPr="00182374">
        <w:rPr>
          <w:lang w:val="fr-FR"/>
        </w:rPr>
        <w:t>Trisomie (totale): trois copies d’un chromosome  </w:t>
      </w:r>
    </w:p>
    <w:p w14:paraId="376381ED" w14:textId="77777777" w:rsidR="00182374" w:rsidRPr="00182374" w:rsidRDefault="00182374" w:rsidP="0010659D">
      <w:pPr>
        <w:pStyle w:val="Paragraphedeliste"/>
        <w:numPr>
          <w:ilvl w:val="0"/>
          <w:numId w:val="26"/>
        </w:numPr>
        <w:rPr>
          <w:lang w:val="fr-FR"/>
        </w:rPr>
      </w:pPr>
      <w:r w:rsidRPr="00182374">
        <w:rPr>
          <w:lang w:val="fr-FR"/>
        </w:rPr>
        <w:t>Monosomie (totale): une seule copie d’un chromosome  </w:t>
      </w:r>
    </w:p>
    <w:p w14:paraId="7F7C3863" w14:textId="77777777" w:rsidR="00182374" w:rsidRPr="00182374" w:rsidRDefault="00182374" w:rsidP="0010659D">
      <w:pPr>
        <w:pStyle w:val="Paragraphedeliste"/>
        <w:numPr>
          <w:ilvl w:val="0"/>
          <w:numId w:val="26"/>
        </w:numPr>
        <w:rPr>
          <w:lang w:val="fr-FR"/>
        </w:rPr>
      </w:pPr>
      <w:r w:rsidRPr="00182374">
        <w:rPr>
          <w:lang w:val="fr-FR"/>
        </w:rPr>
        <w:t>deletion partielle: distale, interstitielle  </w:t>
      </w:r>
    </w:p>
    <w:p w14:paraId="5B8C1F41" w14:textId="77777777" w:rsidR="00182374" w:rsidRPr="00182374" w:rsidRDefault="00182374" w:rsidP="0010659D">
      <w:pPr>
        <w:pStyle w:val="Paragraphedeliste"/>
        <w:numPr>
          <w:ilvl w:val="0"/>
          <w:numId w:val="26"/>
        </w:numPr>
        <w:rPr>
          <w:lang w:val="fr-FR"/>
        </w:rPr>
      </w:pPr>
      <w:r w:rsidRPr="00182374">
        <w:rPr>
          <w:lang w:val="fr-FR"/>
        </w:rPr>
        <w:t>duplication partielle: interstitielle, distale  </w:t>
      </w:r>
    </w:p>
    <w:p w14:paraId="2997F308" w14:textId="77777777" w:rsidR="00182374" w:rsidRPr="00182374" w:rsidRDefault="00182374" w:rsidP="0010659D">
      <w:pPr>
        <w:pStyle w:val="Paragraphedeliste"/>
        <w:numPr>
          <w:ilvl w:val="0"/>
          <w:numId w:val="26"/>
        </w:numPr>
        <w:rPr>
          <w:lang w:val="fr-FR"/>
        </w:rPr>
      </w:pPr>
      <w:r w:rsidRPr="00182374">
        <w:rPr>
          <w:lang w:val="fr-FR"/>
        </w:rPr>
        <w:t>translocation réciproque  </w:t>
      </w:r>
    </w:p>
    <w:p w14:paraId="45533B65" w14:textId="77777777" w:rsidR="00182374" w:rsidRPr="00182374" w:rsidRDefault="00182374" w:rsidP="0010659D">
      <w:pPr>
        <w:pStyle w:val="Paragraphedeliste"/>
        <w:numPr>
          <w:ilvl w:val="0"/>
          <w:numId w:val="26"/>
        </w:numPr>
        <w:rPr>
          <w:lang w:val="fr-FR"/>
        </w:rPr>
      </w:pPr>
      <w:r w:rsidRPr="00182374">
        <w:rPr>
          <w:lang w:val="fr-FR"/>
        </w:rPr>
        <w:t>translocation “robertsonnienne” (entre deux acrocéntriques)  </w:t>
      </w:r>
    </w:p>
    <w:p w14:paraId="251A6217" w14:textId="77777777" w:rsidR="00182374" w:rsidRPr="00182374" w:rsidRDefault="00182374" w:rsidP="0010659D">
      <w:pPr>
        <w:pStyle w:val="Paragraphedeliste"/>
        <w:numPr>
          <w:ilvl w:val="0"/>
          <w:numId w:val="26"/>
        </w:numPr>
        <w:rPr>
          <w:lang w:val="fr-FR"/>
        </w:rPr>
      </w:pPr>
      <w:r w:rsidRPr="00182374">
        <w:rPr>
          <w:lang w:val="fr-FR"/>
        </w:rPr>
        <w:t>inversion interstitielle, inversion péricentrique  </w:t>
      </w:r>
    </w:p>
    <w:p w14:paraId="0031E261" w14:textId="77777777" w:rsidR="00182374" w:rsidRPr="00182374" w:rsidRDefault="00182374" w:rsidP="0010659D">
      <w:pPr>
        <w:pStyle w:val="Paragraphedeliste"/>
        <w:numPr>
          <w:ilvl w:val="0"/>
          <w:numId w:val="26"/>
        </w:numPr>
        <w:rPr>
          <w:lang w:val="fr-FR"/>
        </w:rPr>
      </w:pPr>
      <w:r w:rsidRPr="00182374">
        <w:rPr>
          <w:lang w:val="fr-FR"/>
        </w:rPr>
        <w:t>chromosome en anneau (“ring chromosome”): fusion entre les deux télomères d’un même chromosome  </w:t>
      </w:r>
    </w:p>
    <w:p w14:paraId="796E70E4" w14:textId="77777777" w:rsidR="00182374" w:rsidRDefault="00182374" w:rsidP="00182374">
      <w:pPr>
        <w:rPr>
          <w:rFonts w:ascii="Times Roman" w:hAnsi="Times Roman" w:cs="Times Roman"/>
          <w:color w:val="000000"/>
          <w:lang w:val="fr-FR"/>
        </w:rPr>
      </w:pPr>
    </w:p>
    <w:p w14:paraId="779B793D" w14:textId="2EB40F67" w:rsidR="009407A4" w:rsidRDefault="00CC4F5D" w:rsidP="00CF136E">
      <w:r>
        <w:rPr>
          <w:noProof/>
          <w:lang w:val="fr-FR"/>
        </w:rPr>
        <w:drawing>
          <wp:inline distT="0" distB="0" distL="0" distR="0" wp14:anchorId="7402DAA3" wp14:editId="18ECBCAA">
            <wp:extent cx="2284095" cy="1258017"/>
            <wp:effectExtent l="0" t="0" r="1905" b="12065"/>
            <wp:docPr id="10" name="Image 4" descr="MacOS:Users:sapinapascale:Library:Group Containers:Q79WDW8YH9.com.evernote.Evernote:Evernote:quick-note:32178707-personal-www.evernote.com:quick-note-Z45od3:attachment--CN3mz4: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OS:Users:sapinapascale:Library:Group Containers:Q79WDW8YH9.com.evernote.Evernote:Evernote:quick-note:32178707-personal-www.evernote.com:quick-note-Z45od3:attachment--CN3mz4:screenshot.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86627" cy="1259411"/>
                    </a:xfrm>
                    <a:prstGeom prst="rect">
                      <a:avLst/>
                    </a:prstGeom>
                    <a:noFill/>
                    <a:ln>
                      <a:noFill/>
                    </a:ln>
                  </pic:spPr>
                </pic:pic>
              </a:graphicData>
            </a:graphic>
          </wp:inline>
        </w:drawing>
      </w:r>
      <w:r>
        <w:rPr>
          <w:noProof/>
          <w:lang w:val="fr-FR"/>
        </w:rPr>
        <w:drawing>
          <wp:inline distT="0" distB="0" distL="0" distR="0" wp14:anchorId="044D0718" wp14:editId="3DD21896">
            <wp:extent cx="1947545" cy="1117796"/>
            <wp:effectExtent l="0" t="0" r="8255" b="0"/>
            <wp:docPr id="12" name="Image 5" descr="MacOS:Users:sapinapascale:Library:Group Containers:Q79WDW8YH9.com.evernote.Evernote:Evernote:quick-note:32178707-personal-www.evernote.com:quick-note-Z45od3:attachment--8Q40Kq: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OS:Users:sapinapascale:Library:Group Containers:Q79WDW8YH9.com.evernote.Evernote:Evernote:quick-note:32178707-personal-www.evernote.com:quick-note-Z45od3:attachment--8Q40Kq:screenshot.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48402" cy="1118288"/>
                    </a:xfrm>
                    <a:prstGeom prst="rect">
                      <a:avLst/>
                    </a:prstGeom>
                    <a:noFill/>
                    <a:ln>
                      <a:noFill/>
                    </a:ln>
                  </pic:spPr>
                </pic:pic>
              </a:graphicData>
            </a:graphic>
          </wp:inline>
        </w:drawing>
      </w:r>
    </w:p>
    <w:p w14:paraId="5AC2E86B" w14:textId="25AF96BF" w:rsidR="00CC4F5D" w:rsidRDefault="00CC4F5D" w:rsidP="00CC4F5D">
      <w:pPr>
        <w:rPr>
          <w:rFonts w:ascii="Times Roman" w:hAnsi="Times Roman" w:cs="Times Roman"/>
          <w:color w:val="000000"/>
          <w:lang w:val="fr-FR"/>
        </w:rPr>
      </w:pPr>
      <w:r>
        <w:rPr>
          <w:lang w:val="fr-FR"/>
        </w:rPr>
        <w:t xml:space="preserve">Les chromosomes acrocentriques peuvent donner des translocations Robertsoniennes </w:t>
      </w:r>
    </w:p>
    <w:p w14:paraId="3C687BEB" w14:textId="562D552C" w:rsidR="00CC4F5D" w:rsidRDefault="00CC4F5D" w:rsidP="002442B0">
      <w:pPr>
        <w:pStyle w:val="Titre2"/>
        <w:rPr>
          <w:rFonts w:ascii="Times Roman" w:hAnsi="Times Roman" w:cs="Times Roman"/>
          <w:color w:val="000000"/>
        </w:rPr>
      </w:pPr>
      <w:bookmarkStart w:id="165" w:name="_Toc509172179"/>
      <w:bookmarkStart w:id="166" w:name="_Toc243252386"/>
      <w:bookmarkStart w:id="167" w:name="_Toc243252561"/>
      <w:r>
        <w:t>3.b. Le cancer comme “catastrophe génétique”</w:t>
      </w:r>
      <w:bookmarkEnd w:id="165"/>
      <w:bookmarkEnd w:id="166"/>
      <w:bookmarkEnd w:id="167"/>
      <w:r>
        <w:t xml:space="preserve"> </w:t>
      </w:r>
    </w:p>
    <w:p w14:paraId="3E8A4D43" w14:textId="025B2BFD" w:rsidR="00CC4F5D" w:rsidRDefault="00CC4F5D" w:rsidP="00CC4F5D">
      <w:pPr>
        <w:rPr>
          <w:rFonts w:ascii="Times Roman" w:hAnsi="Times Roman" w:cs="Times Roman"/>
          <w:color w:val="000000"/>
          <w:lang w:val="fr-FR"/>
        </w:rPr>
      </w:pPr>
      <w:r>
        <w:rPr>
          <w:lang w:val="fr-FR"/>
        </w:rPr>
        <w:t xml:space="preserve">Le karyotype d’une ligne cellulaire de cancer du sein !!! </w:t>
      </w:r>
    </w:p>
    <w:p w14:paraId="60B12B5C" w14:textId="2C06E150" w:rsidR="00CC4F5D" w:rsidRDefault="00CC4F5D" w:rsidP="00CC4F5D">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lastRenderedPageBreak/>
        <w:drawing>
          <wp:inline distT="0" distB="0" distL="0" distR="0" wp14:anchorId="336B9E74" wp14:editId="42AAA2CE">
            <wp:extent cx="2164297" cy="1990875"/>
            <wp:effectExtent l="0" t="0" r="0" b="0"/>
            <wp:docPr id="2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164655" cy="1991205"/>
                    </a:xfrm>
                    <a:prstGeom prst="rect">
                      <a:avLst/>
                    </a:prstGeom>
                    <a:noFill/>
                    <a:ln>
                      <a:noFill/>
                    </a:ln>
                  </pic:spPr>
                </pic:pic>
              </a:graphicData>
            </a:graphic>
          </wp:inline>
        </w:drawing>
      </w:r>
      <w:r>
        <w:rPr>
          <w:rFonts w:ascii="Times Roman" w:hAnsi="Times Roman" w:cs="Times Roman"/>
          <w:noProof/>
          <w:color w:val="000000"/>
          <w:lang w:val="fr-FR"/>
        </w:rPr>
        <w:drawing>
          <wp:inline distT="0" distB="0" distL="0" distR="0" wp14:anchorId="6374EA1E" wp14:editId="7A89E1A2">
            <wp:extent cx="2512695" cy="1187013"/>
            <wp:effectExtent l="0" t="0" r="1905" b="6985"/>
            <wp:docPr id="25" name="Image 8" descr="MacOS:Users:sapinapascale:Library:Group Containers:Q79WDW8YH9.com.evernote.Evernote:Evernote:quick-note:32178707-personal-www.evernote.com:quick-note-Z45od3:attachment--LJQCWA: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OS:Users:sapinapascale:Library:Group Containers:Q79WDW8YH9.com.evernote.Evernote:Evernote:quick-note:32178707-personal-www.evernote.com:quick-note-Z45od3:attachment--LJQCWA:screenshot.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12695" cy="1187013"/>
                    </a:xfrm>
                    <a:prstGeom prst="rect">
                      <a:avLst/>
                    </a:prstGeom>
                    <a:noFill/>
                    <a:ln>
                      <a:noFill/>
                    </a:ln>
                  </pic:spPr>
                </pic:pic>
              </a:graphicData>
            </a:graphic>
          </wp:inline>
        </w:drawing>
      </w:r>
    </w:p>
    <w:p w14:paraId="15474B0F" w14:textId="759DCEDA" w:rsidR="00CC4F5D" w:rsidRDefault="00CC4F5D" w:rsidP="00CC4F5D">
      <w:pPr>
        <w:rPr>
          <w:rFonts w:ascii="Times Roman" w:hAnsi="Times Roman" w:cs="Times Roman"/>
          <w:color w:val="000000"/>
          <w:lang w:val="fr-FR"/>
        </w:rPr>
      </w:pPr>
      <w:r>
        <w:rPr>
          <w:lang w:val="fr-FR"/>
        </w:rPr>
        <w:t xml:space="preserve">Les “variations” chez l’être humain: de 1 nucleotide, </w:t>
      </w:r>
      <w:r>
        <w:rPr>
          <w:rFonts w:ascii="Times Roman" w:hAnsi="Times Roman" w:cs="Times Roman"/>
          <w:color w:val="000000"/>
          <w:lang w:val="fr-FR"/>
        </w:rPr>
        <w:t xml:space="preserve"> </w:t>
      </w:r>
      <w:r>
        <w:rPr>
          <w:lang w:val="fr-FR"/>
        </w:rPr>
        <w:t xml:space="preserve">à 1 chromosome (env. 45’000’000 nucleotides) </w:t>
      </w:r>
    </w:p>
    <w:p w14:paraId="4297CAAD" w14:textId="77777777" w:rsidR="00CC4F5D" w:rsidRDefault="00CC4F5D" w:rsidP="00CC4F5D">
      <w:pPr>
        <w:widowControl w:val="0"/>
        <w:autoSpaceDE w:val="0"/>
        <w:autoSpaceDN w:val="0"/>
        <w:adjustRightInd w:val="0"/>
        <w:spacing w:line="280" w:lineRule="atLeast"/>
        <w:rPr>
          <w:rFonts w:ascii="Times Roman" w:hAnsi="Times Roman" w:cs="Times Roman"/>
          <w:color w:val="000000"/>
          <w:lang w:val="fr-FR"/>
        </w:rPr>
      </w:pPr>
    </w:p>
    <w:p w14:paraId="53906061" w14:textId="77777777" w:rsidR="00CC4F5D" w:rsidRPr="00CC4F5D" w:rsidRDefault="00CC4F5D" w:rsidP="0010659D">
      <w:pPr>
        <w:pStyle w:val="Paragraphedeliste"/>
        <w:numPr>
          <w:ilvl w:val="0"/>
          <w:numId w:val="27"/>
        </w:numPr>
        <w:rPr>
          <w:lang w:val="fr-FR"/>
        </w:rPr>
      </w:pPr>
      <w:r w:rsidRPr="00CC4F5D">
        <w:rPr>
          <w:lang w:val="fr-FR"/>
        </w:rPr>
        <w:t>“microdeletion” = deletion “sub- microscopique” —&gt; pas visible au microscope!  </w:t>
      </w:r>
    </w:p>
    <w:p w14:paraId="64CE465F" w14:textId="77777777" w:rsidR="00CC4F5D" w:rsidRPr="00CC4F5D" w:rsidRDefault="00CC4F5D" w:rsidP="0010659D">
      <w:pPr>
        <w:pStyle w:val="Paragraphedeliste"/>
        <w:numPr>
          <w:ilvl w:val="0"/>
          <w:numId w:val="27"/>
        </w:numPr>
        <w:rPr>
          <w:lang w:val="fr-FR"/>
        </w:rPr>
      </w:pPr>
      <w:r w:rsidRPr="00CC4F5D">
        <w:rPr>
          <w:lang w:val="fr-FR"/>
        </w:rPr>
        <w:t>“microduplication” = mêmes critères  </w:t>
      </w:r>
    </w:p>
    <w:p w14:paraId="586EA23F" w14:textId="77777777" w:rsidR="00CC4F5D" w:rsidRPr="00CC4F5D" w:rsidRDefault="00CC4F5D" w:rsidP="0010659D">
      <w:pPr>
        <w:pStyle w:val="Paragraphedeliste"/>
        <w:numPr>
          <w:ilvl w:val="0"/>
          <w:numId w:val="27"/>
        </w:numPr>
        <w:rPr>
          <w:lang w:val="fr-FR"/>
        </w:rPr>
      </w:pPr>
      <w:r w:rsidRPr="00CC4F5D">
        <w:rPr>
          <w:lang w:val="fr-FR"/>
        </w:rPr>
        <w:t xml:space="preserve">limite entre visibilité microscopique: </w:t>
      </w:r>
      <w:r w:rsidRPr="00CC4F5D">
        <w:rPr>
          <w:color w:val="FB0207"/>
          <w:lang w:val="fr-FR"/>
        </w:rPr>
        <w:t xml:space="preserve">env. 5 Mb* </w:t>
      </w:r>
      <w:r w:rsidRPr="00CC4F5D">
        <w:rPr>
          <w:lang w:val="fr-FR"/>
        </w:rPr>
        <w:t> </w:t>
      </w:r>
    </w:p>
    <w:p w14:paraId="42156C1E" w14:textId="76C72D77" w:rsidR="00CC4F5D" w:rsidRDefault="00CC4F5D" w:rsidP="00CC4F5D">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60E6FA61" wp14:editId="115F237E">
            <wp:extent cx="2674326" cy="1570355"/>
            <wp:effectExtent l="0" t="0" r="0" b="4445"/>
            <wp:docPr id="30" name="Image 9" descr="MacOS:Users:sapinapascale:Library:Group Containers:Q79WDW8YH9.com.evernote.Evernote:Evernote:quick-note:32178707-personal-www.evernote.com:quick-note-Z45od3:attachment--vsDH6n: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OS:Users:sapinapascale:Library:Group Containers:Q79WDW8YH9.com.evernote.Evernote:Evernote:quick-note:32178707-personal-www.evernote.com:quick-note-Z45od3:attachment--vsDH6n:screenshot.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674326" cy="1570355"/>
                    </a:xfrm>
                    <a:prstGeom prst="rect">
                      <a:avLst/>
                    </a:prstGeom>
                    <a:noFill/>
                    <a:ln>
                      <a:noFill/>
                    </a:ln>
                  </pic:spPr>
                </pic:pic>
              </a:graphicData>
            </a:graphic>
          </wp:inline>
        </w:drawing>
      </w:r>
      <w:r>
        <w:rPr>
          <w:rFonts w:ascii="Times Roman" w:hAnsi="Times Roman" w:cs="Times Roman"/>
          <w:noProof/>
          <w:color w:val="000000"/>
          <w:lang w:val="fr-FR"/>
        </w:rPr>
        <w:drawing>
          <wp:inline distT="0" distB="0" distL="0" distR="0" wp14:anchorId="26EB9A3F" wp14:editId="3681E48E">
            <wp:extent cx="1712595" cy="1234194"/>
            <wp:effectExtent l="0" t="0" r="0" b="10795"/>
            <wp:docPr id="32" name="Image 10" descr="MacOS:Users:sapinapascale:Library:Group Containers:Q79WDW8YH9.com.evernote.Evernote:Evernote:quick-note:32178707-personal-www.evernote.com:quick-note-Z45od3:attachment--UW6F6U: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OS:Users:sapinapascale:Library:Group Containers:Q79WDW8YH9.com.evernote.Evernote:Evernote:quick-note:32178707-personal-www.evernote.com:quick-note-Z45od3:attachment--UW6F6U:screenshot.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712595" cy="1234194"/>
                    </a:xfrm>
                    <a:prstGeom prst="rect">
                      <a:avLst/>
                    </a:prstGeom>
                    <a:noFill/>
                    <a:ln>
                      <a:noFill/>
                    </a:ln>
                  </pic:spPr>
                </pic:pic>
              </a:graphicData>
            </a:graphic>
          </wp:inline>
        </w:drawing>
      </w:r>
    </w:p>
    <w:p w14:paraId="22870549" w14:textId="77777777" w:rsidR="009407A4" w:rsidRDefault="009407A4" w:rsidP="00CF136E"/>
    <w:p w14:paraId="30E27931" w14:textId="77777777" w:rsidR="009407A4" w:rsidRDefault="009407A4" w:rsidP="00CF136E"/>
    <w:p w14:paraId="56ED626A" w14:textId="6BE5572B" w:rsidR="00CC4F5D" w:rsidRDefault="00CC4F5D" w:rsidP="002442B0">
      <w:pPr>
        <w:pStyle w:val="Titre2"/>
      </w:pPr>
      <w:bookmarkStart w:id="168" w:name="_Toc509172180"/>
      <w:bookmarkStart w:id="169" w:name="_Toc243252387"/>
      <w:bookmarkStart w:id="170" w:name="_Toc243252562"/>
      <w:r>
        <w:t>3.c.</w:t>
      </w:r>
      <w:r w:rsidRPr="00CC4F5D">
        <w:t xml:space="preserve"> </w:t>
      </w:r>
      <w:r>
        <w:t>Le syndrome de microdéletion 22q11.2</w:t>
      </w:r>
      <w:bookmarkEnd w:id="168"/>
      <w:bookmarkEnd w:id="169"/>
      <w:bookmarkEnd w:id="170"/>
      <w:r>
        <w:t xml:space="preserve"> </w:t>
      </w:r>
    </w:p>
    <w:p w14:paraId="459E0B68" w14:textId="5B286A59" w:rsidR="00987ECD" w:rsidRPr="00987ECD" w:rsidRDefault="00987ECD" w:rsidP="00987ECD">
      <w:r>
        <w:t>Le syndrome de microdéletion 22q11.2</w:t>
      </w:r>
    </w:p>
    <w:p w14:paraId="209742A0" w14:textId="77777777" w:rsidR="00CC4F5D" w:rsidRPr="00CC4F5D" w:rsidRDefault="00CC4F5D" w:rsidP="0010659D">
      <w:pPr>
        <w:pStyle w:val="Paragraphedeliste"/>
        <w:numPr>
          <w:ilvl w:val="0"/>
          <w:numId w:val="28"/>
        </w:numPr>
        <w:rPr>
          <w:sz w:val="16"/>
          <w:szCs w:val="16"/>
          <w:lang w:val="fr-FR"/>
        </w:rPr>
      </w:pPr>
      <w:r w:rsidRPr="00DE15FB">
        <w:rPr>
          <w:sz w:val="16"/>
          <w:szCs w:val="16"/>
          <w:lang w:val="en-US"/>
        </w:rPr>
        <w:t xml:space="preserve">DiGeorge, A. M. Congenital absence of the thymus and its immunologic consequences: concurrence with congenital hypoparathyroidism. </w:t>
      </w:r>
      <w:r w:rsidRPr="00CC4F5D">
        <w:rPr>
          <w:sz w:val="16"/>
          <w:szCs w:val="16"/>
          <w:lang w:val="fr-FR"/>
        </w:rPr>
        <w:t xml:space="preserve">Birth Defects Orig. Art. Ser. IV(1): 116-121, </w:t>
      </w:r>
      <w:r w:rsidRPr="00CC4F5D">
        <w:rPr>
          <w:rFonts w:cs="Helvetica Bold"/>
          <w:b/>
          <w:bCs/>
          <w:sz w:val="16"/>
          <w:szCs w:val="16"/>
          <w:lang w:val="fr-FR"/>
        </w:rPr>
        <w:t>1968</w:t>
      </w:r>
      <w:r w:rsidRPr="00CC4F5D">
        <w:rPr>
          <w:sz w:val="16"/>
          <w:szCs w:val="16"/>
          <w:lang w:val="fr-FR"/>
        </w:rPr>
        <w:t>.  </w:t>
      </w:r>
    </w:p>
    <w:p w14:paraId="65E3C8B8" w14:textId="77777777" w:rsidR="00CC4F5D" w:rsidRPr="00CC4F5D" w:rsidRDefault="00CC4F5D" w:rsidP="0010659D">
      <w:pPr>
        <w:pStyle w:val="Paragraphedeliste"/>
        <w:numPr>
          <w:ilvl w:val="0"/>
          <w:numId w:val="28"/>
        </w:numPr>
        <w:rPr>
          <w:sz w:val="16"/>
          <w:szCs w:val="16"/>
          <w:lang w:val="fr-FR"/>
        </w:rPr>
      </w:pPr>
      <w:r w:rsidRPr="00CC4F5D">
        <w:rPr>
          <w:sz w:val="16"/>
          <w:szCs w:val="16"/>
          <w:lang w:val="fr-FR"/>
        </w:rPr>
        <w:t xml:space="preserve">de la Chapelle A, Herva R, Koivisto M, Aula P. A deletion in chromosome 22 can cause DiGeorge syndrome. Hum Genet. </w:t>
      </w:r>
      <w:r w:rsidRPr="00CC4F5D">
        <w:rPr>
          <w:rFonts w:cs="Helvetica Bold"/>
          <w:b/>
          <w:bCs/>
          <w:sz w:val="16"/>
          <w:szCs w:val="16"/>
          <w:lang w:val="fr-FR"/>
        </w:rPr>
        <w:t>1981</w:t>
      </w:r>
      <w:r w:rsidRPr="00CC4F5D">
        <w:rPr>
          <w:sz w:val="16"/>
          <w:szCs w:val="16"/>
          <w:lang w:val="fr-FR"/>
        </w:rPr>
        <w:t>;57(3):253-6.  </w:t>
      </w:r>
    </w:p>
    <w:p w14:paraId="6E981774" w14:textId="77777777" w:rsidR="00CC4F5D" w:rsidRPr="00CC4F5D" w:rsidRDefault="00CC4F5D" w:rsidP="0010659D">
      <w:pPr>
        <w:pStyle w:val="Paragraphedeliste"/>
        <w:numPr>
          <w:ilvl w:val="0"/>
          <w:numId w:val="28"/>
        </w:numPr>
        <w:rPr>
          <w:lang w:val="fr-FR"/>
        </w:rPr>
      </w:pPr>
      <w:r w:rsidRPr="00CC4F5D">
        <w:rPr>
          <w:lang w:val="fr-FR"/>
        </w:rPr>
        <w:t>Di George syndrome  </w:t>
      </w:r>
    </w:p>
    <w:p w14:paraId="5BC8AA76" w14:textId="77777777" w:rsidR="00CC4F5D" w:rsidRPr="00CC4F5D" w:rsidRDefault="00CC4F5D" w:rsidP="0010659D">
      <w:pPr>
        <w:pStyle w:val="Paragraphedeliste"/>
        <w:numPr>
          <w:ilvl w:val="0"/>
          <w:numId w:val="28"/>
        </w:numPr>
        <w:rPr>
          <w:lang w:val="fr-FR"/>
        </w:rPr>
      </w:pPr>
      <w:r w:rsidRPr="00CC4F5D">
        <w:rPr>
          <w:lang w:val="fr-FR"/>
        </w:rPr>
        <w:t>Velo-Cardio-Facial syndrome, Shprintzen syndrome (Strong syndrome, Sedlackova syndrome)  </w:t>
      </w:r>
    </w:p>
    <w:p w14:paraId="3C404B4E" w14:textId="77777777" w:rsidR="00CC4F5D" w:rsidRPr="00CC4F5D" w:rsidRDefault="00CC4F5D" w:rsidP="0010659D">
      <w:pPr>
        <w:pStyle w:val="Paragraphedeliste"/>
        <w:numPr>
          <w:ilvl w:val="0"/>
          <w:numId w:val="28"/>
        </w:numPr>
        <w:rPr>
          <w:color w:val="FB0207"/>
          <w:lang w:val="fr-FR"/>
        </w:rPr>
      </w:pPr>
      <w:r w:rsidRPr="00CC4F5D">
        <w:rPr>
          <w:color w:val="FB0207"/>
          <w:lang w:val="fr-FR"/>
        </w:rPr>
        <w:t>deletion d’une région de env. 3 Mb sur 22q11.2  </w:t>
      </w:r>
    </w:p>
    <w:p w14:paraId="0995D265" w14:textId="77777777" w:rsidR="00CC4F5D" w:rsidRPr="00CC4F5D" w:rsidRDefault="00CC4F5D" w:rsidP="0010659D">
      <w:pPr>
        <w:pStyle w:val="Paragraphedeliste"/>
        <w:numPr>
          <w:ilvl w:val="0"/>
          <w:numId w:val="28"/>
        </w:numPr>
        <w:rPr>
          <w:lang w:val="fr-FR"/>
        </w:rPr>
      </w:pPr>
      <w:r w:rsidRPr="00CC4F5D">
        <w:rPr>
          <w:lang w:val="fr-FR"/>
        </w:rPr>
        <w:t>expressivité variable; parfois expression légère! Donc parfois hérité de façon dominante  </w:t>
      </w:r>
    </w:p>
    <w:p w14:paraId="53B5251D" w14:textId="77777777" w:rsidR="00CC4F5D" w:rsidRPr="00CC4F5D" w:rsidRDefault="00CC4F5D" w:rsidP="0010659D">
      <w:pPr>
        <w:pStyle w:val="Paragraphedeliste"/>
        <w:numPr>
          <w:ilvl w:val="0"/>
          <w:numId w:val="28"/>
        </w:numPr>
        <w:rPr>
          <w:lang w:val="fr-FR"/>
        </w:rPr>
      </w:pPr>
      <w:r w:rsidRPr="00CC4F5D">
        <w:rPr>
          <w:lang w:val="fr-FR"/>
        </w:rPr>
        <w:t>globalement, 1:3000 - 5000 naissances!  </w:t>
      </w:r>
    </w:p>
    <w:p w14:paraId="7B502510" w14:textId="3029E0E5" w:rsidR="009407A4" w:rsidRDefault="009407A4" w:rsidP="00CF136E"/>
    <w:p w14:paraId="1972C127" w14:textId="6DFEE199" w:rsidR="00987ECD" w:rsidRDefault="00987ECD" w:rsidP="00987ECD">
      <w:pPr>
        <w:pStyle w:val="Titre3"/>
      </w:pPr>
      <w:bookmarkStart w:id="171" w:name="_Toc509172181"/>
      <w:bookmarkStart w:id="172" w:name="_Toc243252388"/>
      <w:bookmarkStart w:id="173" w:name="_Toc243252563"/>
      <w:r>
        <w:t>3.c.1.</w:t>
      </w:r>
      <w:r w:rsidR="00AC06C2">
        <w:t xml:space="preserve"> </w:t>
      </w:r>
      <w:r>
        <w:t>Le syndrome de microdéletion 22q11.2 : signes cliniques</w:t>
      </w:r>
      <w:bookmarkEnd w:id="171"/>
      <w:bookmarkEnd w:id="172"/>
      <w:bookmarkEnd w:id="173"/>
      <w:r>
        <w:t xml:space="preserve"> </w:t>
      </w:r>
    </w:p>
    <w:p w14:paraId="4CAAD5F7" w14:textId="5E66D0D5" w:rsidR="009407A4" w:rsidRDefault="00987ECD" w:rsidP="00CF136E">
      <w:r>
        <w:t>Le syndrome de microdéletion 22q11.2 : signes cliniques</w:t>
      </w:r>
    </w:p>
    <w:p w14:paraId="517E9D16" w14:textId="77777777" w:rsidR="00987ECD" w:rsidRPr="00987ECD" w:rsidRDefault="00987ECD" w:rsidP="0010659D">
      <w:pPr>
        <w:pStyle w:val="Paragraphedeliste"/>
        <w:numPr>
          <w:ilvl w:val="0"/>
          <w:numId w:val="29"/>
        </w:numPr>
        <w:rPr>
          <w:lang w:val="fr-FR"/>
        </w:rPr>
      </w:pPr>
      <w:r w:rsidRPr="00987ECD">
        <w:rPr>
          <w:lang w:val="fr-FR"/>
        </w:rPr>
        <w:t>anomalies congénitales du coeur, type “conotruncal defects” (tetralogie de Fallot, arc aortique interrompu, truncus arteriosus communis, VSD, autres)  </w:t>
      </w:r>
    </w:p>
    <w:p w14:paraId="015D3D72" w14:textId="77777777" w:rsidR="00987ECD" w:rsidRPr="00987ECD" w:rsidRDefault="00987ECD" w:rsidP="0010659D">
      <w:pPr>
        <w:pStyle w:val="Paragraphedeliste"/>
        <w:numPr>
          <w:ilvl w:val="0"/>
          <w:numId w:val="29"/>
        </w:numPr>
        <w:rPr>
          <w:lang w:val="fr-FR"/>
        </w:rPr>
      </w:pPr>
      <w:r w:rsidRPr="00987ECD">
        <w:rPr>
          <w:lang w:val="fr-FR"/>
        </w:rPr>
        <w:t>anomalies du palais (insuffisance palatine, fente palatine)  </w:t>
      </w:r>
    </w:p>
    <w:p w14:paraId="710AF9D4" w14:textId="77777777" w:rsidR="00987ECD" w:rsidRPr="00987ECD" w:rsidRDefault="00987ECD" w:rsidP="0010659D">
      <w:pPr>
        <w:pStyle w:val="Paragraphedeliste"/>
        <w:numPr>
          <w:ilvl w:val="0"/>
          <w:numId w:val="29"/>
        </w:numPr>
        <w:rPr>
          <w:lang w:val="fr-FR"/>
        </w:rPr>
      </w:pPr>
      <w:r w:rsidRPr="00987ECD">
        <w:rPr>
          <w:lang w:val="fr-FR"/>
        </w:rPr>
        <w:t>hypocalcémie, hypoparathyréose  </w:t>
      </w:r>
    </w:p>
    <w:p w14:paraId="4D1F3BCB" w14:textId="77777777" w:rsidR="00987ECD" w:rsidRPr="00987ECD" w:rsidRDefault="00987ECD" w:rsidP="0010659D">
      <w:pPr>
        <w:pStyle w:val="Paragraphedeliste"/>
        <w:numPr>
          <w:ilvl w:val="0"/>
          <w:numId w:val="29"/>
        </w:numPr>
        <w:rPr>
          <w:lang w:val="fr-FR"/>
        </w:rPr>
      </w:pPr>
      <w:r w:rsidRPr="00987ECD">
        <w:rPr>
          <w:lang w:val="fr-FR"/>
        </w:rPr>
        <w:t>déficit immunitaire  </w:t>
      </w:r>
    </w:p>
    <w:p w14:paraId="4245B0D7" w14:textId="77777777" w:rsidR="00987ECD" w:rsidRPr="00987ECD" w:rsidRDefault="00987ECD" w:rsidP="0010659D">
      <w:pPr>
        <w:pStyle w:val="Paragraphedeliste"/>
        <w:numPr>
          <w:ilvl w:val="0"/>
          <w:numId w:val="29"/>
        </w:numPr>
        <w:rPr>
          <w:lang w:val="fr-FR"/>
        </w:rPr>
      </w:pPr>
      <w:r w:rsidRPr="00987ECD">
        <w:rPr>
          <w:lang w:val="fr-FR"/>
        </w:rPr>
        <w:lastRenderedPageBreak/>
        <w:t>visage caractéristique (?)  </w:t>
      </w:r>
    </w:p>
    <w:p w14:paraId="069DF6A2" w14:textId="77777777" w:rsidR="00987ECD" w:rsidRPr="00987ECD" w:rsidRDefault="00987ECD" w:rsidP="0010659D">
      <w:pPr>
        <w:pStyle w:val="Paragraphedeliste"/>
        <w:numPr>
          <w:ilvl w:val="0"/>
          <w:numId w:val="29"/>
        </w:numPr>
        <w:rPr>
          <w:lang w:val="fr-FR"/>
        </w:rPr>
      </w:pPr>
      <w:r w:rsidRPr="00987ECD">
        <w:rPr>
          <w:lang w:val="fr-FR"/>
        </w:rPr>
        <w:t>délai de développement, troubles de l’apprentissage, “autisme”; troubles psychiques chez l’adulte  </w:t>
      </w:r>
    </w:p>
    <w:p w14:paraId="750B661C" w14:textId="77777777" w:rsidR="00987ECD" w:rsidRPr="00987ECD" w:rsidRDefault="00987ECD" w:rsidP="0010659D">
      <w:pPr>
        <w:pStyle w:val="Paragraphedeliste"/>
        <w:numPr>
          <w:ilvl w:val="0"/>
          <w:numId w:val="29"/>
        </w:numPr>
        <w:rPr>
          <w:lang w:val="fr-FR"/>
        </w:rPr>
      </w:pPr>
      <w:r w:rsidRPr="00987ECD">
        <w:rPr>
          <w:lang w:val="fr-FR"/>
        </w:rPr>
        <w:t>GRANDE VARIABILITÉ, parfois pas identifié chez les adultes  </w:t>
      </w:r>
    </w:p>
    <w:p w14:paraId="51594864" w14:textId="77777777" w:rsidR="00987ECD" w:rsidRPr="00987ECD" w:rsidRDefault="00987ECD" w:rsidP="0010659D">
      <w:pPr>
        <w:pStyle w:val="Paragraphedeliste"/>
        <w:numPr>
          <w:ilvl w:val="0"/>
          <w:numId w:val="29"/>
        </w:numPr>
        <w:rPr>
          <w:lang w:val="fr-FR"/>
        </w:rPr>
      </w:pPr>
      <w:r w:rsidRPr="00987ECD">
        <w:rPr>
          <w:lang w:val="fr-FR"/>
        </w:rPr>
        <w:t>...etc (autres signes plus rares)  </w:t>
      </w:r>
    </w:p>
    <w:p w14:paraId="50DF4802" w14:textId="0D434506" w:rsidR="009407A4" w:rsidRDefault="00987ECD" w:rsidP="00CF136E">
      <w:r>
        <w:rPr>
          <w:noProof/>
          <w:lang w:val="fr-FR"/>
        </w:rPr>
        <w:drawing>
          <wp:inline distT="0" distB="0" distL="0" distR="0" wp14:anchorId="3506F22E" wp14:editId="28203911">
            <wp:extent cx="2400987" cy="1513205"/>
            <wp:effectExtent l="0" t="0" r="12065" b="10795"/>
            <wp:docPr id="34" name="Image 11" descr="MacOS:Users:sapinapascale:Library:Group Containers:Q79WDW8YH9.com.evernote.Evernote:Evernote:quick-note:32178707-personal-www.evernote.com:quick-note-Z45od3:attachment--5r9SNh: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OS:Users:sapinapascale:Library:Group Containers:Q79WDW8YH9.com.evernote.Evernote:Evernote:quick-note:32178707-personal-www.evernote.com:quick-note-Z45od3:attachment--5r9SNh:screenshot.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00987" cy="1513205"/>
                    </a:xfrm>
                    <a:prstGeom prst="rect">
                      <a:avLst/>
                    </a:prstGeom>
                    <a:noFill/>
                    <a:ln>
                      <a:noFill/>
                    </a:ln>
                  </pic:spPr>
                </pic:pic>
              </a:graphicData>
            </a:graphic>
          </wp:inline>
        </w:drawing>
      </w:r>
      <w:r>
        <w:rPr>
          <w:noProof/>
          <w:lang w:val="fr-FR"/>
        </w:rPr>
        <w:drawing>
          <wp:inline distT="0" distB="0" distL="0" distR="0" wp14:anchorId="085C9A76" wp14:editId="3ED79A70">
            <wp:extent cx="1585595" cy="1516656"/>
            <wp:effectExtent l="0" t="0" r="0" b="7620"/>
            <wp:docPr id="58" name="Image 12" descr="MacOS:Users:sapinapascale:Library:Group Containers:Q79WDW8YH9.com.evernote.Evernote:Evernote:quick-note:32178707-personal-www.evernote.com:quick-note-Z45od3:attachment--RQLJBp: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OS:Users:sapinapascale:Library:Group Containers:Q79WDW8YH9.com.evernote.Evernote:Evernote:quick-note:32178707-personal-www.evernote.com:quick-note-Z45od3:attachment--RQLJBp:screenshot.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85773" cy="1516826"/>
                    </a:xfrm>
                    <a:prstGeom prst="rect">
                      <a:avLst/>
                    </a:prstGeom>
                    <a:noFill/>
                    <a:ln>
                      <a:noFill/>
                    </a:ln>
                  </pic:spPr>
                </pic:pic>
              </a:graphicData>
            </a:graphic>
          </wp:inline>
        </w:drawing>
      </w:r>
    </w:p>
    <w:p w14:paraId="20DA686B" w14:textId="77777777" w:rsidR="009407A4" w:rsidRDefault="009407A4" w:rsidP="00CF136E"/>
    <w:p w14:paraId="0A54B06F" w14:textId="57999653" w:rsidR="00987ECD" w:rsidRDefault="00AC06C2" w:rsidP="00AC06C2">
      <w:pPr>
        <w:pStyle w:val="Titre3"/>
      </w:pPr>
      <w:bookmarkStart w:id="174" w:name="_Toc509172182"/>
      <w:bookmarkStart w:id="175" w:name="_Toc243252389"/>
      <w:bookmarkStart w:id="176" w:name="_Toc243252564"/>
      <w:r>
        <w:t xml:space="preserve">3.c.2. </w:t>
      </w:r>
      <w:r w:rsidR="00987ECD">
        <w:t>L’enjambement (“crossing-over”) des chromatides lors de la méiose</w:t>
      </w:r>
      <w:bookmarkEnd w:id="174"/>
      <w:bookmarkEnd w:id="175"/>
      <w:bookmarkEnd w:id="176"/>
      <w:r w:rsidR="00987ECD">
        <w:t xml:space="preserve"> </w:t>
      </w:r>
    </w:p>
    <w:p w14:paraId="75E495BA" w14:textId="77777777" w:rsidR="009407A4" w:rsidRDefault="009407A4" w:rsidP="00CF136E"/>
    <w:p w14:paraId="1F1F7D6C" w14:textId="77777777" w:rsidR="00987ECD" w:rsidRPr="00987ECD" w:rsidRDefault="00987ECD" w:rsidP="0010659D">
      <w:pPr>
        <w:pStyle w:val="Paragraphedeliste"/>
        <w:numPr>
          <w:ilvl w:val="0"/>
          <w:numId w:val="30"/>
        </w:numPr>
        <w:rPr>
          <w:lang w:val="fr-FR"/>
        </w:rPr>
      </w:pPr>
      <w:r w:rsidRPr="00987ECD">
        <w:rPr>
          <w:lang w:val="fr-FR"/>
        </w:rPr>
        <w:t>phénomène de la recombination génétique découvert par Morgan au debut du XX siècle ;-)  </w:t>
      </w:r>
    </w:p>
    <w:p w14:paraId="161B651D" w14:textId="77777777" w:rsidR="00987ECD" w:rsidRPr="00987ECD" w:rsidRDefault="00987ECD" w:rsidP="0010659D">
      <w:pPr>
        <w:pStyle w:val="Paragraphedeliste"/>
        <w:numPr>
          <w:ilvl w:val="0"/>
          <w:numId w:val="30"/>
        </w:numPr>
        <w:rPr>
          <w:lang w:val="fr-FR"/>
        </w:rPr>
      </w:pPr>
      <w:r w:rsidRPr="00987ECD">
        <w:rPr>
          <w:lang w:val="fr-FR"/>
        </w:rPr>
        <w:t>“</w:t>
      </w:r>
      <w:r w:rsidRPr="00987ECD">
        <w:rPr>
          <w:rFonts w:cs="Helvetica Bold"/>
          <w:b/>
          <w:bCs/>
          <w:lang w:val="fr-FR"/>
        </w:rPr>
        <w:t>brossage des cartes</w:t>
      </w:r>
      <w:r w:rsidRPr="00987ECD">
        <w:rPr>
          <w:lang w:val="fr-FR"/>
        </w:rPr>
        <w:t>” entre les chromosomes du père et ceux de la mère  </w:t>
      </w:r>
    </w:p>
    <w:p w14:paraId="3402CAF3" w14:textId="77777777" w:rsidR="00987ECD" w:rsidRPr="00987ECD" w:rsidRDefault="00987ECD" w:rsidP="0010659D">
      <w:pPr>
        <w:pStyle w:val="Paragraphedeliste"/>
        <w:numPr>
          <w:ilvl w:val="0"/>
          <w:numId w:val="30"/>
        </w:numPr>
        <w:rPr>
          <w:lang w:val="fr-FR"/>
        </w:rPr>
      </w:pPr>
      <w:r w:rsidRPr="00987ECD">
        <w:rPr>
          <w:lang w:val="fr-FR"/>
        </w:rPr>
        <w:t xml:space="preserve">Nécessite une machinerie complexe pour aligner, couper et réparer les  brins d’ADN! • </w:t>
      </w:r>
      <w:r w:rsidRPr="00987ECD">
        <w:rPr>
          <w:color w:val="FB0207"/>
          <w:lang w:val="fr-FR"/>
        </w:rPr>
        <w:t xml:space="preserve">...susceptible d’erreurs, </w:t>
      </w:r>
      <w:r w:rsidRPr="00987ECD">
        <w:rPr>
          <w:lang w:val="fr-FR"/>
        </w:rPr>
        <w:t xml:space="preserve">surtout ou il y a des </w:t>
      </w:r>
      <w:r w:rsidRPr="00987ECD">
        <w:rPr>
          <w:color w:val="FB0207"/>
          <w:lang w:val="fr-FR"/>
        </w:rPr>
        <w:t xml:space="preserve">éléments répétitifs </w:t>
      </w:r>
      <w:r w:rsidRPr="00987ECD">
        <w:rPr>
          <w:lang w:val="fr-FR"/>
        </w:rPr>
        <w:t> </w:t>
      </w:r>
    </w:p>
    <w:p w14:paraId="5D50FE00" w14:textId="77777777" w:rsidR="009407A4" w:rsidRDefault="009407A4" w:rsidP="00CF136E"/>
    <w:p w14:paraId="52E55113" w14:textId="6E9B2833" w:rsidR="00AC06C2" w:rsidRPr="00AC06C2" w:rsidRDefault="00AC06C2" w:rsidP="007779F4">
      <w:pPr>
        <w:pStyle w:val="Titre4"/>
        <w:rPr>
          <w:lang w:val="fr-FR"/>
        </w:rPr>
      </w:pPr>
      <w:bookmarkStart w:id="177" w:name="_Toc509172183"/>
      <w:r w:rsidRPr="00AC06C2">
        <w:t xml:space="preserve">3.c.2.a. </w:t>
      </w:r>
      <w:r w:rsidRPr="00AC06C2">
        <w:rPr>
          <w:lang w:val="fr-FR"/>
        </w:rPr>
        <w:t xml:space="preserve">Thomas Hunt Morgan, son laboratoire,  et la petite mouche, </w:t>
      </w:r>
      <w:r w:rsidRPr="00AC06C2">
        <w:rPr>
          <w:rFonts w:cs="HELVETICA OBLIQUE"/>
          <w:lang w:val="fr-FR"/>
        </w:rPr>
        <w:t>Drosophila melanogaster</w:t>
      </w:r>
      <w:bookmarkEnd w:id="177"/>
      <w:r w:rsidRPr="00AC06C2">
        <w:rPr>
          <w:rFonts w:cs="HELVETICA OBLIQUE"/>
          <w:lang w:val="fr-FR"/>
        </w:rPr>
        <w:t xml:space="preserve"> </w:t>
      </w:r>
    </w:p>
    <w:p w14:paraId="510B0E7E" w14:textId="77777777" w:rsidR="00AC06C2" w:rsidRPr="00AC06C2" w:rsidRDefault="00AC06C2" w:rsidP="0010659D">
      <w:pPr>
        <w:pStyle w:val="Paragraphedeliste"/>
        <w:numPr>
          <w:ilvl w:val="0"/>
          <w:numId w:val="31"/>
        </w:numPr>
        <w:rPr>
          <w:lang w:val="fr-FR"/>
        </w:rPr>
      </w:pPr>
      <w:r w:rsidRPr="00AC06C2">
        <w:rPr>
          <w:lang w:val="fr-FR"/>
        </w:rPr>
        <w:t xml:space="preserve">ils trouvent que il existe une </w:t>
      </w:r>
      <w:r w:rsidRPr="00AC06C2">
        <w:rPr>
          <w:rFonts w:cs="Helvetica Bold"/>
          <w:b/>
          <w:bCs/>
          <w:lang w:val="fr-FR"/>
        </w:rPr>
        <w:t xml:space="preserve">liaison </w:t>
      </w:r>
      <w:r w:rsidRPr="00AC06C2">
        <w:rPr>
          <w:lang w:val="fr-FR"/>
        </w:rPr>
        <w:t>entre les  gènes (</w:t>
      </w:r>
      <w:r w:rsidRPr="00AC06C2">
        <w:rPr>
          <w:rFonts w:cs="Helvetica Bold"/>
          <w:b/>
          <w:bCs/>
          <w:lang w:val="fr-FR"/>
        </w:rPr>
        <w:t>genetic linkage</w:t>
      </w:r>
      <w:r w:rsidRPr="00AC06C2">
        <w:rPr>
          <w:lang w:val="fr-FR"/>
        </w:rPr>
        <w:t>)  </w:t>
      </w:r>
    </w:p>
    <w:p w14:paraId="3037E399" w14:textId="77777777" w:rsidR="00AC06C2" w:rsidRPr="00AC06C2" w:rsidRDefault="00AC06C2" w:rsidP="0010659D">
      <w:pPr>
        <w:pStyle w:val="Paragraphedeliste"/>
        <w:numPr>
          <w:ilvl w:val="0"/>
          <w:numId w:val="31"/>
        </w:numPr>
        <w:rPr>
          <w:color w:val="FB0207"/>
          <w:lang w:val="fr-FR"/>
        </w:rPr>
      </w:pPr>
      <w:r w:rsidRPr="00AC06C2">
        <w:rPr>
          <w:color w:val="FB0207"/>
          <w:lang w:val="fr-FR"/>
        </w:rPr>
        <w:t>ils en concluent que les chromosomes sont linéaires et que les gènes sont alignés sur les chromosomes  </w:t>
      </w:r>
    </w:p>
    <w:p w14:paraId="6B2326AB" w14:textId="77777777" w:rsidR="00AC06C2" w:rsidRPr="00AC06C2" w:rsidRDefault="00AC06C2" w:rsidP="0010659D">
      <w:pPr>
        <w:pStyle w:val="Paragraphedeliste"/>
        <w:numPr>
          <w:ilvl w:val="0"/>
          <w:numId w:val="31"/>
        </w:numPr>
        <w:rPr>
          <w:color w:val="FB0207"/>
          <w:lang w:val="fr-FR"/>
        </w:rPr>
      </w:pPr>
      <w:r w:rsidRPr="00AC06C2">
        <w:rPr>
          <w:color w:val="FB0207"/>
          <w:lang w:val="fr-FR"/>
        </w:rPr>
        <w:t>ils décrivent la recombinaison entre chromosomes  </w:t>
      </w:r>
    </w:p>
    <w:p w14:paraId="4C338E6D" w14:textId="77777777" w:rsidR="00AC06C2" w:rsidRDefault="00AC06C2" w:rsidP="00CF136E"/>
    <w:p w14:paraId="072D228A" w14:textId="52A2FF05" w:rsidR="009407A4" w:rsidRDefault="00AC06C2" w:rsidP="00CF136E">
      <w:r>
        <w:rPr>
          <w:noProof/>
          <w:lang w:val="fr-FR"/>
        </w:rPr>
        <w:drawing>
          <wp:inline distT="0" distB="0" distL="0" distR="0" wp14:anchorId="79109B32" wp14:editId="3912B700">
            <wp:extent cx="1483995" cy="1242039"/>
            <wp:effectExtent l="0" t="0" r="0" b="3175"/>
            <wp:docPr id="59" name="Image 13" descr="MacOS:Users:sapinapascale:Library:Group Containers:Q79WDW8YH9.com.evernote.Evernote:Evernote:quick-note:32178707-personal-www.evernote.com:quick-note-Z45od3:attachment--T0ZROb: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OS:Users:sapinapascale:Library:Group Containers:Q79WDW8YH9.com.evernote.Evernote:Evernote:quick-note:32178707-personal-www.evernote.com:quick-note-Z45od3:attachment--T0ZROb:screenshot.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483995" cy="1242039"/>
                    </a:xfrm>
                    <a:prstGeom prst="rect">
                      <a:avLst/>
                    </a:prstGeom>
                    <a:noFill/>
                    <a:ln>
                      <a:noFill/>
                    </a:ln>
                  </pic:spPr>
                </pic:pic>
              </a:graphicData>
            </a:graphic>
          </wp:inline>
        </w:drawing>
      </w:r>
      <w:r>
        <w:rPr>
          <w:noProof/>
          <w:lang w:val="fr-FR"/>
        </w:rPr>
        <w:drawing>
          <wp:inline distT="0" distB="0" distL="0" distR="0" wp14:anchorId="632F7386" wp14:editId="5758C868">
            <wp:extent cx="2660045" cy="1179195"/>
            <wp:effectExtent l="0" t="0" r="6985" b="0"/>
            <wp:docPr id="66" name="Image 14" descr="MacOS:Users:sapinapascale:Library:Group Containers:Q79WDW8YH9.com.evernote.Evernote:Evernote:quick-note:32178707-personal-www.evernote.com:quick-note-Z45od3:attachment--A0B0Ks: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OS:Users:sapinapascale:Library:Group Containers:Q79WDW8YH9.com.evernote.Evernote:Evernote:quick-note:32178707-personal-www.evernote.com:quick-note-Z45od3:attachment--A0B0Ks:screenshot.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660586" cy="1179435"/>
                    </a:xfrm>
                    <a:prstGeom prst="rect">
                      <a:avLst/>
                    </a:prstGeom>
                    <a:noFill/>
                    <a:ln>
                      <a:noFill/>
                    </a:ln>
                  </pic:spPr>
                </pic:pic>
              </a:graphicData>
            </a:graphic>
          </wp:inline>
        </w:drawing>
      </w:r>
      <w:r w:rsidR="000D05C5">
        <w:rPr>
          <w:noProof/>
          <w:lang w:val="fr-FR"/>
        </w:rPr>
        <w:drawing>
          <wp:inline distT="0" distB="0" distL="0" distR="0" wp14:anchorId="1828C206" wp14:editId="2B16A33F">
            <wp:extent cx="1598295" cy="1207046"/>
            <wp:effectExtent l="0" t="0" r="1905" b="12700"/>
            <wp:docPr id="67" name="Image 15" descr="MacOS:Users:sapinapascale:Library:Group Containers:Q79WDW8YH9.com.evernote.Evernote:Evernote:quick-note:32178707-personal-www.evernote.com:quick-note-Z45od3:attachment--ATlym5: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OS:Users:sapinapascale:Library:Group Containers:Q79WDW8YH9.com.evernote.Evernote:Evernote:quick-note:32178707-personal-www.evernote.com:quick-note-Z45od3:attachment--ATlym5:screenshot.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98295" cy="1207046"/>
                    </a:xfrm>
                    <a:prstGeom prst="rect">
                      <a:avLst/>
                    </a:prstGeom>
                    <a:noFill/>
                    <a:ln>
                      <a:noFill/>
                    </a:ln>
                  </pic:spPr>
                </pic:pic>
              </a:graphicData>
            </a:graphic>
          </wp:inline>
        </w:drawing>
      </w:r>
    </w:p>
    <w:p w14:paraId="705A0217" w14:textId="480F0D76" w:rsidR="00AC06C2" w:rsidRDefault="00AC06C2" w:rsidP="00AC06C2">
      <w:pPr>
        <w:rPr>
          <w:rFonts w:ascii="Times Roman" w:hAnsi="Times Roman" w:cs="Times Roman"/>
          <w:color w:val="000000"/>
          <w:lang w:val="fr-FR"/>
        </w:rPr>
      </w:pPr>
      <w:r>
        <w:rPr>
          <w:lang w:val="fr-FR"/>
        </w:rPr>
        <w:t xml:space="preserve">Après avoir étudié les caractères séparément, ils trouvent que certains tendent à être transmis ensemble </w:t>
      </w:r>
    </w:p>
    <w:p w14:paraId="1E035E5B" w14:textId="77777777" w:rsidR="00AC06C2" w:rsidRDefault="00AC06C2" w:rsidP="00CF136E"/>
    <w:p w14:paraId="1E817CEF" w14:textId="77777777" w:rsidR="000D05C5" w:rsidRDefault="000D05C5" w:rsidP="00CF136E"/>
    <w:p w14:paraId="6D480741" w14:textId="77777777" w:rsidR="000D05C5" w:rsidRDefault="000D05C5" w:rsidP="000D05C5">
      <w:pPr>
        <w:rPr>
          <w:rFonts w:ascii="Times Roman" w:hAnsi="Times Roman" w:cs="Times Roman"/>
          <w:color w:val="000000"/>
          <w:lang w:val="fr-FR"/>
        </w:rPr>
      </w:pPr>
      <w:r>
        <w:rPr>
          <w:lang w:val="fr-FR"/>
        </w:rPr>
        <w:t xml:space="preserve">la région LCR (Low Copy number Repeats) sur 22q11 est TRES variable </w:t>
      </w:r>
    </w:p>
    <w:p w14:paraId="68A29684" w14:textId="6C2F1FE3" w:rsidR="000D05C5" w:rsidRDefault="000D05C5" w:rsidP="00CF136E">
      <w:r>
        <w:rPr>
          <w:noProof/>
          <w:lang w:val="fr-FR"/>
        </w:rPr>
        <w:lastRenderedPageBreak/>
        <w:drawing>
          <wp:inline distT="0" distB="0" distL="0" distR="0" wp14:anchorId="0360EC44" wp14:editId="0F7CE617">
            <wp:extent cx="2668386" cy="1481455"/>
            <wp:effectExtent l="0" t="0" r="0" b="0"/>
            <wp:docPr id="68" name="Image 16" descr="MacOS:Users:sapinapascale:Library:Group Containers:Q79WDW8YH9.com.evernote.Evernote:Evernote:quick-note:32178707-personal-www.evernote.com:quick-note-Z45od3:attachment--kkICp2: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OS:Users:sapinapascale:Library:Group Containers:Q79WDW8YH9.com.evernote.Evernote:Evernote:quick-note:32178707-personal-www.evernote.com:quick-note-Z45od3:attachment--kkICp2:screenshot.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668386" cy="1481455"/>
                    </a:xfrm>
                    <a:prstGeom prst="rect">
                      <a:avLst/>
                    </a:prstGeom>
                    <a:noFill/>
                    <a:ln>
                      <a:noFill/>
                    </a:ln>
                  </pic:spPr>
                </pic:pic>
              </a:graphicData>
            </a:graphic>
          </wp:inline>
        </w:drawing>
      </w:r>
    </w:p>
    <w:p w14:paraId="788BD3D6" w14:textId="77777777" w:rsidR="000D05C5" w:rsidRPr="00DE15FB" w:rsidRDefault="000D05C5" w:rsidP="000D05C5">
      <w:pPr>
        <w:rPr>
          <w:lang w:val="en-US"/>
        </w:rPr>
      </w:pPr>
      <w:r w:rsidRPr="00DE15FB">
        <w:rPr>
          <w:lang w:val="en-US"/>
        </w:rPr>
        <w:t xml:space="preserve">Hospital for Sick Children, Toronto, Canada: </w:t>
      </w:r>
      <w:r w:rsidRPr="00DE15FB">
        <w:rPr>
          <w:color w:val="0F80FF"/>
          <w:lang w:val="en-US"/>
        </w:rPr>
        <w:t xml:space="preserve">“22q délétion Syndrome Clinic” </w:t>
      </w:r>
      <w:r w:rsidRPr="00DE15FB">
        <w:rPr>
          <w:lang w:val="en-US"/>
        </w:rPr>
        <w:t> </w:t>
      </w:r>
    </w:p>
    <w:p w14:paraId="77DF96A8" w14:textId="77777777" w:rsidR="000D05C5" w:rsidRDefault="000D05C5" w:rsidP="000D05C5">
      <w:pPr>
        <w:rPr>
          <w:color w:val="000000"/>
          <w:lang w:val="fr-FR"/>
        </w:rPr>
      </w:pPr>
      <w:r>
        <w:rPr>
          <w:color w:val="000000"/>
          <w:lang w:val="fr-FR"/>
        </w:rPr>
        <w:t xml:space="preserve">CHUV, Pédiatrie et Génétique et plus: </w:t>
      </w:r>
      <w:r>
        <w:rPr>
          <w:color w:val="0F80FF"/>
          <w:lang w:val="fr-FR"/>
        </w:rPr>
        <w:t xml:space="preserve">3-4 après-midi “22q” par année </w:t>
      </w:r>
      <w:r>
        <w:rPr>
          <w:color w:val="000000"/>
          <w:lang w:val="fr-FR"/>
        </w:rPr>
        <w:t> </w:t>
      </w:r>
    </w:p>
    <w:p w14:paraId="0242148A" w14:textId="3B911E45" w:rsidR="00182374" w:rsidRPr="000D05C5" w:rsidRDefault="000D05C5" w:rsidP="00CF136E">
      <w:pPr>
        <w:rPr>
          <w:color w:val="000000"/>
          <w:lang w:val="fr-FR"/>
        </w:rPr>
      </w:pPr>
      <w:r>
        <w:rPr>
          <w:color w:val="000000"/>
          <w:lang w:val="fr-FR"/>
        </w:rPr>
        <w:t>• mot-clé:  </w:t>
      </w:r>
      <w:r>
        <w:rPr>
          <w:color w:val="FB0207"/>
          <w:lang w:val="fr-FR"/>
        </w:rPr>
        <w:t xml:space="preserve">PLURIDISCIPLINARITÉ </w:t>
      </w:r>
      <w:r>
        <w:rPr>
          <w:color w:val="000000"/>
          <w:lang w:val="fr-FR"/>
        </w:rPr>
        <w:t> </w:t>
      </w:r>
    </w:p>
    <w:p w14:paraId="3F97D8C9" w14:textId="474654A6" w:rsidR="00987ECD" w:rsidRDefault="00987ECD" w:rsidP="002442B0">
      <w:pPr>
        <w:pStyle w:val="Titre2"/>
        <w:rPr>
          <w:rFonts w:ascii="Times Roman" w:hAnsi="Times Roman" w:cs="Times Roman"/>
          <w:color w:val="000000"/>
        </w:rPr>
      </w:pPr>
      <w:bookmarkStart w:id="178" w:name="_Toc509172184"/>
      <w:bookmarkStart w:id="179" w:name="_Toc243252390"/>
      <w:bookmarkStart w:id="180" w:name="_Toc243252565"/>
      <w:r>
        <w:t>3.d.</w:t>
      </w:r>
      <w:r w:rsidRPr="00CC4F5D">
        <w:t xml:space="preserve"> </w:t>
      </w:r>
      <w:r>
        <w:t xml:space="preserve">Le syndrome de Williams: </w:t>
      </w:r>
      <w:r w:rsidR="00F32BE0">
        <w:t>M</w:t>
      </w:r>
      <w:r>
        <w:t>icrodéletion 7q11.23</w:t>
      </w:r>
      <w:bookmarkEnd w:id="178"/>
      <w:bookmarkEnd w:id="179"/>
      <w:bookmarkEnd w:id="180"/>
      <w:r>
        <w:t xml:space="preserve"> </w:t>
      </w:r>
    </w:p>
    <w:p w14:paraId="00832A33" w14:textId="77777777" w:rsidR="00215B49" w:rsidRDefault="000D05C5" w:rsidP="000D05C5">
      <w:pPr>
        <w:rPr>
          <w:lang w:val="fr-FR"/>
        </w:rPr>
      </w:pPr>
      <w:r w:rsidRPr="000D05C5">
        <w:rPr>
          <w:lang w:val="fr-FR"/>
        </w:rPr>
        <w:t xml:space="preserve">• </w:t>
      </w:r>
      <w:r w:rsidRPr="000D05C5">
        <w:rPr>
          <w:rFonts w:cs="HELVETICA OBLIQUE"/>
          <w:i/>
          <w:iCs/>
          <w:lang w:val="fr-FR"/>
        </w:rPr>
        <w:t xml:space="preserve">Historique: </w:t>
      </w:r>
      <w:r w:rsidRPr="000D05C5">
        <w:rPr>
          <w:lang w:val="fr-FR"/>
        </w:rPr>
        <w:t>Guido Fanconi (Zurich), 1952; Williams, 1961; Beuren, 1962</w:t>
      </w:r>
    </w:p>
    <w:p w14:paraId="08DB2868" w14:textId="41F869B0" w:rsidR="00215B49" w:rsidRDefault="000D05C5" w:rsidP="000D05C5">
      <w:pPr>
        <w:rPr>
          <w:lang w:val="fr-FR"/>
        </w:rPr>
      </w:pPr>
      <w:r w:rsidRPr="000D05C5">
        <w:rPr>
          <w:lang w:val="fr-FR"/>
        </w:rPr>
        <w:t>• incidence env. 1:7500 </w:t>
      </w:r>
    </w:p>
    <w:p w14:paraId="6019343A" w14:textId="5AA9DFB8" w:rsidR="000D05C5" w:rsidRPr="000D05C5" w:rsidRDefault="000D05C5" w:rsidP="000D05C5">
      <w:pPr>
        <w:rPr>
          <w:lang w:val="fr-FR"/>
        </w:rPr>
      </w:pPr>
      <w:r w:rsidRPr="000D05C5">
        <w:rPr>
          <w:lang w:val="fr-FR"/>
        </w:rPr>
        <w:t>• troubles d’apprentissage modérés, disabilité intellectuelle </w:t>
      </w:r>
    </w:p>
    <w:p w14:paraId="10EB1371" w14:textId="41F581F1" w:rsidR="000D05C5" w:rsidRPr="000D05C5" w:rsidRDefault="000D05C5" w:rsidP="000D05C5">
      <w:pPr>
        <w:rPr>
          <w:rFonts w:cs="Times Roman"/>
          <w:color w:val="000000"/>
          <w:lang w:val="fr-FR"/>
        </w:rPr>
      </w:pPr>
      <w:r w:rsidRPr="000D05C5">
        <w:rPr>
          <w:lang w:val="fr-FR"/>
        </w:rPr>
        <w:t xml:space="preserve">• visage particulier </w:t>
      </w:r>
    </w:p>
    <w:p w14:paraId="0286D179" w14:textId="77777777" w:rsidR="000D05C5" w:rsidRPr="000D05C5" w:rsidRDefault="000D05C5" w:rsidP="000D05C5">
      <w:pPr>
        <w:rPr>
          <w:lang w:val="fr-FR"/>
        </w:rPr>
      </w:pPr>
      <w:r w:rsidRPr="000D05C5">
        <w:rPr>
          <w:lang w:val="fr-FR"/>
        </w:rPr>
        <w:t>• personnalité ouverte (“</w:t>
      </w:r>
      <w:r w:rsidRPr="000D05C5">
        <w:rPr>
          <w:rFonts w:cs="HELVETICA OBLIQUE"/>
          <w:i/>
          <w:iCs/>
          <w:lang w:val="fr-FR"/>
        </w:rPr>
        <w:t>cocktail party</w:t>
      </w:r>
      <w:r w:rsidRPr="000D05C5">
        <w:rPr>
          <w:lang w:val="fr-FR"/>
        </w:rPr>
        <w:t>”) </w:t>
      </w:r>
    </w:p>
    <w:p w14:paraId="25559A9D" w14:textId="091EB70C" w:rsidR="000D05C5" w:rsidRPr="000D05C5" w:rsidRDefault="000D05C5" w:rsidP="000D05C5">
      <w:pPr>
        <w:rPr>
          <w:rFonts w:cs="Times Roman"/>
          <w:color w:val="000000"/>
          <w:lang w:val="fr-FR"/>
        </w:rPr>
      </w:pPr>
      <w:r w:rsidRPr="000D05C5">
        <w:rPr>
          <w:lang w:val="fr-FR"/>
        </w:rPr>
        <w:t xml:space="preserve">• sténose aortique supravalvulaire (élastine!) </w:t>
      </w:r>
    </w:p>
    <w:p w14:paraId="66EE10B9" w14:textId="7BC4895B" w:rsidR="00182374" w:rsidRDefault="004D2138" w:rsidP="00CF136E">
      <w:r>
        <w:rPr>
          <w:noProof/>
          <w:lang w:val="fr-FR"/>
        </w:rPr>
        <w:drawing>
          <wp:inline distT="0" distB="0" distL="0" distR="0" wp14:anchorId="06D7B531" wp14:editId="19F123EE">
            <wp:extent cx="1935302" cy="1443355"/>
            <wp:effectExtent l="0" t="0" r="0" b="4445"/>
            <wp:docPr id="69" name="Image 17" descr="MacOS:Users:sapinapascale:Library:Group Containers:Q79WDW8YH9.com.evernote.Evernote:Evernote:quick-note:32178707-personal-www.evernote.com:quick-note-Z45od3:attachment--dinNhU: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OS:Users:sapinapascale:Library:Group Containers:Q79WDW8YH9.com.evernote.Evernote:Evernote:quick-note:32178707-personal-www.evernote.com:quick-note-Z45od3:attachment--dinNhU:screenshot.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35302" cy="1443355"/>
                    </a:xfrm>
                    <a:prstGeom prst="rect">
                      <a:avLst/>
                    </a:prstGeom>
                    <a:noFill/>
                    <a:ln>
                      <a:noFill/>
                    </a:ln>
                  </pic:spPr>
                </pic:pic>
              </a:graphicData>
            </a:graphic>
          </wp:inline>
        </w:drawing>
      </w:r>
      <w:r>
        <w:rPr>
          <w:noProof/>
          <w:lang w:val="fr-FR"/>
        </w:rPr>
        <w:drawing>
          <wp:inline distT="0" distB="0" distL="0" distR="0" wp14:anchorId="29DBA041" wp14:editId="081927C3">
            <wp:extent cx="1503223" cy="1875155"/>
            <wp:effectExtent l="0" t="0" r="0" b="4445"/>
            <wp:docPr id="70" name="Image 18" descr="MacOS:Users:sapinapascale:Library:Group Containers:Q79WDW8YH9.com.evernote.Evernote:Evernote:quick-note:32178707-personal-www.evernote.com:quick-note-Z45od3:attachment--lwFspl: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OS:Users:sapinapascale:Library:Group Containers:Q79WDW8YH9.com.evernote.Evernote:Evernote:quick-note:32178707-personal-www.evernote.com:quick-note-Z45od3:attachment--lwFspl:screenshot.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03223" cy="1875155"/>
                    </a:xfrm>
                    <a:prstGeom prst="rect">
                      <a:avLst/>
                    </a:prstGeom>
                    <a:noFill/>
                    <a:ln>
                      <a:noFill/>
                    </a:ln>
                  </pic:spPr>
                </pic:pic>
              </a:graphicData>
            </a:graphic>
          </wp:inline>
        </w:drawing>
      </w:r>
      <w:r>
        <w:rPr>
          <w:noProof/>
          <w:lang w:val="fr-FR"/>
        </w:rPr>
        <w:drawing>
          <wp:inline distT="0" distB="0" distL="0" distR="0" wp14:anchorId="20235F75" wp14:editId="6CE007D2">
            <wp:extent cx="2284095" cy="1630750"/>
            <wp:effectExtent l="0" t="0" r="1905" b="0"/>
            <wp:docPr id="74" name="Image 22" descr="MacOS:Users:sapinapascale:Library:Group Containers:Q79WDW8YH9.com.evernote.Evernote:Evernote:quick-note:32178707-personal-www.evernote.com:quick-note-Z45od3:attachment--a720a3: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OS:Users:sapinapascale:Library:Group Containers:Q79WDW8YH9.com.evernote.Evernote:Evernote:quick-note:32178707-personal-www.evernote.com:quick-note-Z45od3:attachment--a720a3:screenshot.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284095" cy="1630750"/>
                    </a:xfrm>
                    <a:prstGeom prst="rect">
                      <a:avLst/>
                    </a:prstGeom>
                    <a:noFill/>
                    <a:ln>
                      <a:noFill/>
                    </a:ln>
                  </pic:spPr>
                </pic:pic>
              </a:graphicData>
            </a:graphic>
          </wp:inline>
        </w:drawing>
      </w:r>
    </w:p>
    <w:p w14:paraId="5604679E" w14:textId="77777777" w:rsidR="00182374" w:rsidRDefault="00182374" w:rsidP="00CF136E"/>
    <w:p w14:paraId="0207ED25" w14:textId="77777777" w:rsidR="00182374" w:rsidRDefault="00182374" w:rsidP="00CF136E"/>
    <w:p w14:paraId="2C65A53B" w14:textId="77777777" w:rsidR="004D2138" w:rsidRDefault="004D2138" w:rsidP="004D2138">
      <w:pPr>
        <w:rPr>
          <w:lang w:val="fr-FR"/>
        </w:rPr>
      </w:pPr>
      <w:r>
        <w:rPr>
          <w:lang w:val="fr-FR"/>
        </w:rPr>
        <w:t xml:space="preserve">• quels gènes sont délétés, et expliquent-ils le phénotype clinique? </w:t>
      </w:r>
    </w:p>
    <w:p w14:paraId="724E12E4" w14:textId="77777777" w:rsidR="004D2138" w:rsidRDefault="004D2138" w:rsidP="004D2138">
      <w:pPr>
        <w:rPr>
          <w:lang w:val="fr-FR"/>
        </w:rPr>
      </w:pPr>
    </w:p>
    <w:p w14:paraId="3BBA39F4" w14:textId="77777777" w:rsidR="004D2138" w:rsidRDefault="004D2138" w:rsidP="004D2138">
      <w:pPr>
        <w:rPr>
          <w:lang w:val="fr-FR"/>
        </w:rPr>
      </w:pPr>
      <w:r>
        <w:rPr>
          <w:lang w:val="fr-FR"/>
        </w:rPr>
        <w:t xml:space="preserve">Diagnostic d’une microdeletion 7q11.23 avec sonde spécifique (rouge) et sonde témoin (verte) en technique FISH (Fluorescent In Situ Hybridisation) </w:t>
      </w:r>
    </w:p>
    <w:p w14:paraId="38379915" w14:textId="77777777" w:rsidR="004D2138" w:rsidRDefault="004D2138" w:rsidP="004D2138">
      <w:pPr>
        <w:rPr>
          <w:lang w:val="fr-FR"/>
        </w:rPr>
      </w:pPr>
    </w:p>
    <w:p w14:paraId="18A5FCE9" w14:textId="77777777" w:rsidR="004D2138" w:rsidRDefault="004D2138" w:rsidP="004D2138">
      <w:pPr>
        <w:rPr>
          <w:rFonts w:ascii="Times Roman" w:hAnsi="Times Roman" w:cs="Times Roman"/>
          <w:color w:val="000000"/>
          <w:lang w:val="fr-FR"/>
        </w:rPr>
      </w:pPr>
      <w:r>
        <w:rPr>
          <w:lang w:val="fr-FR"/>
        </w:rPr>
        <w:t xml:space="preserve">FLASH sur les techniques de cytogenetique: </w:t>
      </w:r>
    </w:p>
    <w:p w14:paraId="0BB20B35" w14:textId="77777777" w:rsidR="004D2138" w:rsidRDefault="004D2138" w:rsidP="004D2138">
      <w:pPr>
        <w:rPr>
          <w:lang w:val="fr-FR"/>
        </w:rPr>
      </w:pPr>
      <w:r w:rsidRPr="004D2138">
        <w:rPr>
          <w:lang w:val="fr-FR"/>
        </w:rPr>
        <w:t xml:space="preserve">• </w:t>
      </w:r>
      <w:r w:rsidRPr="004D2138">
        <w:rPr>
          <w:rFonts w:cs="Helvetica Bold"/>
          <w:b/>
          <w:bCs/>
          <w:color w:val="FB0207"/>
          <w:lang w:val="fr-FR"/>
        </w:rPr>
        <w:t xml:space="preserve">karyotype: </w:t>
      </w:r>
      <w:r w:rsidRPr="004D2138">
        <w:rPr>
          <w:lang w:val="fr-FR"/>
        </w:rPr>
        <w:t xml:space="preserve">on “fixe” les cellules en mitose, on colore les chromosomes et on les examine au microscope </w:t>
      </w:r>
    </w:p>
    <w:p w14:paraId="3192AD2F" w14:textId="77777777" w:rsidR="004D2138" w:rsidRPr="004D2138" w:rsidRDefault="004D2138" w:rsidP="004D2138">
      <w:pPr>
        <w:rPr>
          <w:rFonts w:cs="Times Roman"/>
          <w:color w:val="000000"/>
          <w:lang w:val="fr-FR"/>
        </w:rPr>
      </w:pPr>
    </w:p>
    <w:p w14:paraId="4864A574" w14:textId="77777777" w:rsidR="004D2138" w:rsidRDefault="004D2138" w:rsidP="004D2138">
      <w:pPr>
        <w:rPr>
          <w:lang w:val="fr-FR"/>
        </w:rPr>
      </w:pPr>
      <w:r w:rsidRPr="004D2138">
        <w:rPr>
          <w:lang w:val="fr-FR"/>
        </w:rPr>
        <w:t xml:space="preserve">• </w:t>
      </w:r>
      <w:r w:rsidRPr="004D2138">
        <w:rPr>
          <w:color w:val="21FF06"/>
          <w:lang w:val="fr-FR"/>
        </w:rPr>
        <w:t xml:space="preserve">FISH (fluorescent </w:t>
      </w:r>
      <w:r w:rsidRPr="004D2138">
        <w:rPr>
          <w:rFonts w:cs="HELVETICA OBLIQUE"/>
          <w:i/>
          <w:iCs/>
          <w:color w:val="21FF06"/>
          <w:lang w:val="fr-FR"/>
        </w:rPr>
        <w:t xml:space="preserve">in situ </w:t>
      </w:r>
      <w:r w:rsidRPr="004D2138">
        <w:rPr>
          <w:color w:val="21FF06"/>
          <w:lang w:val="fr-FR"/>
        </w:rPr>
        <w:t>hybridisation)</w:t>
      </w:r>
      <w:r w:rsidRPr="004D2138">
        <w:rPr>
          <w:lang w:val="fr-FR"/>
        </w:rPr>
        <w:t xml:space="preserve">: on utilise une, ou plus souvent deux, ou parfois trois ou autres sondes FLUORESCENTES, spécifiques pour une petite region chromosomique, et on les “hybridise” in situ sur la preparation de cellules; lecture au microscope (en fluorescence) </w:t>
      </w:r>
    </w:p>
    <w:p w14:paraId="630ABAEA" w14:textId="77777777" w:rsidR="004D2138" w:rsidRPr="004D2138" w:rsidRDefault="004D2138" w:rsidP="004D2138">
      <w:pPr>
        <w:rPr>
          <w:rFonts w:cs="Times Roman"/>
          <w:color w:val="000000"/>
          <w:lang w:val="fr-FR"/>
        </w:rPr>
      </w:pPr>
    </w:p>
    <w:p w14:paraId="582C2BA1" w14:textId="77777777" w:rsidR="004D2138" w:rsidRPr="004D2138" w:rsidRDefault="004D2138" w:rsidP="004D2138">
      <w:pPr>
        <w:rPr>
          <w:rFonts w:cs="Times Roman"/>
          <w:color w:val="000000"/>
          <w:lang w:val="fr-FR"/>
        </w:rPr>
      </w:pPr>
      <w:r w:rsidRPr="004D2138">
        <w:rPr>
          <w:lang w:val="fr-FR"/>
        </w:rPr>
        <w:t xml:space="preserve">• </w:t>
      </w:r>
      <w:r w:rsidRPr="004D2138">
        <w:rPr>
          <w:color w:val="0003FF"/>
          <w:lang w:val="fr-FR"/>
        </w:rPr>
        <w:t xml:space="preserve">array Comparative Genomic Hybridisation: </w:t>
      </w:r>
      <w:r w:rsidRPr="004D2138">
        <w:rPr>
          <w:lang w:val="fr-FR"/>
        </w:rPr>
        <w:t xml:space="preserve">on utilise un “array” (serie) de sondes fluorescentes (p.e. rouges) qui couvrent touts les chromosomes et on les hybridise sur l’ADN du patient (p.e. vert). Le résultat est lu par un scanner (Jaune, 1:1; vert, gain patient; rouge, perte patient) et “plotté” graphiquement. </w:t>
      </w:r>
    </w:p>
    <w:p w14:paraId="47F895F7" w14:textId="77777777" w:rsidR="004D2138" w:rsidRDefault="004D2138" w:rsidP="004D2138">
      <w:pPr>
        <w:rPr>
          <w:rFonts w:ascii="Times Roman" w:hAnsi="Times Roman" w:cs="Times Roman"/>
          <w:color w:val="000000"/>
          <w:lang w:val="fr-FR"/>
        </w:rPr>
      </w:pPr>
    </w:p>
    <w:p w14:paraId="48170F73" w14:textId="77777777" w:rsidR="004D2138" w:rsidRDefault="004D2138" w:rsidP="004D2138">
      <w:pPr>
        <w:rPr>
          <w:rFonts w:ascii="Times Roman" w:hAnsi="Times Roman" w:cs="Times Roman"/>
          <w:color w:val="000000"/>
          <w:lang w:val="fr-FR"/>
        </w:rPr>
      </w:pPr>
    </w:p>
    <w:p w14:paraId="052168A1" w14:textId="1AD5E97B" w:rsidR="00182374" w:rsidRDefault="004D2138" w:rsidP="00CF136E">
      <w:r>
        <w:rPr>
          <w:noProof/>
          <w:lang w:val="fr-FR"/>
        </w:rPr>
        <w:drawing>
          <wp:inline distT="0" distB="0" distL="0" distR="0" wp14:anchorId="100EDFFA" wp14:editId="51DD49A0">
            <wp:extent cx="2277525" cy="1646555"/>
            <wp:effectExtent l="0" t="0" r="8890" b="4445"/>
            <wp:docPr id="71" name="Image 19" descr="MacOS:Users:sapinapascale:Library:Group Containers:Q79WDW8YH9.com.evernote.Evernote:Evernote:quick-note:32178707-personal-www.evernote.com:quick-note-Z45od3:attachment--ohRDLI: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OS:Users:sapinapascale:Library:Group Containers:Q79WDW8YH9.com.evernote.Evernote:Evernote:quick-note:32178707-personal-www.evernote.com:quick-note-Z45od3:attachment--ohRDLI:screenshot.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277525" cy="1646555"/>
                    </a:xfrm>
                    <a:prstGeom prst="rect">
                      <a:avLst/>
                    </a:prstGeom>
                    <a:noFill/>
                    <a:ln>
                      <a:noFill/>
                    </a:ln>
                  </pic:spPr>
                </pic:pic>
              </a:graphicData>
            </a:graphic>
          </wp:inline>
        </w:drawing>
      </w:r>
      <w:r>
        <w:rPr>
          <w:noProof/>
          <w:lang w:val="fr-FR"/>
        </w:rPr>
        <w:drawing>
          <wp:inline distT="0" distB="0" distL="0" distR="0" wp14:anchorId="782A0A01" wp14:editId="4EE86433">
            <wp:extent cx="1826895" cy="1054598"/>
            <wp:effectExtent l="0" t="0" r="1905" b="12700"/>
            <wp:docPr id="73" name="Image 21" descr="MacOS:Users:sapinapascale:Library:Group Containers:Q79WDW8YH9.com.evernote.Evernote:Evernote:quick-note:32178707-personal-www.evernote.com:quick-note-Z45od3:attachment--DBirUy: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OS:Users:sapinapascale:Library:Group Containers:Q79WDW8YH9.com.evernote.Evernote:Evernote:quick-note:32178707-personal-www.evernote.com:quick-note-Z45od3:attachment--DBirUy:screenshot.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826895" cy="1054598"/>
                    </a:xfrm>
                    <a:prstGeom prst="rect">
                      <a:avLst/>
                    </a:prstGeom>
                    <a:noFill/>
                    <a:ln>
                      <a:noFill/>
                    </a:ln>
                  </pic:spPr>
                </pic:pic>
              </a:graphicData>
            </a:graphic>
          </wp:inline>
        </w:drawing>
      </w:r>
    </w:p>
    <w:p w14:paraId="315E7058" w14:textId="159C3125" w:rsidR="004D2138" w:rsidRPr="0069785D" w:rsidRDefault="004D2138" w:rsidP="00CF136E">
      <w:pPr>
        <w:rPr>
          <w:rFonts w:ascii="Times Roman" w:hAnsi="Times Roman" w:cs="Times Roman"/>
          <w:color w:val="000000"/>
          <w:lang w:val="fr-FR"/>
        </w:rPr>
      </w:pPr>
      <w:r>
        <w:rPr>
          <w:lang w:val="fr-FR"/>
        </w:rPr>
        <w:t xml:space="preserve">FISH sur cellules en interphase (donc pas de “chromosomes </w:t>
      </w:r>
      <w:r>
        <w:rPr>
          <w:rFonts w:ascii="Times Roman" w:hAnsi="Times Roman" w:cs="Times Roman"/>
          <w:color w:val="000000"/>
          <w:lang w:val="fr-FR"/>
        </w:rPr>
        <w:t xml:space="preserve"> </w:t>
      </w:r>
      <w:r>
        <w:rPr>
          <w:lang w:val="fr-FR"/>
        </w:rPr>
        <w:t xml:space="preserve">visibles!) - Sonde vert: chr. 13, sonde rouge: chr. 21 </w:t>
      </w:r>
    </w:p>
    <w:p w14:paraId="37CD77DF" w14:textId="77777777" w:rsidR="004D2138" w:rsidRPr="004D2138" w:rsidRDefault="004D2138" w:rsidP="007779F4">
      <w:pPr>
        <w:pStyle w:val="Titre4"/>
        <w:rPr>
          <w:lang w:val="fr-FR"/>
        </w:rPr>
      </w:pPr>
      <w:bookmarkStart w:id="181" w:name="_Toc509172185"/>
      <w:r w:rsidRPr="004D2138">
        <w:rPr>
          <w:lang w:val="fr-FR"/>
        </w:rPr>
        <w:t>Microdeletion 22q11, recombination et elements répétitifs:</w:t>
      </w:r>
      <w:bookmarkEnd w:id="181"/>
      <w:r w:rsidRPr="004D2138">
        <w:rPr>
          <w:lang w:val="fr-FR"/>
        </w:rPr>
        <w:t xml:space="preserve"> </w:t>
      </w:r>
    </w:p>
    <w:p w14:paraId="607C6A32" w14:textId="77777777" w:rsidR="004D2138" w:rsidRPr="004D2138" w:rsidRDefault="004D2138" w:rsidP="004D2138">
      <w:pPr>
        <w:rPr>
          <w:rFonts w:cs="Times Roman"/>
          <w:color w:val="000000"/>
          <w:lang w:val="fr-FR"/>
        </w:rPr>
      </w:pPr>
      <w:r w:rsidRPr="004D2138">
        <w:rPr>
          <w:lang w:val="fr-FR"/>
        </w:rPr>
        <w:t xml:space="preserve">qu’est-ce qui se passe avec </w:t>
      </w:r>
      <w:r w:rsidRPr="004D2138">
        <w:rPr>
          <w:rFonts w:cs="Helvetica Bold"/>
          <w:b/>
          <w:bCs/>
          <w:lang w:val="fr-FR"/>
        </w:rPr>
        <w:t xml:space="preserve">l’autre </w:t>
      </w:r>
      <w:r w:rsidRPr="004D2138">
        <w:rPr>
          <w:lang w:val="fr-FR"/>
        </w:rPr>
        <w:t xml:space="preserve">chromosome? </w:t>
      </w:r>
    </w:p>
    <w:p w14:paraId="5C058042" w14:textId="77777777" w:rsidR="004D2138" w:rsidRDefault="004D2138" w:rsidP="004D2138">
      <w:pPr>
        <w:rPr>
          <w:color w:val="191919"/>
          <w:lang w:val="fr-FR"/>
        </w:rPr>
      </w:pPr>
      <w:r w:rsidRPr="004D2138">
        <w:rPr>
          <w:color w:val="191919"/>
          <w:lang w:val="fr-FR"/>
        </w:rPr>
        <w:t xml:space="preserve">• A-t-il des individus avec une </w:t>
      </w:r>
      <w:r w:rsidRPr="004D2138">
        <w:rPr>
          <w:rFonts w:cs="Helvetica Bold"/>
          <w:b/>
          <w:bCs/>
          <w:color w:val="191919"/>
          <w:lang w:val="fr-FR"/>
        </w:rPr>
        <w:t xml:space="preserve">microduplication </w:t>
      </w:r>
      <w:r w:rsidRPr="004D2138">
        <w:rPr>
          <w:color w:val="191919"/>
          <w:lang w:val="fr-FR"/>
        </w:rPr>
        <w:t xml:space="preserve">22q11? </w:t>
      </w:r>
    </w:p>
    <w:p w14:paraId="233CE1DE" w14:textId="77777777" w:rsidR="004D2138" w:rsidRDefault="004D2138" w:rsidP="004D2138">
      <w:pPr>
        <w:rPr>
          <w:rFonts w:cs="Helvetica Bold"/>
          <w:b/>
          <w:bCs/>
          <w:color w:val="118002"/>
          <w:lang w:val="fr-FR"/>
        </w:rPr>
      </w:pPr>
      <w:r w:rsidRPr="004D2138">
        <w:rPr>
          <w:rFonts w:cs="Helvetica Bold"/>
          <w:b/>
          <w:bCs/>
          <w:color w:val="118002"/>
          <w:lang w:val="fr-FR"/>
        </w:rPr>
        <w:t>• Oui! “complementary duplication syndrome” </w:t>
      </w:r>
    </w:p>
    <w:p w14:paraId="49E8B983" w14:textId="77777777" w:rsidR="004D2138" w:rsidRDefault="004D2138" w:rsidP="004D2138">
      <w:pPr>
        <w:rPr>
          <w:color w:val="191919"/>
          <w:lang w:val="fr-FR"/>
        </w:rPr>
      </w:pPr>
      <w:r w:rsidRPr="004D2138">
        <w:rPr>
          <w:color w:val="191919"/>
          <w:lang w:val="fr-FR"/>
        </w:rPr>
        <w:t>• Mais plus rare.... </w:t>
      </w:r>
    </w:p>
    <w:p w14:paraId="2002E53F" w14:textId="0021B108" w:rsidR="004D2138" w:rsidRPr="004D2138" w:rsidRDefault="004D2138" w:rsidP="004D2138">
      <w:pPr>
        <w:rPr>
          <w:rFonts w:cs="Times Roman"/>
          <w:color w:val="000000"/>
          <w:lang w:val="fr-FR"/>
        </w:rPr>
      </w:pPr>
      <w:r w:rsidRPr="004D2138">
        <w:rPr>
          <w:color w:val="191919"/>
          <w:lang w:val="fr-FR"/>
        </w:rPr>
        <w:t xml:space="preserve">• Phénotype très variable - disabilité intellectuelle </w:t>
      </w:r>
    </w:p>
    <w:p w14:paraId="0AE2951A" w14:textId="77777777" w:rsidR="004D2138" w:rsidRDefault="004D2138" w:rsidP="004D2138">
      <w:pPr>
        <w:rPr>
          <w:color w:val="191919"/>
          <w:lang w:val="fr-FR"/>
        </w:rPr>
      </w:pPr>
    </w:p>
    <w:p w14:paraId="27913C9A" w14:textId="77777777" w:rsidR="004D2138" w:rsidRDefault="004D2138" w:rsidP="004D2138">
      <w:pPr>
        <w:rPr>
          <w:color w:val="191919"/>
          <w:lang w:val="fr-FR"/>
        </w:rPr>
      </w:pPr>
      <w:r w:rsidRPr="004D2138">
        <w:rPr>
          <w:color w:val="191919"/>
          <w:lang w:val="fr-FR"/>
        </w:rPr>
        <w:t>• et pourquoi si rare ? </w:t>
      </w:r>
    </w:p>
    <w:p w14:paraId="55B82DC2" w14:textId="77777777" w:rsidR="004D2138" w:rsidRDefault="004D2138" w:rsidP="004D2138">
      <w:pPr>
        <w:ind w:left="708"/>
        <w:rPr>
          <w:color w:val="191919"/>
          <w:lang w:val="fr-FR"/>
        </w:rPr>
      </w:pPr>
      <w:r w:rsidRPr="004D2138">
        <w:rPr>
          <w:color w:val="191919"/>
          <w:lang w:val="fr-FR"/>
        </w:rPr>
        <w:t xml:space="preserve">• peut-être la duplication est instabile, et est perdue? </w:t>
      </w:r>
    </w:p>
    <w:p w14:paraId="6DB7A734" w14:textId="24161CA1" w:rsidR="00182374" w:rsidRPr="0069785D" w:rsidRDefault="004D2138" w:rsidP="0069785D">
      <w:pPr>
        <w:ind w:left="708"/>
        <w:rPr>
          <w:rFonts w:cs="Times Roman"/>
          <w:color w:val="000000"/>
          <w:lang w:val="fr-FR"/>
        </w:rPr>
      </w:pPr>
      <w:r w:rsidRPr="004D2138">
        <w:rPr>
          <w:color w:val="191919"/>
          <w:lang w:val="fr-FR"/>
        </w:rPr>
        <w:t xml:space="preserve">• ou peut-être elle fait moins de signes cliniques? </w:t>
      </w:r>
    </w:p>
    <w:p w14:paraId="4D998B3D" w14:textId="77777777" w:rsidR="004D2138" w:rsidRPr="004D2138" w:rsidRDefault="004D2138" w:rsidP="00D23F49">
      <w:pPr>
        <w:pStyle w:val="Titre5"/>
        <w:rPr>
          <w:rFonts w:ascii="Times Roman" w:hAnsi="Times Roman" w:cs="Times Roman"/>
          <w:color w:val="000000"/>
          <w:lang w:val="fr-FR"/>
        </w:rPr>
      </w:pPr>
      <w:bookmarkStart w:id="182" w:name="_Toc509172186"/>
      <w:r w:rsidRPr="004D2138">
        <w:rPr>
          <w:lang w:val="fr-FR"/>
        </w:rPr>
        <w:t>Maxime, 7 ans; disabilité intellectuelle</w:t>
      </w:r>
      <w:bookmarkEnd w:id="182"/>
      <w:r w:rsidRPr="004D2138">
        <w:rPr>
          <w:lang w:val="fr-FR"/>
        </w:rPr>
        <w:t xml:space="preserve"> </w:t>
      </w:r>
    </w:p>
    <w:p w14:paraId="167F80F9" w14:textId="77777777" w:rsidR="004D2138" w:rsidRPr="004D2138" w:rsidRDefault="004D2138" w:rsidP="004D2138">
      <w:pPr>
        <w:rPr>
          <w:color w:val="191919"/>
          <w:sz w:val="20"/>
          <w:szCs w:val="20"/>
          <w:lang w:val="fr-FR"/>
        </w:rPr>
      </w:pPr>
      <w:r w:rsidRPr="004D2138">
        <w:rPr>
          <w:color w:val="191919"/>
          <w:sz w:val="20"/>
          <w:szCs w:val="20"/>
          <w:lang w:val="fr-FR"/>
        </w:rPr>
        <w:t>analyse “aCGH”: duplication heterozygote de la region 7q11.23  </w:t>
      </w:r>
    </w:p>
    <w:p w14:paraId="348393D2" w14:textId="77777777" w:rsidR="004D2138" w:rsidRPr="004D2138" w:rsidRDefault="004D2138" w:rsidP="004D2138">
      <w:pPr>
        <w:rPr>
          <w:color w:val="191919"/>
          <w:sz w:val="20"/>
          <w:szCs w:val="20"/>
          <w:lang w:val="fr-FR"/>
        </w:rPr>
      </w:pPr>
      <w:r w:rsidRPr="004D2138">
        <w:rPr>
          <w:color w:val="191919"/>
          <w:sz w:val="20"/>
          <w:szCs w:val="20"/>
          <w:lang w:val="fr-FR"/>
        </w:rPr>
        <w:t>—&gt; le “contrepart” de la délétion responsable du S. de Williams!  </w:t>
      </w:r>
    </w:p>
    <w:p w14:paraId="14373B55" w14:textId="77777777" w:rsidR="004D2138" w:rsidRPr="004D2138" w:rsidRDefault="004D2138" w:rsidP="004D2138">
      <w:pPr>
        <w:rPr>
          <w:color w:val="191919"/>
          <w:sz w:val="20"/>
          <w:szCs w:val="20"/>
          <w:lang w:val="fr-FR"/>
        </w:rPr>
      </w:pPr>
    </w:p>
    <w:p w14:paraId="161F475A" w14:textId="77777777" w:rsidR="004D2138" w:rsidRPr="004D2138" w:rsidRDefault="004D2138" w:rsidP="004D2138">
      <w:pPr>
        <w:rPr>
          <w:color w:val="191919"/>
          <w:sz w:val="20"/>
          <w:szCs w:val="20"/>
          <w:lang w:val="fr-FR"/>
        </w:rPr>
      </w:pPr>
      <w:r w:rsidRPr="004D2138">
        <w:rPr>
          <w:color w:val="191919"/>
          <w:sz w:val="20"/>
          <w:szCs w:val="20"/>
          <w:lang w:val="fr-FR"/>
        </w:rPr>
        <w:t xml:space="preserve">Pourquoi moins fréquente? </w:t>
      </w:r>
    </w:p>
    <w:p w14:paraId="445A880C" w14:textId="77777777" w:rsidR="004D2138" w:rsidRPr="004D2138" w:rsidRDefault="004D2138" w:rsidP="004D2138">
      <w:pPr>
        <w:rPr>
          <w:color w:val="191919"/>
          <w:sz w:val="20"/>
          <w:szCs w:val="20"/>
          <w:lang w:val="fr-FR"/>
        </w:rPr>
      </w:pPr>
      <w:r w:rsidRPr="004D2138">
        <w:rPr>
          <w:color w:val="191919"/>
          <w:sz w:val="20"/>
          <w:szCs w:val="20"/>
          <w:lang w:val="fr-FR"/>
        </w:rPr>
        <w:t>• phénotype plus léger? </w:t>
      </w:r>
    </w:p>
    <w:p w14:paraId="25EBF4B6" w14:textId="559D7B9E" w:rsidR="004D2138" w:rsidRPr="0069785D" w:rsidRDefault="004D2138" w:rsidP="004D2138">
      <w:pPr>
        <w:rPr>
          <w:color w:val="191919"/>
          <w:sz w:val="20"/>
          <w:szCs w:val="20"/>
          <w:lang w:val="fr-FR"/>
        </w:rPr>
      </w:pPr>
      <w:r w:rsidRPr="004D2138">
        <w:rPr>
          <w:color w:val="191919"/>
          <w:sz w:val="20"/>
          <w:szCs w:val="20"/>
          <w:lang w:val="fr-FR"/>
        </w:rPr>
        <w:t>• plus instable??  </w:t>
      </w:r>
    </w:p>
    <w:p w14:paraId="623DFA2A" w14:textId="77777777" w:rsidR="004D2138" w:rsidRPr="0069785D" w:rsidRDefault="004D2138" w:rsidP="007779F4">
      <w:pPr>
        <w:pStyle w:val="Titre4"/>
        <w:rPr>
          <w:lang w:val="fr-FR"/>
        </w:rPr>
      </w:pPr>
      <w:bookmarkStart w:id="183" w:name="_Toc509172187"/>
      <w:r w:rsidRPr="0069785D">
        <w:rPr>
          <w:lang w:val="fr-FR"/>
        </w:rPr>
        <w:t>Manuel, 16 ans</w:t>
      </w:r>
      <w:bookmarkEnd w:id="183"/>
      <w:r w:rsidRPr="0069785D">
        <w:rPr>
          <w:lang w:val="fr-FR"/>
        </w:rPr>
        <w:t xml:space="preserve"> </w:t>
      </w:r>
    </w:p>
    <w:p w14:paraId="532A5282" w14:textId="77777777" w:rsidR="004D2138" w:rsidRPr="0069785D" w:rsidRDefault="004D2138" w:rsidP="0010659D">
      <w:pPr>
        <w:pStyle w:val="Paragraphedeliste"/>
        <w:numPr>
          <w:ilvl w:val="0"/>
          <w:numId w:val="32"/>
        </w:numPr>
        <w:rPr>
          <w:sz w:val="20"/>
          <w:szCs w:val="20"/>
          <w:lang w:val="fr-FR"/>
        </w:rPr>
      </w:pPr>
      <w:r w:rsidRPr="0069785D">
        <w:rPr>
          <w:sz w:val="20"/>
          <w:szCs w:val="20"/>
          <w:lang w:val="fr-FR"/>
        </w:rPr>
        <w:t>Communication interventriculaire (opérée)  </w:t>
      </w:r>
    </w:p>
    <w:p w14:paraId="19AC1F11" w14:textId="77777777" w:rsidR="004D2138" w:rsidRPr="0069785D" w:rsidRDefault="004D2138" w:rsidP="0010659D">
      <w:pPr>
        <w:pStyle w:val="Paragraphedeliste"/>
        <w:numPr>
          <w:ilvl w:val="0"/>
          <w:numId w:val="32"/>
        </w:numPr>
        <w:rPr>
          <w:sz w:val="20"/>
          <w:szCs w:val="20"/>
          <w:lang w:val="fr-FR"/>
        </w:rPr>
      </w:pPr>
      <w:r w:rsidRPr="0069785D">
        <w:rPr>
          <w:sz w:val="20"/>
          <w:szCs w:val="20"/>
          <w:lang w:val="fr-FR"/>
        </w:rPr>
        <w:t>Cryptorchidisme (opéré)  </w:t>
      </w:r>
    </w:p>
    <w:p w14:paraId="7B30A0D8" w14:textId="77777777" w:rsidR="004D2138" w:rsidRPr="0069785D" w:rsidRDefault="004D2138" w:rsidP="0010659D">
      <w:pPr>
        <w:pStyle w:val="Paragraphedeliste"/>
        <w:numPr>
          <w:ilvl w:val="0"/>
          <w:numId w:val="32"/>
        </w:numPr>
        <w:rPr>
          <w:sz w:val="20"/>
          <w:szCs w:val="20"/>
          <w:lang w:val="fr-FR"/>
        </w:rPr>
      </w:pPr>
      <w:r w:rsidRPr="0069785D">
        <w:rPr>
          <w:sz w:val="20"/>
          <w:szCs w:val="20"/>
          <w:lang w:val="fr-FR"/>
        </w:rPr>
        <w:t>Troubles du sommeil  </w:t>
      </w:r>
    </w:p>
    <w:p w14:paraId="13977E39" w14:textId="77777777" w:rsidR="004D2138" w:rsidRPr="0069785D" w:rsidRDefault="004D2138" w:rsidP="0010659D">
      <w:pPr>
        <w:pStyle w:val="Paragraphedeliste"/>
        <w:numPr>
          <w:ilvl w:val="0"/>
          <w:numId w:val="32"/>
        </w:numPr>
        <w:rPr>
          <w:sz w:val="20"/>
          <w:szCs w:val="20"/>
          <w:lang w:val="fr-FR"/>
        </w:rPr>
      </w:pPr>
      <w:r w:rsidRPr="0069785D">
        <w:rPr>
          <w:sz w:val="20"/>
          <w:szCs w:val="20"/>
          <w:lang w:val="fr-FR"/>
        </w:rPr>
        <w:t>Difficultés scolaires  </w:t>
      </w:r>
    </w:p>
    <w:p w14:paraId="6817B2DF" w14:textId="6D29A762" w:rsidR="004D2138" w:rsidRPr="0069785D" w:rsidRDefault="004D2138" w:rsidP="0010659D">
      <w:pPr>
        <w:pStyle w:val="Paragraphedeliste"/>
        <w:numPr>
          <w:ilvl w:val="0"/>
          <w:numId w:val="32"/>
        </w:numPr>
        <w:rPr>
          <w:sz w:val="20"/>
          <w:szCs w:val="20"/>
          <w:lang w:val="fr-FR"/>
        </w:rPr>
      </w:pPr>
      <w:r w:rsidRPr="0069785D">
        <w:rPr>
          <w:sz w:val="20"/>
          <w:szCs w:val="20"/>
          <w:lang w:val="fr-FR"/>
        </w:rPr>
        <w:t>“fait pas d’amis”  </w:t>
      </w:r>
    </w:p>
    <w:p w14:paraId="14DF6E03" w14:textId="77777777" w:rsidR="004D2138" w:rsidRDefault="004D2138" w:rsidP="004D2138">
      <w:pPr>
        <w:pStyle w:val="Titre3"/>
      </w:pPr>
      <w:bookmarkStart w:id="184" w:name="_Toc509172188"/>
      <w:bookmarkStart w:id="185" w:name="_Toc243252391"/>
      <w:bookmarkStart w:id="186" w:name="_Toc243252566"/>
      <w:r>
        <w:t>Analyse par array-CGH</w:t>
      </w:r>
      <w:bookmarkEnd w:id="184"/>
      <w:bookmarkEnd w:id="185"/>
      <w:bookmarkEnd w:id="186"/>
      <w:r>
        <w:t xml:space="preserve"> </w:t>
      </w:r>
    </w:p>
    <w:p w14:paraId="371A26BA" w14:textId="77777777" w:rsidR="004D2138" w:rsidRPr="004D2138" w:rsidRDefault="004D2138" w:rsidP="004D2138">
      <w:pPr>
        <w:rPr>
          <w:rFonts w:cs="Times Roman"/>
          <w:color w:val="000000"/>
          <w:lang w:val="fr-FR"/>
        </w:rPr>
      </w:pPr>
      <w:r w:rsidRPr="004D2138">
        <w:rPr>
          <w:lang w:val="fr-FR"/>
        </w:rPr>
        <w:t xml:space="preserve">• gain d’une copie (donc trois copies) d’une region de 5.2 Mb en 8p23.1 </w:t>
      </w:r>
    </w:p>
    <w:p w14:paraId="014C8F22" w14:textId="77777777" w:rsidR="004D2138" w:rsidRPr="004D2138" w:rsidRDefault="004D2138" w:rsidP="004D2138">
      <w:pPr>
        <w:rPr>
          <w:rFonts w:cs="Times Roman"/>
          <w:color w:val="000000"/>
          <w:lang w:val="fr-FR"/>
        </w:rPr>
      </w:pPr>
      <w:r w:rsidRPr="004D2138">
        <w:rPr>
          <w:rFonts w:cs="Helvetica Bold"/>
          <w:b/>
          <w:bCs/>
          <w:lang w:val="fr-FR"/>
        </w:rPr>
        <w:t xml:space="preserve">• “microduplication 8p23.1” </w:t>
      </w:r>
    </w:p>
    <w:p w14:paraId="711BAB7E" w14:textId="77777777" w:rsidR="004D2138" w:rsidRPr="004D2138" w:rsidRDefault="004D2138" w:rsidP="004D2138">
      <w:pPr>
        <w:rPr>
          <w:rFonts w:cs="Times Roman"/>
          <w:color w:val="000000"/>
          <w:lang w:val="fr-FR"/>
        </w:rPr>
      </w:pPr>
      <w:r w:rsidRPr="004D2138">
        <w:rPr>
          <w:lang w:val="fr-FR"/>
        </w:rPr>
        <w:t xml:space="preserve">• quoi faire avec cette information? </w:t>
      </w:r>
    </w:p>
    <w:p w14:paraId="399667FF" w14:textId="0F5A5026" w:rsidR="00182374" w:rsidRDefault="0069785D" w:rsidP="00CF136E">
      <w:r>
        <w:rPr>
          <w:noProof/>
          <w:color w:val="191919"/>
          <w:lang w:val="fr-FR"/>
        </w:rPr>
        <w:drawing>
          <wp:inline distT="0" distB="0" distL="0" distR="0" wp14:anchorId="16C16F5D" wp14:editId="15DA070C">
            <wp:extent cx="604051" cy="1068705"/>
            <wp:effectExtent l="0" t="0" r="5715" b="0"/>
            <wp:docPr id="75" name="Image 23" descr="MacOS:Users:sapinapascale:Library:Group Containers:Q79WDW8YH9.com.evernote.Evernote:Evernote:quick-note:32178707-personal-www.evernote.com:quick-note-Z45od3:attachment--yfSeOw: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OS:Users:sapinapascale:Library:Group Containers:Q79WDW8YH9.com.evernote.Evernote:Evernote:quick-note:32178707-personal-www.evernote.com:quick-note-Z45od3:attachment--yfSeOw:screenshot.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4051" cy="1068705"/>
                    </a:xfrm>
                    <a:prstGeom prst="rect">
                      <a:avLst/>
                    </a:prstGeom>
                    <a:noFill/>
                    <a:ln>
                      <a:noFill/>
                    </a:ln>
                  </pic:spPr>
                </pic:pic>
              </a:graphicData>
            </a:graphic>
          </wp:inline>
        </w:drawing>
      </w:r>
    </w:p>
    <w:p w14:paraId="5A2084C4" w14:textId="77777777" w:rsidR="00182374" w:rsidRDefault="00182374" w:rsidP="00CF136E"/>
    <w:p w14:paraId="2C9238F5" w14:textId="1CC63ADE" w:rsidR="00182374" w:rsidRDefault="004D2138" w:rsidP="002442B0">
      <w:pPr>
        <w:pStyle w:val="Titre2"/>
      </w:pPr>
      <w:bookmarkStart w:id="187" w:name="_Toc509172189"/>
      <w:bookmarkStart w:id="188" w:name="_Toc243252392"/>
      <w:bookmarkStart w:id="189" w:name="_Toc243252567"/>
      <w:r>
        <w:lastRenderedPageBreak/>
        <w:t>3.d. Syndrome de duplication 8p23</w:t>
      </w:r>
      <w:bookmarkEnd w:id="187"/>
      <w:bookmarkEnd w:id="188"/>
      <w:bookmarkEnd w:id="189"/>
      <w:r>
        <w:t xml:space="preserve"> </w:t>
      </w:r>
    </w:p>
    <w:p w14:paraId="49EA40AA" w14:textId="62B6A50F" w:rsidR="004D2138" w:rsidRDefault="004D2138" w:rsidP="004D2138">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568EF016" wp14:editId="03C82246">
            <wp:extent cx="1255395" cy="1731852"/>
            <wp:effectExtent l="0" t="0" r="0" b="0"/>
            <wp:docPr id="7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255762" cy="1732358"/>
                    </a:xfrm>
                    <a:prstGeom prst="rect">
                      <a:avLst/>
                    </a:prstGeom>
                    <a:noFill/>
                    <a:ln>
                      <a:noFill/>
                    </a:ln>
                  </pic:spPr>
                </pic:pic>
              </a:graphicData>
            </a:graphic>
          </wp:inline>
        </w:drawing>
      </w:r>
      <w:r>
        <w:rPr>
          <w:rFonts w:ascii="Times Roman" w:hAnsi="Times Roman" w:cs="Times Roman"/>
          <w:noProof/>
          <w:color w:val="000000"/>
          <w:lang w:val="fr-FR"/>
        </w:rPr>
        <w:drawing>
          <wp:inline distT="0" distB="0" distL="0" distR="0" wp14:anchorId="13E70B57" wp14:editId="76B901BE">
            <wp:extent cx="4918075" cy="4126230"/>
            <wp:effectExtent l="0" t="0" r="9525" b="0"/>
            <wp:docPr id="77"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919321" cy="4127275"/>
                    </a:xfrm>
                    <a:prstGeom prst="rect">
                      <a:avLst/>
                    </a:prstGeom>
                    <a:noFill/>
                    <a:ln>
                      <a:noFill/>
                    </a:ln>
                  </pic:spPr>
                </pic:pic>
              </a:graphicData>
            </a:graphic>
          </wp:inline>
        </w:drawing>
      </w:r>
    </w:p>
    <w:p w14:paraId="72AAD010" w14:textId="5111243E" w:rsidR="004D2138" w:rsidRDefault="0069785D" w:rsidP="002442B0">
      <w:pPr>
        <w:pStyle w:val="Titre2"/>
        <w:rPr>
          <w:rFonts w:ascii="Times Roman" w:hAnsi="Times Roman" w:cs="Times Roman"/>
          <w:color w:val="000000"/>
        </w:rPr>
      </w:pPr>
      <w:bookmarkStart w:id="190" w:name="_Toc509172190"/>
      <w:bookmarkStart w:id="191" w:name="_Toc243252393"/>
      <w:bookmarkStart w:id="192" w:name="_Toc243252568"/>
      <w:r>
        <w:t>3.e</w:t>
      </w:r>
      <w:r w:rsidR="004D2138">
        <w:t>. Syndrome de délétion  8p23</w:t>
      </w:r>
      <w:bookmarkEnd w:id="190"/>
      <w:bookmarkEnd w:id="191"/>
      <w:bookmarkEnd w:id="192"/>
    </w:p>
    <w:p w14:paraId="2CF1AC04" w14:textId="77777777" w:rsidR="0069785D" w:rsidRDefault="0069785D" w:rsidP="0069785D">
      <w:pPr>
        <w:rPr>
          <w:rFonts w:ascii="Times Roman" w:hAnsi="Times Roman" w:cs="Times Roman"/>
          <w:color w:val="000000"/>
          <w:lang w:val="fr-FR"/>
        </w:rPr>
      </w:pPr>
      <w:r>
        <w:rPr>
          <w:lang w:val="fr-FR"/>
        </w:rPr>
        <w:t xml:space="preserve">Un enfant très petit </w:t>
      </w:r>
    </w:p>
    <w:p w14:paraId="623DA9E0" w14:textId="77777777" w:rsidR="004D2138" w:rsidRDefault="004D2138" w:rsidP="004D2138">
      <w:pPr>
        <w:widowControl w:val="0"/>
        <w:autoSpaceDE w:val="0"/>
        <w:autoSpaceDN w:val="0"/>
        <w:adjustRightInd w:val="0"/>
        <w:spacing w:line="280" w:lineRule="atLeast"/>
        <w:rPr>
          <w:rFonts w:ascii="Times Roman" w:hAnsi="Times Roman" w:cs="Times Roman"/>
          <w:color w:val="000000"/>
          <w:lang w:val="fr-FR"/>
        </w:rPr>
      </w:pPr>
    </w:p>
    <w:p w14:paraId="117A2210" w14:textId="16237B1F" w:rsidR="004D2138" w:rsidRDefault="004D2138" w:rsidP="004D2138">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color w:val="000000"/>
          <w:lang w:val="fr-FR"/>
        </w:rPr>
        <w:lastRenderedPageBreak/>
        <w:t xml:space="preserve"> </w:t>
      </w:r>
      <w:r>
        <w:rPr>
          <w:rFonts w:ascii="Times Roman" w:hAnsi="Times Roman" w:cs="Times Roman"/>
          <w:noProof/>
          <w:color w:val="000000"/>
          <w:lang w:val="fr-FR"/>
        </w:rPr>
        <w:drawing>
          <wp:inline distT="0" distB="0" distL="0" distR="0" wp14:anchorId="5B9F833A" wp14:editId="2A0C0E95">
            <wp:extent cx="988695" cy="1326974"/>
            <wp:effectExtent l="0" t="0" r="1905" b="0"/>
            <wp:docPr id="80"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88805" cy="1327121"/>
                    </a:xfrm>
                    <a:prstGeom prst="rect">
                      <a:avLst/>
                    </a:prstGeom>
                    <a:noFill/>
                    <a:ln>
                      <a:noFill/>
                    </a:ln>
                  </pic:spPr>
                </pic:pic>
              </a:graphicData>
            </a:graphic>
          </wp:inline>
        </w:drawing>
      </w:r>
      <w:r>
        <w:rPr>
          <w:rFonts w:ascii="Times Roman" w:hAnsi="Times Roman" w:cs="Times Roman"/>
          <w:color w:val="000000"/>
          <w:lang w:val="fr-FR"/>
        </w:rPr>
        <w:t xml:space="preserve"> </w:t>
      </w:r>
      <w:r>
        <w:rPr>
          <w:rFonts w:ascii="Times Roman" w:hAnsi="Times Roman" w:cs="Times Roman"/>
          <w:noProof/>
          <w:color w:val="000000"/>
          <w:lang w:val="fr-FR"/>
        </w:rPr>
        <w:drawing>
          <wp:inline distT="0" distB="0" distL="0" distR="0" wp14:anchorId="09B332B8" wp14:editId="3AAD7B8F">
            <wp:extent cx="2436495" cy="3380363"/>
            <wp:effectExtent l="0" t="0" r="1905" b="0"/>
            <wp:docPr id="78"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436747" cy="3380712"/>
                    </a:xfrm>
                    <a:prstGeom prst="rect">
                      <a:avLst/>
                    </a:prstGeom>
                    <a:noFill/>
                    <a:ln>
                      <a:noFill/>
                    </a:ln>
                  </pic:spPr>
                </pic:pic>
              </a:graphicData>
            </a:graphic>
          </wp:inline>
        </w:drawing>
      </w:r>
      <w:r w:rsidR="0069785D">
        <w:rPr>
          <w:rFonts w:ascii="Times Roman" w:hAnsi="Times Roman" w:cs="Times Roman"/>
          <w:noProof/>
          <w:color w:val="000000"/>
          <w:lang w:val="fr-FR"/>
        </w:rPr>
        <w:drawing>
          <wp:inline distT="0" distB="0" distL="0" distR="0" wp14:anchorId="6A370D5B" wp14:editId="7A9DC3AC">
            <wp:extent cx="1826895" cy="1429385"/>
            <wp:effectExtent l="0" t="0" r="1905" b="0"/>
            <wp:docPr id="81" name="Image 33" descr="MacOS:Users:sapinapascale:Library:Group Containers:Q79WDW8YH9.com.evernote.Evernote:Evernote:quick-note:32178707-personal-www.evernote.com:quick-note-Z45od3:attachment--MGT04R: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acOS:Users:sapinapascale:Library:Group Containers:Q79WDW8YH9.com.evernote.Evernote:Evernote:quick-note:32178707-personal-www.evernote.com:quick-note-Z45od3:attachment--MGT04R:screenshot.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27051" cy="1429507"/>
                    </a:xfrm>
                    <a:prstGeom prst="rect">
                      <a:avLst/>
                    </a:prstGeom>
                    <a:noFill/>
                    <a:ln>
                      <a:noFill/>
                    </a:ln>
                  </pic:spPr>
                </pic:pic>
              </a:graphicData>
            </a:graphic>
          </wp:inline>
        </w:drawing>
      </w:r>
    </w:p>
    <w:p w14:paraId="449D5DEC" w14:textId="64F71117" w:rsidR="004D2138" w:rsidRDefault="004D2138" w:rsidP="004D2138">
      <w:pPr>
        <w:widowControl w:val="0"/>
        <w:autoSpaceDE w:val="0"/>
        <w:autoSpaceDN w:val="0"/>
        <w:adjustRightInd w:val="0"/>
        <w:spacing w:line="280" w:lineRule="atLeast"/>
        <w:rPr>
          <w:rFonts w:ascii="Times Roman" w:hAnsi="Times Roman" w:cs="Times Roman"/>
          <w:color w:val="000000"/>
          <w:lang w:val="fr-FR"/>
        </w:rPr>
      </w:pPr>
    </w:p>
    <w:p w14:paraId="78148C23" w14:textId="77777777" w:rsidR="004D2138" w:rsidRPr="004D2138" w:rsidRDefault="004D2138" w:rsidP="004D2138"/>
    <w:p w14:paraId="2D6F4F42" w14:textId="4C90207D" w:rsidR="004D2138" w:rsidRDefault="004D2138" w:rsidP="004D2138">
      <w:pPr>
        <w:widowControl w:val="0"/>
        <w:autoSpaceDE w:val="0"/>
        <w:autoSpaceDN w:val="0"/>
        <w:adjustRightInd w:val="0"/>
        <w:spacing w:line="280" w:lineRule="atLeast"/>
        <w:rPr>
          <w:rFonts w:ascii="Times Roman" w:hAnsi="Times Roman" w:cs="Times Roman"/>
          <w:color w:val="000000"/>
          <w:lang w:val="fr-FR"/>
        </w:rPr>
      </w:pPr>
      <w:r w:rsidRPr="004D2138">
        <w:rPr>
          <w:rFonts w:ascii="Times Roman" w:hAnsi="Times Roman" w:cs="Times Roman"/>
          <w:color w:val="000000"/>
          <w:lang w:val="fr-FR"/>
        </w:rPr>
        <w:t xml:space="preserve"> </w:t>
      </w:r>
      <w:r>
        <w:rPr>
          <w:rFonts w:ascii="Times Roman" w:hAnsi="Times Roman" w:cs="Times Roman"/>
          <w:color w:val="000000"/>
          <w:lang w:val="fr-FR"/>
        </w:rPr>
        <w:t xml:space="preserve">  </w:t>
      </w:r>
    </w:p>
    <w:p w14:paraId="74258BD1" w14:textId="5F71C92F" w:rsidR="0069785D" w:rsidRDefault="0069785D" w:rsidP="002442B0">
      <w:pPr>
        <w:pStyle w:val="Titre2"/>
        <w:rPr>
          <w:rFonts w:ascii="Times Roman" w:hAnsi="Times Roman" w:cs="Times Roman"/>
          <w:color w:val="000000"/>
        </w:rPr>
      </w:pPr>
      <w:bookmarkStart w:id="193" w:name="_Toc509172191"/>
      <w:bookmarkStart w:id="194" w:name="_Toc243252394"/>
      <w:bookmarkStart w:id="195" w:name="_Toc243252569"/>
      <w:r>
        <w:t>3.f. Une microdélétion 12q14</w:t>
      </w:r>
      <w:bookmarkEnd w:id="193"/>
      <w:bookmarkEnd w:id="194"/>
      <w:bookmarkEnd w:id="195"/>
      <w:r>
        <w:t xml:space="preserve"> </w:t>
      </w:r>
    </w:p>
    <w:p w14:paraId="72148DAD" w14:textId="69E54D69" w:rsidR="004D2138" w:rsidRDefault="00053BCE" w:rsidP="004D2138">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6524A888" wp14:editId="4494C0B0">
            <wp:extent cx="2456701" cy="1475105"/>
            <wp:effectExtent l="0" t="0" r="7620" b="0"/>
            <wp:docPr id="82" name="Image 34" descr="MacOS:Users:sapinapascale:Library:Group Containers:Q79WDW8YH9.com.evernote.Evernote:Evernote:quick-note:32178707-personal-www.evernote.com:quick-note-Z45od3:attachment--ww9H7A: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cOS:Users:sapinapascale:Library:Group Containers:Q79WDW8YH9.com.evernote.Evernote:Evernote:quick-note:32178707-personal-www.evernote.com:quick-note-Z45od3:attachment--ww9H7A:screenshot.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456701" cy="1475105"/>
                    </a:xfrm>
                    <a:prstGeom prst="rect">
                      <a:avLst/>
                    </a:prstGeom>
                    <a:noFill/>
                    <a:ln>
                      <a:noFill/>
                    </a:ln>
                  </pic:spPr>
                </pic:pic>
              </a:graphicData>
            </a:graphic>
          </wp:inline>
        </w:drawing>
      </w:r>
    </w:p>
    <w:p w14:paraId="51221DE5" w14:textId="77777777" w:rsidR="00053BCE" w:rsidRDefault="00053BCE" w:rsidP="00053BCE">
      <w:pPr>
        <w:rPr>
          <w:lang w:val="fr-FR"/>
        </w:rPr>
      </w:pPr>
    </w:p>
    <w:p w14:paraId="3ADFA345" w14:textId="24E1C365" w:rsidR="00053BCE" w:rsidRPr="00053BCE" w:rsidRDefault="00053BCE" w:rsidP="002442B0">
      <w:pPr>
        <w:pStyle w:val="Titre2"/>
        <w:rPr>
          <w:rFonts w:cs="Times Roman"/>
          <w:color w:val="000000"/>
        </w:rPr>
      </w:pPr>
      <w:bookmarkStart w:id="196" w:name="_Toc509172192"/>
      <w:bookmarkStart w:id="197" w:name="_Toc243252395"/>
      <w:bookmarkStart w:id="198" w:name="_Toc243252570"/>
      <w:r>
        <w:t xml:space="preserve">3.g. </w:t>
      </w:r>
      <w:r w:rsidRPr="00053BCE">
        <w:t>Microduplication/microdélétions</w:t>
      </w:r>
      <w:bookmarkEnd w:id="196"/>
      <w:bookmarkEnd w:id="197"/>
      <w:bookmarkEnd w:id="198"/>
      <w:r w:rsidRPr="00053BCE">
        <w:t xml:space="preserve"> </w:t>
      </w:r>
    </w:p>
    <w:p w14:paraId="0411AE12" w14:textId="77777777" w:rsidR="00053BCE" w:rsidRDefault="00053BCE" w:rsidP="00053BCE">
      <w:pPr>
        <w:rPr>
          <w:color w:val="191919"/>
          <w:lang w:val="fr-FR"/>
        </w:rPr>
      </w:pPr>
      <w:r w:rsidRPr="00053BCE">
        <w:rPr>
          <w:color w:val="191919"/>
          <w:lang w:val="fr-FR"/>
        </w:rPr>
        <w:t xml:space="preserve">• microdélétion 22q11.2 syndrome de Di George, s. velo-cardio-facial,.. </w:t>
      </w:r>
    </w:p>
    <w:p w14:paraId="49F03953" w14:textId="77777777" w:rsidR="00053BCE" w:rsidRDefault="00053BCE" w:rsidP="00053BCE">
      <w:pPr>
        <w:rPr>
          <w:color w:val="191919"/>
          <w:lang w:val="fr-FR"/>
        </w:rPr>
      </w:pPr>
      <w:r w:rsidRPr="00053BCE">
        <w:rPr>
          <w:color w:val="191919"/>
          <w:lang w:val="fr-FR"/>
        </w:rPr>
        <w:t>• microdélétion 7q11.23 syndrome de Williams </w:t>
      </w:r>
    </w:p>
    <w:p w14:paraId="21D9143C" w14:textId="77777777" w:rsidR="00053BCE" w:rsidRDefault="00053BCE" w:rsidP="00053BCE">
      <w:pPr>
        <w:rPr>
          <w:color w:val="191919"/>
          <w:lang w:val="fr-FR"/>
        </w:rPr>
      </w:pPr>
      <w:r w:rsidRPr="00053BCE">
        <w:rPr>
          <w:color w:val="191919"/>
          <w:lang w:val="fr-FR"/>
        </w:rPr>
        <w:t>• microdélétion 15q11-q13 (Prader-Willi ou Angelman) </w:t>
      </w:r>
    </w:p>
    <w:p w14:paraId="3087649C" w14:textId="1FE9FCB1" w:rsidR="00053BCE" w:rsidRPr="00053BCE" w:rsidRDefault="00053BCE" w:rsidP="00053BCE">
      <w:pPr>
        <w:rPr>
          <w:rFonts w:cs="Times Roman"/>
          <w:color w:val="000000"/>
          <w:lang w:val="fr-FR"/>
        </w:rPr>
      </w:pPr>
      <w:r w:rsidRPr="00053BCE">
        <w:rPr>
          <w:color w:val="191919"/>
          <w:lang w:val="fr-FR"/>
        </w:rPr>
        <w:t xml:space="preserve">• microdélétion 4p Wolf-Hirschhorn syndrome </w:t>
      </w:r>
    </w:p>
    <w:p w14:paraId="6E8FE34C" w14:textId="77777777" w:rsidR="00053BCE" w:rsidRDefault="00053BCE" w:rsidP="00053BCE">
      <w:pPr>
        <w:rPr>
          <w:color w:val="191919"/>
          <w:lang w:val="fr-FR"/>
        </w:rPr>
      </w:pPr>
      <w:r w:rsidRPr="00053BCE">
        <w:rPr>
          <w:color w:val="191919"/>
          <w:lang w:val="fr-FR"/>
        </w:rPr>
        <w:t xml:space="preserve">• microdélétion 17p13.13 Miller-Dieker / lyssencephaly syndrome </w:t>
      </w:r>
    </w:p>
    <w:p w14:paraId="552B86A4" w14:textId="210FC203" w:rsidR="00053BCE" w:rsidRPr="00053BCE" w:rsidRDefault="00053BCE" w:rsidP="00053BCE">
      <w:pPr>
        <w:rPr>
          <w:rFonts w:cs="Times Roman"/>
          <w:color w:val="000000"/>
          <w:lang w:val="fr-FR"/>
        </w:rPr>
      </w:pPr>
      <w:r w:rsidRPr="00053BCE">
        <w:rPr>
          <w:color w:val="191919"/>
          <w:lang w:val="fr-FR"/>
        </w:rPr>
        <w:t xml:space="preserve">• microdélétion 8q24.11-13 Langer-Giedion syndrome </w:t>
      </w:r>
    </w:p>
    <w:p w14:paraId="01D936D8" w14:textId="77777777" w:rsidR="00053BCE" w:rsidRPr="00053BCE" w:rsidRDefault="00053BCE" w:rsidP="00053BCE">
      <w:pPr>
        <w:ind w:left="708"/>
        <w:rPr>
          <w:rFonts w:cs="Times Roman"/>
          <w:color w:val="000000"/>
          <w:lang w:val="fr-FR"/>
        </w:rPr>
      </w:pPr>
      <w:r w:rsidRPr="00053BCE">
        <w:rPr>
          <w:color w:val="118040"/>
          <w:lang w:val="fr-FR"/>
        </w:rPr>
        <w:t xml:space="preserve">• fréquentes </w:t>
      </w:r>
    </w:p>
    <w:p w14:paraId="0519BA37" w14:textId="77777777" w:rsidR="00053BCE" w:rsidRPr="00053BCE" w:rsidRDefault="00053BCE" w:rsidP="00053BCE">
      <w:pPr>
        <w:ind w:left="708"/>
        <w:rPr>
          <w:rFonts w:cs="Times Roman"/>
          <w:color w:val="000000"/>
          <w:lang w:val="fr-FR"/>
        </w:rPr>
      </w:pPr>
      <w:r w:rsidRPr="00053BCE">
        <w:rPr>
          <w:color w:val="191919"/>
          <w:lang w:val="fr-FR"/>
        </w:rPr>
        <w:t xml:space="preserve">• </w:t>
      </w:r>
      <w:r w:rsidRPr="00053BCE">
        <w:rPr>
          <w:rFonts w:cs="Helvetica Bold"/>
          <w:b/>
          <w:bCs/>
          <w:color w:val="191919"/>
          <w:lang w:val="fr-FR"/>
        </w:rPr>
        <w:t xml:space="preserve">plus de 300 autres “syndromes” de microdeletion/microduplication connues - et autres existent certainement! </w:t>
      </w:r>
    </w:p>
    <w:p w14:paraId="470976DF" w14:textId="77777777" w:rsidR="00053BCE" w:rsidRDefault="00053BCE" w:rsidP="00053BCE">
      <w:pPr>
        <w:ind w:left="708"/>
        <w:rPr>
          <w:rFonts w:cs="Helvetica Bold"/>
          <w:b/>
          <w:bCs/>
          <w:color w:val="FB0207"/>
          <w:lang w:val="fr-FR"/>
        </w:rPr>
      </w:pPr>
      <w:r w:rsidRPr="00053BCE">
        <w:rPr>
          <w:color w:val="FB0207"/>
          <w:lang w:val="fr-FR"/>
        </w:rPr>
        <w:t xml:space="preserve">• —&gt; plus rares, ou même </w:t>
      </w:r>
      <w:r w:rsidRPr="00053BCE">
        <w:rPr>
          <w:rFonts w:cs="Helvetica Bold"/>
          <w:b/>
          <w:bCs/>
          <w:color w:val="FB0207"/>
          <w:lang w:val="fr-FR"/>
        </w:rPr>
        <w:t xml:space="preserve">“privées” (uniques) </w:t>
      </w:r>
    </w:p>
    <w:p w14:paraId="676E9951" w14:textId="77777777" w:rsidR="00322F5E" w:rsidRDefault="00322F5E" w:rsidP="00053BCE">
      <w:pPr>
        <w:ind w:left="708"/>
        <w:rPr>
          <w:rFonts w:cs="Times Roman"/>
          <w:color w:val="000000"/>
          <w:lang w:val="fr-FR"/>
        </w:rPr>
      </w:pPr>
    </w:p>
    <w:p w14:paraId="18FC93D7" w14:textId="77777777" w:rsidR="00322F5E" w:rsidRDefault="00322F5E" w:rsidP="00053BCE">
      <w:pPr>
        <w:ind w:left="708"/>
        <w:rPr>
          <w:rFonts w:cs="Times Roman"/>
          <w:color w:val="000000"/>
          <w:lang w:val="fr-FR"/>
        </w:rPr>
      </w:pPr>
    </w:p>
    <w:p w14:paraId="28AFCB30" w14:textId="1937AADE" w:rsidR="00322F5E" w:rsidRDefault="00322F5E" w:rsidP="002442B0">
      <w:pPr>
        <w:pStyle w:val="Titre2"/>
        <w:rPr>
          <w:rFonts w:ascii="Times Roman" w:hAnsi="Times Roman" w:cs="Times Roman"/>
          <w:color w:val="000000"/>
        </w:rPr>
      </w:pPr>
      <w:bookmarkStart w:id="199" w:name="_Toc509172193"/>
      <w:bookmarkStart w:id="200" w:name="_Toc243252396"/>
      <w:bookmarkStart w:id="201" w:name="_Toc243252571"/>
      <w:r>
        <w:t>3.h. Le syndrome Prader-Willi (PWS)</w:t>
      </w:r>
      <w:bookmarkEnd w:id="199"/>
      <w:bookmarkEnd w:id="200"/>
      <w:bookmarkEnd w:id="201"/>
      <w:r>
        <w:t xml:space="preserve"> </w:t>
      </w:r>
    </w:p>
    <w:p w14:paraId="01BCE204" w14:textId="77777777" w:rsidR="00322F5E" w:rsidRPr="00322F5E" w:rsidRDefault="00322F5E" w:rsidP="0010659D">
      <w:pPr>
        <w:pStyle w:val="Paragraphedeliste"/>
        <w:numPr>
          <w:ilvl w:val="0"/>
          <w:numId w:val="33"/>
        </w:numPr>
        <w:rPr>
          <w:lang w:val="fr-FR"/>
        </w:rPr>
      </w:pPr>
      <w:r w:rsidRPr="00322F5E">
        <w:rPr>
          <w:lang w:val="fr-FR"/>
        </w:rPr>
        <w:t>chez le nouveau-né: hypotonie musculaire (floppy infant), difficulté d’alimentation  </w:t>
      </w:r>
    </w:p>
    <w:p w14:paraId="46375BC4" w14:textId="77777777" w:rsidR="00322F5E" w:rsidRPr="00322F5E" w:rsidRDefault="00322F5E" w:rsidP="0010659D">
      <w:pPr>
        <w:pStyle w:val="Paragraphedeliste"/>
        <w:numPr>
          <w:ilvl w:val="0"/>
          <w:numId w:val="33"/>
        </w:numPr>
        <w:rPr>
          <w:lang w:val="fr-FR"/>
        </w:rPr>
      </w:pPr>
      <w:r w:rsidRPr="00322F5E">
        <w:rPr>
          <w:lang w:val="fr-FR"/>
        </w:rPr>
        <w:t>en suite, hyperphagie —&gt; adiposité extrème  </w:t>
      </w:r>
    </w:p>
    <w:p w14:paraId="54C83D67" w14:textId="77777777" w:rsidR="00322F5E" w:rsidRPr="00322F5E" w:rsidRDefault="00322F5E" w:rsidP="0010659D">
      <w:pPr>
        <w:pStyle w:val="Paragraphedeliste"/>
        <w:numPr>
          <w:ilvl w:val="0"/>
          <w:numId w:val="33"/>
        </w:numPr>
        <w:rPr>
          <w:lang w:val="fr-FR"/>
        </w:rPr>
      </w:pPr>
      <w:r w:rsidRPr="00322F5E">
        <w:rPr>
          <w:lang w:val="fr-FR"/>
        </w:rPr>
        <w:lastRenderedPageBreak/>
        <w:t>hypogonadisme  </w:t>
      </w:r>
    </w:p>
    <w:p w14:paraId="20E8890A" w14:textId="77777777" w:rsidR="00322F5E" w:rsidRPr="00322F5E" w:rsidRDefault="00322F5E" w:rsidP="0010659D">
      <w:pPr>
        <w:pStyle w:val="Paragraphedeliste"/>
        <w:numPr>
          <w:ilvl w:val="0"/>
          <w:numId w:val="33"/>
        </w:numPr>
        <w:rPr>
          <w:lang w:val="fr-FR"/>
        </w:rPr>
      </w:pPr>
      <w:r w:rsidRPr="00322F5E">
        <w:rPr>
          <w:lang w:val="fr-FR"/>
        </w:rPr>
        <w:t>troubles d’apprentissage/ disabilité intellectuelle  </w:t>
      </w:r>
    </w:p>
    <w:p w14:paraId="2CC069A9" w14:textId="397A0700" w:rsidR="00322F5E" w:rsidRDefault="00322F5E" w:rsidP="00322F5E">
      <w:pPr>
        <w:rPr>
          <w:rFonts w:cs="Times Roman"/>
          <w:color w:val="000000"/>
          <w:lang w:val="fr-FR"/>
        </w:rPr>
      </w:pPr>
      <w:r>
        <w:rPr>
          <w:rFonts w:cs="Times Roman"/>
          <w:noProof/>
          <w:color w:val="000000"/>
          <w:lang w:val="fr-FR"/>
        </w:rPr>
        <w:drawing>
          <wp:inline distT="0" distB="0" distL="0" distR="0" wp14:anchorId="24C68080" wp14:editId="21964CBF">
            <wp:extent cx="1172134" cy="1005205"/>
            <wp:effectExtent l="0" t="0" r="0" b="10795"/>
            <wp:docPr id="83" name="Image 35" descr="MacOS:Users:sapinapascale:Library:Group Containers:Q79WDW8YH9.com.evernote.Evernote:Evernote:quick-note:32178707-personal-www.evernote.com:quick-note-Z45od3:attachment--hEfH3N: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acOS:Users:sapinapascale:Library:Group Containers:Q79WDW8YH9.com.evernote.Evernote:Evernote:quick-note:32178707-personal-www.evernote.com:quick-note-Z45od3:attachment--hEfH3N:screenshot.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172134" cy="1005205"/>
                    </a:xfrm>
                    <a:prstGeom prst="rect">
                      <a:avLst/>
                    </a:prstGeom>
                    <a:noFill/>
                    <a:ln>
                      <a:noFill/>
                    </a:ln>
                  </pic:spPr>
                </pic:pic>
              </a:graphicData>
            </a:graphic>
          </wp:inline>
        </w:drawing>
      </w:r>
      <w:r>
        <w:rPr>
          <w:rFonts w:cs="Times Roman"/>
          <w:noProof/>
          <w:color w:val="000000"/>
          <w:lang w:val="fr-FR"/>
        </w:rPr>
        <w:drawing>
          <wp:inline distT="0" distB="0" distL="0" distR="0" wp14:anchorId="25F01526" wp14:editId="4AAA92E8">
            <wp:extent cx="2290445" cy="1362638"/>
            <wp:effectExtent l="0" t="0" r="0" b="9525"/>
            <wp:docPr id="84" name="Image 36" descr="MacOS:Users:sapinapascale:Library:Group Containers:Q79WDW8YH9.com.evernote.Evernote:Evernote:quick-note:32178707-personal-www.evernote.com:quick-note-Z45od3:attachment--X29lqQ: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acOS:Users:sapinapascale:Library:Group Containers:Q79WDW8YH9.com.evernote.Evernote:Evernote:quick-note:32178707-personal-www.evernote.com:quick-note-Z45od3:attachment--X29lqQ:screenshot.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290445" cy="1362638"/>
                    </a:xfrm>
                    <a:prstGeom prst="rect">
                      <a:avLst/>
                    </a:prstGeom>
                    <a:noFill/>
                    <a:ln>
                      <a:noFill/>
                    </a:ln>
                  </pic:spPr>
                </pic:pic>
              </a:graphicData>
            </a:graphic>
          </wp:inline>
        </w:drawing>
      </w:r>
    </w:p>
    <w:p w14:paraId="6014E85A" w14:textId="16558ACC" w:rsidR="00322F5E" w:rsidRDefault="00322F5E" w:rsidP="00322F5E">
      <w:pPr>
        <w:pStyle w:val="Titre3"/>
      </w:pPr>
      <w:bookmarkStart w:id="202" w:name="_Toc509172194"/>
      <w:bookmarkStart w:id="203" w:name="_Toc243252397"/>
      <w:bookmarkStart w:id="204" w:name="_Toc243252572"/>
      <w:r>
        <w:t>3.h.1. Le syndrome de Prader, Labhart et Willi  (“Prader-Willi syndrome”, PWS)</w:t>
      </w:r>
      <w:bookmarkEnd w:id="202"/>
      <w:bookmarkEnd w:id="203"/>
      <w:bookmarkEnd w:id="204"/>
      <w:r>
        <w:t xml:space="preserve"> </w:t>
      </w:r>
    </w:p>
    <w:p w14:paraId="659BCF52" w14:textId="77777777" w:rsidR="00322F5E" w:rsidRPr="00322F5E" w:rsidRDefault="00322F5E" w:rsidP="00322F5E">
      <w:pPr>
        <w:rPr>
          <w:sz w:val="16"/>
          <w:szCs w:val="16"/>
          <w:lang w:val="fr-FR"/>
        </w:rPr>
      </w:pPr>
      <w:r w:rsidRPr="00322F5E">
        <w:rPr>
          <w:sz w:val="16"/>
          <w:szCs w:val="16"/>
          <w:lang w:val="fr-FR"/>
        </w:rPr>
        <w:t xml:space="preserve">Prader, A., </w:t>
      </w:r>
      <w:r w:rsidRPr="00322F5E">
        <w:rPr>
          <w:rFonts w:cs="HELVETICA OBLIQUE"/>
          <w:i/>
          <w:iCs/>
          <w:sz w:val="16"/>
          <w:szCs w:val="16"/>
          <w:lang w:val="fr-FR"/>
        </w:rPr>
        <w:t>Labhart, A</w:t>
      </w:r>
      <w:r w:rsidRPr="00322F5E">
        <w:rPr>
          <w:sz w:val="16"/>
          <w:szCs w:val="16"/>
          <w:lang w:val="fr-FR"/>
        </w:rPr>
        <w:t xml:space="preserve">., Willi, H. Ein Syndrom von Adipositas, Kleinwuchs, Kryptorchismus und Oligophrenie nach myatonieartigem Zustand im Neugeborenenalter. Schweiz. Med. Wschr. 86: 1260-1261, </w:t>
      </w:r>
      <w:r w:rsidRPr="00322F5E">
        <w:rPr>
          <w:rFonts w:cs="Helvetica Bold"/>
          <w:b/>
          <w:bCs/>
          <w:sz w:val="16"/>
          <w:szCs w:val="16"/>
          <w:lang w:val="fr-FR"/>
        </w:rPr>
        <w:t xml:space="preserve">1956 </w:t>
      </w:r>
      <w:r w:rsidRPr="00322F5E">
        <w:rPr>
          <w:sz w:val="16"/>
          <w:szCs w:val="16"/>
          <w:lang w:val="fr-FR"/>
        </w:rPr>
        <w:t> </w:t>
      </w:r>
    </w:p>
    <w:p w14:paraId="67A27B2A" w14:textId="77777777" w:rsidR="00322F5E" w:rsidRPr="00322F5E" w:rsidRDefault="00322F5E" w:rsidP="0010659D">
      <w:pPr>
        <w:pStyle w:val="Paragraphedeliste"/>
        <w:numPr>
          <w:ilvl w:val="0"/>
          <w:numId w:val="34"/>
        </w:numPr>
        <w:rPr>
          <w:rFonts w:cs="Helvetica Bold"/>
          <w:b/>
          <w:bCs/>
          <w:lang w:val="fr-FR"/>
        </w:rPr>
      </w:pPr>
      <w:r w:rsidRPr="00322F5E">
        <w:rPr>
          <w:rFonts w:cs="Helvetica Bold"/>
          <w:b/>
          <w:bCs/>
          <w:lang w:val="fr-FR"/>
        </w:rPr>
        <w:t xml:space="preserve">hypotonie musculaire chez le nouveau-né; </w:t>
      </w:r>
    </w:p>
    <w:p w14:paraId="743E6F7F" w14:textId="5F5BEB66" w:rsidR="00322F5E" w:rsidRPr="00322F5E" w:rsidRDefault="00322F5E" w:rsidP="0010659D">
      <w:pPr>
        <w:pStyle w:val="Paragraphedeliste"/>
        <w:numPr>
          <w:ilvl w:val="0"/>
          <w:numId w:val="34"/>
        </w:numPr>
        <w:rPr>
          <w:lang w:val="fr-FR"/>
        </w:rPr>
      </w:pPr>
      <w:r w:rsidRPr="00322F5E">
        <w:rPr>
          <w:rFonts w:cs="Helvetica Bold"/>
          <w:b/>
          <w:bCs/>
          <w:lang w:val="fr-FR"/>
        </w:rPr>
        <w:t xml:space="preserve">en suite, hyperphagie, adiposité, hypogonadisme, deshabilité intellectuelle </w:t>
      </w:r>
      <w:r w:rsidRPr="00322F5E">
        <w:rPr>
          <w:lang w:val="fr-FR"/>
        </w:rPr>
        <w:t> </w:t>
      </w:r>
    </w:p>
    <w:p w14:paraId="60BD5A33" w14:textId="1C27C083" w:rsidR="00322F5E" w:rsidRPr="00322F5E" w:rsidRDefault="00322F5E" w:rsidP="0010659D">
      <w:pPr>
        <w:pStyle w:val="Paragraphedeliste"/>
        <w:numPr>
          <w:ilvl w:val="0"/>
          <w:numId w:val="34"/>
        </w:numPr>
        <w:rPr>
          <w:lang w:val="fr-FR"/>
        </w:rPr>
      </w:pPr>
      <w:r w:rsidRPr="00322F5E">
        <w:rPr>
          <w:lang w:val="fr-FR"/>
        </w:rPr>
        <w:t xml:space="preserve">Incidence: env. 1:15’000 nouveaux-nés </w:t>
      </w:r>
    </w:p>
    <w:p w14:paraId="256D7C18" w14:textId="3C111D9C" w:rsidR="00322F5E" w:rsidRPr="00322F5E" w:rsidRDefault="00322F5E" w:rsidP="0010659D">
      <w:pPr>
        <w:pStyle w:val="Paragraphedeliste"/>
        <w:numPr>
          <w:ilvl w:val="0"/>
          <w:numId w:val="34"/>
        </w:numPr>
        <w:rPr>
          <w:lang w:val="fr-FR"/>
        </w:rPr>
      </w:pPr>
      <w:r w:rsidRPr="00322F5E">
        <w:rPr>
          <w:rFonts w:cs="Helvetica Bold"/>
          <w:b/>
          <w:bCs/>
          <w:lang w:val="fr-FR"/>
        </w:rPr>
        <w:t xml:space="preserve">1981: </w:t>
      </w:r>
      <w:r w:rsidRPr="00322F5E">
        <w:rPr>
          <w:color w:val="FB0207"/>
          <w:lang w:val="fr-FR"/>
        </w:rPr>
        <w:t xml:space="preserve">microdélétion 15q11.2-13 </w:t>
      </w:r>
      <w:r w:rsidRPr="00322F5E">
        <w:rPr>
          <w:lang w:val="fr-FR"/>
        </w:rPr>
        <w:t>!  </w:t>
      </w:r>
    </w:p>
    <w:p w14:paraId="0CD2A55A" w14:textId="77777777" w:rsidR="00322F5E" w:rsidRDefault="00322F5E" w:rsidP="00322F5E">
      <w:pPr>
        <w:rPr>
          <w:rFonts w:cs="Times Roman"/>
          <w:color w:val="000000"/>
          <w:lang w:val="fr-FR"/>
        </w:rPr>
      </w:pPr>
    </w:p>
    <w:p w14:paraId="5303271E" w14:textId="77777777" w:rsidR="00F54002" w:rsidRDefault="00F54002" w:rsidP="00322F5E">
      <w:pPr>
        <w:rPr>
          <w:rFonts w:cs="Times Roman"/>
          <w:color w:val="000000"/>
          <w:lang w:val="fr-FR"/>
        </w:rPr>
      </w:pPr>
    </w:p>
    <w:p w14:paraId="28D59462" w14:textId="3135BF6F" w:rsidR="00F54002" w:rsidRDefault="00F54002" w:rsidP="002442B0">
      <w:pPr>
        <w:pStyle w:val="Titre2"/>
      </w:pPr>
      <w:bookmarkStart w:id="205" w:name="_Toc509172195"/>
      <w:bookmarkStart w:id="206" w:name="_Toc243252398"/>
      <w:bookmarkStart w:id="207" w:name="_Toc243252573"/>
      <w:r>
        <w:t>3.I. Le syndrome de Angelman</w:t>
      </w:r>
      <w:bookmarkEnd w:id="205"/>
      <w:bookmarkEnd w:id="206"/>
      <w:bookmarkEnd w:id="207"/>
      <w:r>
        <w:t xml:space="preserve"> </w:t>
      </w:r>
    </w:p>
    <w:p w14:paraId="6B5C62B4" w14:textId="77777777" w:rsidR="00F54002" w:rsidRDefault="00F54002" w:rsidP="00F54002">
      <w:pPr>
        <w:rPr>
          <w:lang w:val="fr-FR"/>
        </w:rPr>
      </w:pPr>
      <w:r w:rsidRPr="00DE15FB">
        <w:rPr>
          <w:sz w:val="16"/>
          <w:szCs w:val="16"/>
          <w:lang w:val="en-US"/>
        </w:rPr>
        <w:t>Angelman, Harry (</w:t>
      </w:r>
      <w:r w:rsidRPr="00DE15FB">
        <w:rPr>
          <w:rFonts w:ascii="Helvetica Bold" w:hAnsi="Helvetica Bold" w:cs="Helvetica Bold"/>
          <w:b/>
          <w:bCs/>
          <w:sz w:val="16"/>
          <w:szCs w:val="16"/>
          <w:lang w:val="en-US"/>
        </w:rPr>
        <w:t>1965</w:t>
      </w:r>
      <w:r w:rsidRPr="00DE15FB">
        <w:rPr>
          <w:sz w:val="16"/>
          <w:szCs w:val="16"/>
          <w:lang w:val="en-US"/>
        </w:rPr>
        <w:t xml:space="preserve">). "'Puppet' Children: A report of three cases". </w:t>
      </w:r>
      <w:r w:rsidRPr="00F54002">
        <w:rPr>
          <w:sz w:val="16"/>
          <w:szCs w:val="16"/>
          <w:lang w:val="fr-FR"/>
        </w:rPr>
        <w:t>Dev Med Child Neurol. 7 (6): 681–688.</w:t>
      </w:r>
      <w:r>
        <w:rPr>
          <w:lang w:val="fr-FR"/>
        </w:rPr>
        <w:t xml:space="preserve">  </w:t>
      </w:r>
    </w:p>
    <w:p w14:paraId="0A2DE994" w14:textId="77777777" w:rsidR="00F54002" w:rsidRPr="00F54002" w:rsidRDefault="00F54002" w:rsidP="00F54002">
      <w:pPr>
        <w:rPr>
          <w:rFonts w:cs="Times Roman"/>
          <w:color w:val="000000"/>
          <w:lang w:val="fr-FR"/>
        </w:rPr>
      </w:pPr>
      <w:r w:rsidRPr="00F54002">
        <w:rPr>
          <w:lang w:val="fr-FR"/>
        </w:rPr>
        <w:t xml:space="preserve">• 1987 - 1991 (Dr. Magenis, USA): individus avec syndrome d’Angelman ont une </w:t>
      </w:r>
      <w:r w:rsidRPr="00F54002">
        <w:rPr>
          <w:color w:val="FB0207"/>
          <w:lang w:val="fr-FR"/>
        </w:rPr>
        <w:t>deletion 15q11.2-13</w:t>
      </w:r>
      <w:r w:rsidRPr="00F54002">
        <w:rPr>
          <w:lang w:val="fr-FR"/>
        </w:rPr>
        <w:t xml:space="preserve">, </w:t>
      </w:r>
    </w:p>
    <w:p w14:paraId="1CA32715" w14:textId="77777777" w:rsidR="00F54002" w:rsidRPr="00F54002" w:rsidRDefault="00F54002" w:rsidP="00F54002">
      <w:pPr>
        <w:rPr>
          <w:lang w:val="fr-FR"/>
        </w:rPr>
      </w:pPr>
      <w:r w:rsidRPr="00F54002">
        <w:rPr>
          <w:lang w:val="fr-FR"/>
        </w:rPr>
        <w:t xml:space="preserve">• comme dans Prader-Willi ? ? ? ? </w:t>
      </w:r>
    </w:p>
    <w:p w14:paraId="1E6690F5" w14:textId="3A1F242D" w:rsidR="00F54002" w:rsidRPr="00F54002" w:rsidRDefault="00F54002" w:rsidP="00F54002">
      <w:pPr>
        <w:rPr>
          <w:rFonts w:cs="Times Roman"/>
          <w:color w:val="000000"/>
          <w:lang w:val="fr-FR"/>
        </w:rPr>
      </w:pPr>
      <w:r w:rsidRPr="00F54002">
        <w:rPr>
          <w:lang w:val="fr-FR"/>
        </w:rPr>
        <w:t xml:space="preserve">• comment expliquer la différence? </w:t>
      </w:r>
    </w:p>
    <w:p w14:paraId="57BB9A21" w14:textId="77777777" w:rsidR="00F54002" w:rsidRPr="00F54002" w:rsidRDefault="00F54002" w:rsidP="00F54002">
      <w:pPr>
        <w:rPr>
          <w:rFonts w:cs="Helvetica Bold"/>
          <w:b/>
          <w:bCs/>
          <w:color w:val="0F80FF"/>
          <w:lang w:val="fr-FR"/>
        </w:rPr>
      </w:pPr>
      <w:r w:rsidRPr="00F54002">
        <w:rPr>
          <w:lang w:val="fr-FR"/>
        </w:rPr>
        <w:t xml:space="preserve">• S. Prader-Willi: la deletion est </w:t>
      </w:r>
      <w:r w:rsidRPr="00F54002">
        <w:rPr>
          <w:rFonts w:cs="Helvetica Bold"/>
          <w:b/>
          <w:bCs/>
          <w:lang w:val="fr-FR"/>
        </w:rPr>
        <w:t xml:space="preserve">sur </w:t>
      </w:r>
      <w:r w:rsidRPr="00F54002">
        <w:rPr>
          <w:rFonts w:cs="Helvetica Bold"/>
          <w:b/>
          <w:bCs/>
          <w:color w:val="0F80FF"/>
          <w:lang w:val="fr-FR"/>
        </w:rPr>
        <w:t xml:space="preserve">le chromosome 15 PATERNEL </w:t>
      </w:r>
    </w:p>
    <w:p w14:paraId="5FD3D7B3" w14:textId="5314BE47" w:rsidR="00F54002" w:rsidRPr="00F54002" w:rsidRDefault="00F54002" w:rsidP="00F54002">
      <w:pPr>
        <w:rPr>
          <w:rFonts w:cs="Times Roman"/>
          <w:color w:val="000000"/>
          <w:lang w:val="fr-FR"/>
        </w:rPr>
      </w:pPr>
      <w:r w:rsidRPr="00F54002">
        <w:rPr>
          <w:lang w:val="fr-FR"/>
        </w:rPr>
        <w:t>• S. Angelman: deletion ....</w:t>
      </w:r>
      <w:r w:rsidRPr="00F54002">
        <w:rPr>
          <w:rFonts w:cs="Helvetica Bold"/>
          <w:b/>
          <w:bCs/>
          <w:lang w:val="fr-FR"/>
        </w:rPr>
        <w:t xml:space="preserve">sur </w:t>
      </w:r>
      <w:r w:rsidRPr="00F54002">
        <w:rPr>
          <w:rFonts w:cs="Helvetica Bold"/>
          <w:b/>
          <w:bCs/>
          <w:color w:val="FD8008"/>
          <w:lang w:val="fr-FR"/>
        </w:rPr>
        <w:t xml:space="preserve">le chromosome MATERNEL </w:t>
      </w:r>
    </w:p>
    <w:p w14:paraId="51EDA4E3" w14:textId="77777777" w:rsidR="00F54002" w:rsidRDefault="00F54002" w:rsidP="00F54002">
      <w:pPr>
        <w:rPr>
          <w:lang w:val="fr-FR"/>
        </w:rPr>
      </w:pPr>
    </w:p>
    <w:p w14:paraId="1641851D" w14:textId="5DD47EE9" w:rsidR="00F54002" w:rsidRDefault="00F54002" w:rsidP="00F54002">
      <w:pPr>
        <w:pStyle w:val="Titre3"/>
      </w:pPr>
      <w:bookmarkStart w:id="208" w:name="_Toc509172196"/>
      <w:bookmarkStart w:id="209" w:name="_Toc243252399"/>
      <w:bookmarkStart w:id="210" w:name="_Toc243252574"/>
      <w:r>
        <w:t>3.I.1. Le syndrome de Angelman : signe clinique</w:t>
      </w:r>
      <w:bookmarkEnd w:id="208"/>
      <w:bookmarkEnd w:id="209"/>
      <w:bookmarkEnd w:id="210"/>
    </w:p>
    <w:p w14:paraId="52437120" w14:textId="77777777" w:rsidR="00F54002" w:rsidRPr="00F54002" w:rsidRDefault="00F54002" w:rsidP="0010659D">
      <w:pPr>
        <w:pStyle w:val="Paragraphedeliste"/>
        <w:numPr>
          <w:ilvl w:val="0"/>
          <w:numId w:val="35"/>
        </w:numPr>
        <w:rPr>
          <w:lang w:val="fr-FR"/>
        </w:rPr>
      </w:pPr>
      <w:r w:rsidRPr="00F54002">
        <w:rPr>
          <w:lang w:val="fr-FR"/>
        </w:rPr>
        <w:t>trouble severe du developpement, pas de language  </w:t>
      </w:r>
    </w:p>
    <w:p w14:paraId="0057BB76" w14:textId="77777777" w:rsidR="00F54002" w:rsidRPr="00F54002" w:rsidRDefault="00F54002" w:rsidP="0010659D">
      <w:pPr>
        <w:pStyle w:val="Paragraphedeliste"/>
        <w:numPr>
          <w:ilvl w:val="0"/>
          <w:numId w:val="35"/>
        </w:numPr>
        <w:rPr>
          <w:lang w:val="fr-FR"/>
        </w:rPr>
      </w:pPr>
      <w:r w:rsidRPr="00F54002">
        <w:rPr>
          <w:lang w:val="fr-FR"/>
        </w:rPr>
        <w:t>epilepsie (80%), EEG typique  </w:t>
      </w:r>
    </w:p>
    <w:p w14:paraId="40BF4162" w14:textId="77777777" w:rsidR="00F54002" w:rsidRPr="00F54002" w:rsidRDefault="00F54002" w:rsidP="0010659D">
      <w:pPr>
        <w:pStyle w:val="Paragraphedeliste"/>
        <w:numPr>
          <w:ilvl w:val="0"/>
          <w:numId w:val="35"/>
        </w:numPr>
        <w:rPr>
          <w:lang w:val="fr-FR"/>
        </w:rPr>
      </w:pPr>
      <w:r w:rsidRPr="00F54002">
        <w:rPr>
          <w:lang w:val="fr-FR"/>
        </w:rPr>
        <w:t>mouvements “brusques” , comme des marionnettes (“puppet”)  </w:t>
      </w:r>
    </w:p>
    <w:p w14:paraId="4F9BFD8B" w14:textId="77777777" w:rsidR="00F54002" w:rsidRDefault="00F54002" w:rsidP="00F54002">
      <w:pPr>
        <w:rPr>
          <w:rFonts w:ascii="Times Roman" w:hAnsi="Times Roman" w:cs="Times Roman"/>
          <w:color w:val="000000"/>
          <w:lang w:val="fr-FR"/>
        </w:rPr>
      </w:pPr>
    </w:p>
    <w:p w14:paraId="3B008875" w14:textId="4E9CCBC1" w:rsidR="00F54002" w:rsidRPr="00053BCE" w:rsidRDefault="00F54002" w:rsidP="00322F5E">
      <w:pPr>
        <w:rPr>
          <w:rFonts w:cs="Times Roman"/>
          <w:color w:val="000000"/>
          <w:lang w:val="fr-FR"/>
        </w:rPr>
      </w:pPr>
      <w:r>
        <w:rPr>
          <w:rFonts w:cs="Times Roman"/>
          <w:noProof/>
          <w:color w:val="000000"/>
          <w:lang w:val="fr-FR"/>
        </w:rPr>
        <w:drawing>
          <wp:inline distT="0" distB="0" distL="0" distR="0" wp14:anchorId="2716A38D" wp14:editId="17666E23">
            <wp:extent cx="2064856" cy="1214755"/>
            <wp:effectExtent l="0" t="0" r="0" b="4445"/>
            <wp:docPr id="85" name="Image 37" descr="MacOS:Users:sapinapascale:Library:Group Containers:Q79WDW8YH9.com.evernote.Evernote:Evernote:quick-note:32178707-personal-www.evernote.com:quick-note-Z45od3:attachment--a3bU5D: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cOS:Users:sapinapascale:Library:Group Containers:Q79WDW8YH9.com.evernote.Evernote:Evernote:quick-note:32178707-personal-www.evernote.com:quick-note-Z45od3:attachment--a3bU5D:screenshot.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64856" cy="1214755"/>
                    </a:xfrm>
                    <a:prstGeom prst="rect">
                      <a:avLst/>
                    </a:prstGeom>
                    <a:noFill/>
                    <a:ln>
                      <a:noFill/>
                    </a:ln>
                  </pic:spPr>
                </pic:pic>
              </a:graphicData>
            </a:graphic>
          </wp:inline>
        </w:drawing>
      </w:r>
    </w:p>
    <w:p w14:paraId="19B1070B" w14:textId="77777777" w:rsidR="00053BCE" w:rsidRDefault="00053BCE" w:rsidP="004D2138">
      <w:pPr>
        <w:widowControl w:val="0"/>
        <w:autoSpaceDE w:val="0"/>
        <w:autoSpaceDN w:val="0"/>
        <w:adjustRightInd w:val="0"/>
        <w:spacing w:line="280" w:lineRule="atLeast"/>
        <w:rPr>
          <w:rFonts w:ascii="Times Roman" w:hAnsi="Times Roman" w:cs="Times Roman"/>
          <w:color w:val="000000"/>
          <w:lang w:val="fr-FR"/>
        </w:rPr>
      </w:pPr>
    </w:p>
    <w:p w14:paraId="2237B00C" w14:textId="508CAAB0" w:rsidR="00F54002" w:rsidRPr="00F54002" w:rsidRDefault="00F54002" w:rsidP="00F54002">
      <w:pPr>
        <w:pStyle w:val="Titre3"/>
      </w:pPr>
      <w:bookmarkStart w:id="211" w:name="_Toc509172197"/>
      <w:bookmarkStart w:id="212" w:name="_Toc243252400"/>
      <w:bookmarkStart w:id="213" w:name="_Toc243252575"/>
      <w:r w:rsidRPr="00F54002">
        <w:t xml:space="preserve">“Chromosomal Imprinting” </w:t>
      </w:r>
      <w:r>
        <w:t xml:space="preserve">- </w:t>
      </w:r>
      <w:r w:rsidRPr="00F54002">
        <w:t>“Empreinte parentale” des chromosomes</w:t>
      </w:r>
      <w:bookmarkEnd w:id="211"/>
      <w:bookmarkEnd w:id="212"/>
      <w:bookmarkEnd w:id="213"/>
      <w:r w:rsidRPr="00F54002">
        <w:t xml:space="preserve"> </w:t>
      </w:r>
    </w:p>
    <w:p w14:paraId="3F7D02F8" w14:textId="77777777" w:rsidR="00F54002" w:rsidRDefault="00F54002" w:rsidP="00F54002">
      <w:pPr>
        <w:rPr>
          <w:rFonts w:cs="Helvetica Bold"/>
          <w:b/>
          <w:bCs/>
          <w:color w:val="191919"/>
          <w:lang w:val="fr-FR"/>
        </w:rPr>
      </w:pPr>
      <w:r w:rsidRPr="00F54002">
        <w:rPr>
          <w:color w:val="191919"/>
          <w:lang w:val="fr-FR"/>
        </w:rPr>
        <w:t xml:space="preserve">• </w:t>
      </w:r>
      <w:r w:rsidRPr="00F54002">
        <w:rPr>
          <w:rFonts w:cs="Helvetica Bold"/>
          <w:b/>
          <w:bCs/>
          <w:color w:val="191919"/>
          <w:lang w:val="fr-FR"/>
        </w:rPr>
        <w:t>“Imprinting” des chromosomes: </w:t>
      </w:r>
    </w:p>
    <w:p w14:paraId="4D6978D3" w14:textId="39E7C68D" w:rsidR="00F54002" w:rsidRPr="00F54002" w:rsidRDefault="00F54002" w:rsidP="00F54002">
      <w:pPr>
        <w:ind w:left="708"/>
        <w:rPr>
          <w:rFonts w:cs="Times Roman"/>
          <w:color w:val="000000"/>
          <w:lang w:val="fr-FR"/>
        </w:rPr>
      </w:pPr>
      <w:r w:rsidRPr="00F54002">
        <w:rPr>
          <w:color w:val="191919"/>
          <w:lang w:val="fr-FR"/>
        </w:rPr>
        <w:t xml:space="preserve">• methylation ou/et autres modifications de l’ADN et des histones sur la copie </w:t>
      </w:r>
    </w:p>
    <w:p w14:paraId="624D26E5" w14:textId="77777777" w:rsidR="00F54002" w:rsidRPr="00F54002" w:rsidRDefault="00F54002" w:rsidP="00F54002">
      <w:pPr>
        <w:ind w:left="708"/>
        <w:rPr>
          <w:rFonts w:cs="Times Roman"/>
          <w:color w:val="000000"/>
          <w:lang w:val="fr-FR"/>
        </w:rPr>
      </w:pPr>
      <w:r w:rsidRPr="00F54002">
        <w:rPr>
          <w:color w:val="191919"/>
          <w:lang w:val="fr-FR"/>
        </w:rPr>
        <w:t xml:space="preserve">maternelle ou paternelle </w:t>
      </w:r>
    </w:p>
    <w:p w14:paraId="44D9FCC7" w14:textId="77777777" w:rsidR="00F54002" w:rsidRPr="00F54002" w:rsidRDefault="00F54002" w:rsidP="00F54002">
      <w:pPr>
        <w:ind w:left="708"/>
        <w:rPr>
          <w:rFonts w:cs="Times Roman"/>
          <w:color w:val="000000"/>
          <w:lang w:val="fr-FR"/>
        </w:rPr>
      </w:pPr>
      <w:r w:rsidRPr="00F54002">
        <w:rPr>
          <w:color w:val="191919"/>
          <w:lang w:val="fr-FR"/>
        </w:rPr>
        <w:lastRenderedPageBreak/>
        <w:t xml:space="preserve">• conséquence: les deux chromosomes, mêmes si “identiques”, sont actifs de façon différente dans les différents tissus </w:t>
      </w:r>
    </w:p>
    <w:p w14:paraId="3C1597AC" w14:textId="77777777" w:rsidR="00F54002" w:rsidRDefault="00F54002" w:rsidP="004D2138">
      <w:pPr>
        <w:widowControl w:val="0"/>
        <w:autoSpaceDE w:val="0"/>
        <w:autoSpaceDN w:val="0"/>
        <w:adjustRightInd w:val="0"/>
        <w:spacing w:line="280" w:lineRule="atLeast"/>
        <w:rPr>
          <w:rFonts w:ascii="Times Roman" w:hAnsi="Times Roman" w:cs="Times Roman"/>
          <w:color w:val="000000"/>
          <w:lang w:val="fr-FR"/>
        </w:rPr>
      </w:pPr>
    </w:p>
    <w:p w14:paraId="3B924741" w14:textId="58FB7CFC" w:rsidR="00F54002" w:rsidRDefault="004C25A2" w:rsidP="002442B0">
      <w:pPr>
        <w:pStyle w:val="Titre2"/>
        <w:rPr>
          <w:rFonts w:ascii="Times Roman" w:hAnsi="Times Roman" w:cs="Times Roman"/>
          <w:color w:val="000000"/>
        </w:rPr>
      </w:pPr>
      <w:bookmarkStart w:id="214" w:name="_Toc509172198"/>
      <w:bookmarkStart w:id="215" w:name="_Toc243252401"/>
      <w:bookmarkStart w:id="216" w:name="_Toc243252576"/>
      <w:r>
        <w:t>3.J.</w:t>
      </w:r>
      <w:r w:rsidR="00342092">
        <w:t xml:space="preserve"> </w:t>
      </w:r>
      <w:r w:rsidR="00F54002">
        <w:t>L’empreinte est associé à une désactivation des gènes concernés</w:t>
      </w:r>
      <w:bookmarkEnd w:id="214"/>
      <w:bookmarkEnd w:id="215"/>
      <w:bookmarkEnd w:id="216"/>
      <w:r w:rsidR="00F54002">
        <w:t xml:space="preserve"> </w:t>
      </w:r>
    </w:p>
    <w:p w14:paraId="009FDC1C" w14:textId="5946D602" w:rsidR="00182374" w:rsidRDefault="00F54002" w:rsidP="00CF136E">
      <w:r>
        <w:rPr>
          <w:noProof/>
          <w:lang w:val="fr-FR"/>
        </w:rPr>
        <w:drawing>
          <wp:inline distT="0" distB="0" distL="0" distR="0" wp14:anchorId="4BDD1A7C" wp14:editId="494B224B">
            <wp:extent cx="1826895" cy="1181634"/>
            <wp:effectExtent l="0" t="0" r="1905" b="12700"/>
            <wp:docPr id="86" name="Image 38" descr="MacOS:Users:sapinapascale:Library:Group Containers:Q79WDW8YH9.com.evernote.Evernote:Evernote:quick-note:32178707-personal-www.evernote.com:quick-note-Z45od3:attachment--eTkbO9: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acOS:Users:sapinapascale:Library:Group Containers:Q79WDW8YH9.com.evernote.Evernote:Evernote:quick-note:32178707-personal-www.evernote.com:quick-note-Z45od3:attachment--eTkbO9:screenshot.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826895" cy="1181634"/>
                    </a:xfrm>
                    <a:prstGeom prst="rect">
                      <a:avLst/>
                    </a:prstGeom>
                    <a:noFill/>
                    <a:ln>
                      <a:noFill/>
                    </a:ln>
                  </pic:spPr>
                </pic:pic>
              </a:graphicData>
            </a:graphic>
          </wp:inline>
        </w:drawing>
      </w:r>
    </w:p>
    <w:p w14:paraId="68C5AECB" w14:textId="797DF728" w:rsidR="00F54002" w:rsidRDefault="004C25A2" w:rsidP="006740BC">
      <w:pPr>
        <w:pStyle w:val="Titre3"/>
      </w:pPr>
      <w:bookmarkStart w:id="217" w:name="_Toc509172199"/>
      <w:bookmarkStart w:id="218" w:name="_Toc243252402"/>
      <w:bookmarkStart w:id="219" w:name="_Toc243252577"/>
      <w:r>
        <w:t>3.j.1.</w:t>
      </w:r>
      <w:r w:rsidR="00F54002">
        <w:t>Empreinte parentale sur le chromosome 15</w:t>
      </w:r>
      <w:bookmarkEnd w:id="217"/>
      <w:bookmarkEnd w:id="218"/>
      <w:bookmarkEnd w:id="219"/>
      <w:r w:rsidR="00F54002">
        <w:t xml:space="preserve"> </w:t>
      </w:r>
    </w:p>
    <w:p w14:paraId="39B755F9" w14:textId="77777777" w:rsidR="00F54002" w:rsidRDefault="00F54002" w:rsidP="0010659D">
      <w:pPr>
        <w:pStyle w:val="Paragraphedeliste"/>
        <w:numPr>
          <w:ilvl w:val="0"/>
          <w:numId w:val="36"/>
        </w:numPr>
        <w:rPr>
          <w:lang w:val="fr-FR"/>
        </w:rPr>
      </w:pPr>
      <w:r w:rsidRPr="00F54002">
        <w:rPr>
          <w:lang w:val="fr-FR"/>
        </w:rPr>
        <w:t xml:space="preserve">si délétion 15q11.2 -13 sur le chromosome paternel —&gt; syndrome de Prader-Willi </w:t>
      </w:r>
    </w:p>
    <w:p w14:paraId="37F5B47B" w14:textId="4969F498" w:rsidR="00F54002" w:rsidRPr="00F54002" w:rsidRDefault="00F54002" w:rsidP="0010659D">
      <w:pPr>
        <w:pStyle w:val="Paragraphedeliste"/>
        <w:numPr>
          <w:ilvl w:val="1"/>
          <w:numId w:val="36"/>
        </w:numPr>
        <w:rPr>
          <w:lang w:val="fr-FR"/>
        </w:rPr>
      </w:pPr>
      <w:r w:rsidRPr="00F54002">
        <w:rPr>
          <w:lang w:val="fr-FR"/>
        </w:rPr>
        <w:t>• —&gt; le chromosome maternel ne suffit pas tout seul  </w:t>
      </w:r>
    </w:p>
    <w:p w14:paraId="00D946EF" w14:textId="77777777" w:rsidR="00F54002" w:rsidRDefault="00F54002" w:rsidP="0010659D">
      <w:pPr>
        <w:pStyle w:val="Paragraphedeliste"/>
        <w:numPr>
          <w:ilvl w:val="0"/>
          <w:numId w:val="36"/>
        </w:numPr>
        <w:rPr>
          <w:lang w:val="fr-FR"/>
        </w:rPr>
      </w:pPr>
      <w:r w:rsidRPr="00F54002">
        <w:rPr>
          <w:lang w:val="fr-FR"/>
        </w:rPr>
        <w:t xml:space="preserve">si délétion 15q11.2 - 13 sur le chromosome maternel —&gt; syndrome de Angelman </w:t>
      </w:r>
    </w:p>
    <w:p w14:paraId="6819A913" w14:textId="2A82FEE4" w:rsidR="00F54002" w:rsidRPr="00F54002" w:rsidRDefault="00F54002" w:rsidP="0010659D">
      <w:pPr>
        <w:pStyle w:val="Paragraphedeliste"/>
        <w:numPr>
          <w:ilvl w:val="1"/>
          <w:numId w:val="36"/>
        </w:numPr>
        <w:rPr>
          <w:lang w:val="fr-FR"/>
        </w:rPr>
      </w:pPr>
      <w:r w:rsidRPr="00F54002">
        <w:rPr>
          <w:lang w:val="fr-FR"/>
        </w:rPr>
        <w:t>• —&gt; le chromosome paternel ne suffit pas tout seul  </w:t>
      </w:r>
    </w:p>
    <w:p w14:paraId="3B78284D" w14:textId="77777777" w:rsidR="00F54002" w:rsidRPr="00F54002" w:rsidRDefault="00F54002" w:rsidP="0010659D">
      <w:pPr>
        <w:pStyle w:val="Paragraphedeliste"/>
        <w:numPr>
          <w:ilvl w:val="0"/>
          <w:numId w:val="36"/>
        </w:numPr>
        <w:rPr>
          <w:lang w:val="fr-FR"/>
        </w:rPr>
      </w:pPr>
      <w:r w:rsidRPr="00F54002">
        <w:rPr>
          <w:lang w:val="fr-FR"/>
        </w:rPr>
        <w:t>si un enfant hérite deux chromosomes 15 de la mère, quelle sera la conséquence?  </w:t>
      </w:r>
    </w:p>
    <w:p w14:paraId="0BAEE91E" w14:textId="77777777" w:rsidR="00F54002" w:rsidRDefault="00F54002" w:rsidP="0010659D">
      <w:pPr>
        <w:pStyle w:val="Paragraphedeliste"/>
        <w:numPr>
          <w:ilvl w:val="0"/>
          <w:numId w:val="36"/>
        </w:numPr>
        <w:rPr>
          <w:lang w:val="fr-FR"/>
        </w:rPr>
      </w:pPr>
      <w:r w:rsidRPr="00F54002">
        <w:rPr>
          <w:lang w:val="fr-FR"/>
        </w:rPr>
        <w:t>Et si il hérite deux chromosomes 15 du père?  </w:t>
      </w:r>
    </w:p>
    <w:p w14:paraId="735CC281" w14:textId="77777777" w:rsidR="004C25A2" w:rsidRDefault="004C25A2" w:rsidP="004C25A2">
      <w:pPr>
        <w:rPr>
          <w:lang w:val="fr-FR"/>
        </w:rPr>
      </w:pPr>
    </w:p>
    <w:p w14:paraId="1001D9B0" w14:textId="2D2695A2" w:rsidR="004C25A2" w:rsidRPr="004C25A2" w:rsidRDefault="004C25A2" w:rsidP="006740BC">
      <w:pPr>
        <w:pStyle w:val="Titre3"/>
      </w:pPr>
      <w:bookmarkStart w:id="220" w:name="_Toc509172200"/>
      <w:bookmarkStart w:id="221" w:name="_Toc243252403"/>
      <w:bookmarkStart w:id="222" w:name="_Toc243252578"/>
      <w:r>
        <w:t>3.j.2.</w:t>
      </w:r>
      <w:r w:rsidR="006B78C6">
        <w:t xml:space="preserve"> </w:t>
      </w:r>
      <w:r w:rsidRPr="004C25A2">
        <w:t>UPD: uniparental disomy , disomie uniparentale</w:t>
      </w:r>
      <w:bookmarkEnd w:id="220"/>
      <w:bookmarkEnd w:id="221"/>
      <w:bookmarkEnd w:id="222"/>
      <w:r w:rsidRPr="004C25A2">
        <w:t xml:space="preserve"> </w:t>
      </w:r>
    </w:p>
    <w:p w14:paraId="454A58A8" w14:textId="77777777" w:rsidR="004C25A2" w:rsidRPr="004C25A2" w:rsidRDefault="004C25A2" w:rsidP="004C25A2">
      <w:pPr>
        <w:rPr>
          <w:rFonts w:cs="Times Roman"/>
          <w:color w:val="000000"/>
          <w:lang w:val="fr-FR"/>
        </w:rPr>
      </w:pPr>
      <w:r w:rsidRPr="004C25A2">
        <w:rPr>
          <w:lang w:val="fr-FR"/>
        </w:rPr>
        <w:t xml:space="preserve">UPD: uniparental disomy , disomie uniparentale </w:t>
      </w:r>
    </w:p>
    <w:p w14:paraId="5037F9B3" w14:textId="77777777" w:rsidR="004C25A2" w:rsidRPr="004C25A2" w:rsidRDefault="004C25A2" w:rsidP="004C25A2">
      <w:pPr>
        <w:rPr>
          <w:rFonts w:cs="Times Roman"/>
          <w:color w:val="000000"/>
          <w:lang w:val="fr-FR"/>
        </w:rPr>
      </w:pPr>
      <w:r w:rsidRPr="004C25A2">
        <w:rPr>
          <w:rFonts w:cs="Helvetica"/>
          <w:lang w:val="fr-FR"/>
        </w:rPr>
        <w:t xml:space="preserve">= les deux copies d’un chromosome viennent d’un seul parent </w:t>
      </w:r>
    </w:p>
    <w:p w14:paraId="3A93705C" w14:textId="0FA85DEA" w:rsidR="004C25A2" w:rsidRPr="004C25A2" w:rsidRDefault="006B78C6" w:rsidP="004C25A2">
      <w:pPr>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13F4C8B1" wp14:editId="3AE9C36A">
            <wp:extent cx="1965342" cy="1392555"/>
            <wp:effectExtent l="0" t="0" r="0" b="4445"/>
            <wp:docPr id="87" name="Image 39" descr="MacOS:Users:sapinapascale:Library:Group Containers:Q79WDW8YH9.com.evernote.Evernote:Evernote:quick-note:32178707-personal-www.evernote.com:quick-note-Z45od3:attachment--1ToFR0: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cOS:Users:sapinapascale:Library:Group Containers:Q79WDW8YH9.com.evernote.Evernote:Evernote:quick-note:32178707-personal-www.evernote.com:quick-note-Z45od3:attachment--1ToFR0:screenshot.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965342" cy="1392555"/>
                    </a:xfrm>
                    <a:prstGeom prst="rect">
                      <a:avLst/>
                    </a:prstGeom>
                    <a:noFill/>
                    <a:ln>
                      <a:noFill/>
                    </a:ln>
                  </pic:spPr>
                </pic:pic>
              </a:graphicData>
            </a:graphic>
          </wp:inline>
        </w:drawing>
      </w:r>
    </w:p>
    <w:p w14:paraId="707FACFF" w14:textId="77777777" w:rsidR="004C25A2" w:rsidRDefault="004C25A2" w:rsidP="004C25A2">
      <w:pPr>
        <w:rPr>
          <w:lang w:val="fr-FR"/>
        </w:rPr>
      </w:pPr>
    </w:p>
    <w:p w14:paraId="4CEF1F16" w14:textId="77777777" w:rsidR="004C25A2" w:rsidRDefault="004C25A2" w:rsidP="004C25A2">
      <w:pPr>
        <w:rPr>
          <w:lang w:val="fr-FR"/>
        </w:rPr>
      </w:pPr>
    </w:p>
    <w:p w14:paraId="35FEC5D9" w14:textId="1360FBD2" w:rsidR="006B78C6" w:rsidRDefault="006B78C6" w:rsidP="006B78C6">
      <w:pPr>
        <w:pStyle w:val="Titre3"/>
      </w:pPr>
      <w:bookmarkStart w:id="223" w:name="_Toc509172201"/>
      <w:bookmarkStart w:id="224" w:name="_Toc243252404"/>
      <w:bookmarkStart w:id="225" w:name="_Toc243252579"/>
      <w:r>
        <w:t>3.j.3. 1984: La première evidence d’un rôle different et complémentaire de l’ADN maternel et paternel</w:t>
      </w:r>
      <w:bookmarkEnd w:id="223"/>
      <w:bookmarkEnd w:id="224"/>
      <w:bookmarkEnd w:id="225"/>
      <w:r>
        <w:t xml:space="preserve"> </w:t>
      </w:r>
    </w:p>
    <w:p w14:paraId="2F39E9F9" w14:textId="77777777" w:rsidR="006B78C6" w:rsidRDefault="006B78C6" w:rsidP="006B78C6">
      <w:r>
        <w:t xml:space="preserve">rôle different et complémentaire de l’ADN maternel et paternel </w:t>
      </w:r>
    </w:p>
    <w:p w14:paraId="71947A00" w14:textId="77777777" w:rsidR="006B78C6" w:rsidRDefault="006B78C6" w:rsidP="006B78C6">
      <w:pPr>
        <w:rPr>
          <w:rFonts w:ascii="Times Roman" w:hAnsi="Times Roman" w:cs="Times Roman"/>
          <w:color w:val="000000"/>
          <w:lang w:val="fr-FR"/>
        </w:rPr>
      </w:pPr>
      <w:r>
        <w:rPr>
          <w:lang w:val="fr-FR"/>
        </w:rPr>
        <w:t xml:space="preserve">• McGrath and Solter, 1984: technologie de transfert de noyaux d’un zygote à l’autre </w:t>
      </w:r>
    </w:p>
    <w:p w14:paraId="68193F05" w14:textId="77777777" w:rsidR="006B78C6" w:rsidRDefault="006B78C6" w:rsidP="006B78C6">
      <w:pPr>
        <w:rPr>
          <w:rFonts w:ascii="Times Roman" w:hAnsi="Times Roman" w:cs="Times Roman"/>
          <w:color w:val="000000"/>
          <w:lang w:val="fr-FR"/>
        </w:rPr>
      </w:pPr>
      <w:r>
        <w:rPr>
          <w:lang w:val="fr-FR"/>
        </w:rPr>
        <w:t xml:space="preserve">• Zygote avec deux pro-noyaux féminins • Zygote avec deux pro-noyaux masculins </w:t>
      </w:r>
    </w:p>
    <w:p w14:paraId="2B9387BF" w14:textId="77777777" w:rsidR="006B78C6" w:rsidRDefault="006B78C6" w:rsidP="006B78C6">
      <w:pPr>
        <w:rPr>
          <w:rFonts w:ascii="Times Roman" w:hAnsi="Times Roman" w:cs="Times Roman"/>
          <w:color w:val="000000"/>
          <w:lang w:val="fr-FR"/>
        </w:rPr>
      </w:pPr>
      <w:r>
        <w:rPr>
          <w:color w:val="FB0207"/>
          <w:lang w:val="fr-FR"/>
        </w:rPr>
        <w:t xml:space="preserve">• aucun embryo ne se développe! </w:t>
      </w:r>
    </w:p>
    <w:p w14:paraId="55CB7790" w14:textId="77777777" w:rsidR="006B78C6" w:rsidRDefault="006B78C6" w:rsidP="006B78C6">
      <w:pPr>
        <w:rPr>
          <w:rFonts w:ascii="Times Roman" w:hAnsi="Times Roman" w:cs="Times Roman"/>
          <w:color w:val="000000"/>
          <w:lang w:val="fr-FR"/>
        </w:rPr>
      </w:pPr>
      <w:r>
        <w:rPr>
          <w:lang w:val="fr-FR"/>
        </w:rPr>
        <w:t xml:space="preserve">• Zygote avec un pro-noyaux féminin et un masculin </w:t>
      </w:r>
    </w:p>
    <w:p w14:paraId="79B6AC98" w14:textId="77777777" w:rsidR="006B78C6" w:rsidRDefault="006B78C6" w:rsidP="006B78C6">
      <w:pPr>
        <w:rPr>
          <w:rFonts w:ascii="Times Roman" w:hAnsi="Times Roman" w:cs="Times Roman"/>
          <w:color w:val="000000"/>
          <w:lang w:val="fr-FR"/>
        </w:rPr>
      </w:pPr>
      <w:r>
        <w:rPr>
          <w:color w:val="118002"/>
          <w:lang w:val="fr-FR"/>
        </w:rPr>
        <w:t xml:space="preserve">• développement normal </w:t>
      </w:r>
    </w:p>
    <w:p w14:paraId="5BD1C927" w14:textId="77777777" w:rsidR="006B78C6" w:rsidRDefault="006B78C6" w:rsidP="006B78C6">
      <w:pPr>
        <w:rPr>
          <w:rFonts w:ascii="Times Roman" w:hAnsi="Times Roman" w:cs="Times Roman"/>
          <w:color w:val="000000"/>
        </w:rPr>
      </w:pPr>
    </w:p>
    <w:p w14:paraId="08E12E78" w14:textId="494A9B8F" w:rsidR="006B78C6" w:rsidRDefault="006B78C6" w:rsidP="006B78C6">
      <w:pPr>
        <w:pStyle w:val="Titre3"/>
      </w:pPr>
      <w:bookmarkStart w:id="226" w:name="_Toc509172202"/>
      <w:bookmarkStart w:id="227" w:name="_Toc243252405"/>
      <w:bookmarkStart w:id="228" w:name="_Toc243252580"/>
      <w:r>
        <w:t xml:space="preserve">3.j.4. </w:t>
      </w:r>
      <w:r w:rsidRPr="006B78C6">
        <w:t>Conclusion de ces experiments</w:t>
      </w:r>
      <w:bookmarkEnd w:id="226"/>
      <w:bookmarkEnd w:id="227"/>
      <w:bookmarkEnd w:id="228"/>
    </w:p>
    <w:p w14:paraId="786B41AF" w14:textId="77777777" w:rsidR="006B78C6" w:rsidRPr="006B78C6" w:rsidRDefault="006B78C6" w:rsidP="006B78C6">
      <w:pPr>
        <w:rPr>
          <w:rFonts w:cs="Times Roman"/>
          <w:color w:val="000000"/>
          <w:lang w:val="fr-FR"/>
        </w:rPr>
      </w:pPr>
      <w:r w:rsidRPr="006B78C6">
        <w:rPr>
          <w:lang w:val="fr-FR"/>
        </w:rPr>
        <w:t xml:space="preserve">• le materiel génétique maternel et le paternel, </w:t>
      </w:r>
      <w:r w:rsidRPr="006B78C6">
        <w:rPr>
          <w:rFonts w:cs="HELVETICA OBLIQUE"/>
          <w:i/>
          <w:iCs/>
          <w:lang w:val="fr-FR"/>
        </w:rPr>
        <w:t xml:space="preserve">ne sont pas equivalents dans leur fonction, </w:t>
      </w:r>
      <w:r w:rsidRPr="006B78C6">
        <w:rPr>
          <w:lang w:val="fr-FR"/>
        </w:rPr>
        <w:t xml:space="preserve">même si la composition (sequence de l’ADN) est identique </w:t>
      </w:r>
    </w:p>
    <w:p w14:paraId="45C3C911" w14:textId="77777777" w:rsidR="006B78C6" w:rsidRPr="006B78C6" w:rsidRDefault="006B78C6" w:rsidP="006B78C6">
      <w:pPr>
        <w:ind w:left="708"/>
        <w:rPr>
          <w:rFonts w:cs="Times Roman"/>
          <w:color w:val="000000"/>
          <w:lang w:val="fr-FR"/>
        </w:rPr>
      </w:pPr>
      <w:r w:rsidRPr="006B78C6">
        <w:rPr>
          <w:color w:val="FB0207"/>
          <w:lang w:val="fr-FR"/>
        </w:rPr>
        <w:t xml:space="preserve">• —-&gt; </w:t>
      </w:r>
      <w:r w:rsidRPr="006B78C6">
        <w:rPr>
          <w:rFonts w:cs="Helvetica Bold"/>
          <w:b/>
          <w:bCs/>
          <w:color w:val="FB0207"/>
          <w:lang w:val="fr-FR"/>
        </w:rPr>
        <w:t xml:space="preserve">“empreinte parentale” </w:t>
      </w:r>
    </w:p>
    <w:p w14:paraId="030559A3" w14:textId="77777777" w:rsidR="006B78C6" w:rsidRPr="006B78C6" w:rsidRDefault="006B78C6" w:rsidP="006B78C6">
      <w:pPr>
        <w:rPr>
          <w:rFonts w:cs="Times Roman"/>
          <w:color w:val="000000"/>
          <w:lang w:val="fr-FR"/>
        </w:rPr>
      </w:pPr>
      <w:r w:rsidRPr="006B78C6">
        <w:rPr>
          <w:color w:val="000000"/>
          <w:lang w:val="fr-FR"/>
        </w:rPr>
        <w:lastRenderedPageBreak/>
        <w:t xml:space="preserve">• </w:t>
      </w:r>
      <w:r w:rsidRPr="006B78C6">
        <w:rPr>
          <w:color w:val="118040"/>
          <w:lang w:val="fr-FR"/>
        </w:rPr>
        <w:t xml:space="preserve">explication: </w:t>
      </w:r>
      <w:r w:rsidRPr="006B78C6">
        <w:rPr>
          <w:color w:val="000000"/>
          <w:lang w:val="fr-FR"/>
        </w:rPr>
        <w:t xml:space="preserve">certaines gènes sont inactivés chez l’un des parents, et donc le gène de l’autre parent est indispensable; il y a une </w:t>
      </w:r>
      <w:r w:rsidRPr="006B78C6">
        <w:rPr>
          <w:rFonts w:cs="Helvetica Bold"/>
          <w:b/>
          <w:bCs/>
          <w:color w:val="000000"/>
          <w:lang w:val="fr-FR"/>
        </w:rPr>
        <w:t xml:space="preserve">expression préférentielle </w:t>
      </w:r>
      <w:r w:rsidRPr="006B78C6">
        <w:rPr>
          <w:color w:val="000000"/>
          <w:lang w:val="fr-FR"/>
        </w:rPr>
        <w:t xml:space="preserve">de l’allele maternel ou paternel </w:t>
      </w:r>
    </w:p>
    <w:p w14:paraId="0C8872CD" w14:textId="77777777" w:rsidR="004C25A2" w:rsidRDefault="004C25A2" w:rsidP="004C25A2">
      <w:pPr>
        <w:rPr>
          <w:lang w:val="fr-FR"/>
        </w:rPr>
      </w:pPr>
    </w:p>
    <w:p w14:paraId="3A2B16C1" w14:textId="0EE83942" w:rsidR="000609FE" w:rsidRDefault="000609FE" w:rsidP="000609FE">
      <w:pPr>
        <w:pStyle w:val="Titre3"/>
      </w:pPr>
      <w:bookmarkStart w:id="229" w:name="_Toc509172203"/>
      <w:bookmarkStart w:id="230" w:name="_Toc243252406"/>
      <w:bookmarkStart w:id="231" w:name="_Toc243252581"/>
      <w:r>
        <w:t>Env. 100 - 200 gènes (de 20’000) chez l’humain ont une  “empreinte parentale”</w:t>
      </w:r>
      <w:bookmarkEnd w:id="229"/>
      <w:bookmarkEnd w:id="230"/>
      <w:bookmarkEnd w:id="231"/>
      <w:r>
        <w:t xml:space="preserve"> </w:t>
      </w:r>
    </w:p>
    <w:p w14:paraId="067351DA" w14:textId="77777777" w:rsidR="000609FE" w:rsidRDefault="000609FE" w:rsidP="004C25A2">
      <w:pPr>
        <w:rPr>
          <w:lang w:val="fr-FR"/>
        </w:rPr>
      </w:pPr>
    </w:p>
    <w:p w14:paraId="7D264D47" w14:textId="77777777" w:rsidR="000609FE" w:rsidRDefault="000609FE" w:rsidP="000609FE">
      <w:pPr>
        <w:rPr>
          <w:rFonts w:ascii="Times Roman" w:hAnsi="Times Roman" w:cs="Times Roman"/>
          <w:color w:val="000000"/>
        </w:rPr>
      </w:pPr>
      <w:r>
        <w:t xml:space="preserve">Env. 100 - 200 gènes (de 20’000) chez l’humain ont une </w:t>
      </w:r>
      <w:r>
        <w:rPr>
          <w:rFonts w:ascii="Times Roman" w:hAnsi="Times Roman" w:cs="Times Roman"/>
          <w:color w:val="000000"/>
        </w:rPr>
        <w:t xml:space="preserve"> </w:t>
      </w:r>
      <w:r>
        <w:t xml:space="preserve">“empreinte parentale” </w:t>
      </w:r>
    </w:p>
    <w:p w14:paraId="69A8D3D9" w14:textId="7889B584" w:rsidR="004C25A2" w:rsidRDefault="000609FE" w:rsidP="004C25A2">
      <w:pPr>
        <w:rPr>
          <w:lang w:val="fr-FR"/>
        </w:rPr>
      </w:pPr>
      <w:r>
        <w:rPr>
          <w:noProof/>
          <w:lang w:val="fr-FR"/>
        </w:rPr>
        <w:drawing>
          <wp:inline distT="0" distB="0" distL="0" distR="0" wp14:anchorId="73ACDFF2" wp14:editId="7EB48A56">
            <wp:extent cx="1704669" cy="865505"/>
            <wp:effectExtent l="0" t="0" r="0" b="0"/>
            <wp:docPr id="88" name="Image 40" descr="MacOS:Users:sapinapascale:Library:Group Containers:Q79WDW8YH9.com.evernote.Evernote:Evernote:quick-note:32178707-personal-www.evernote.com:quick-note-Z45od3:attachment--GeCfxT: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acOS:Users:sapinapascale:Library:Group Containers:Q79WDW8YH9.com.evernote.Evernote:Evernote:quick-note:32178707-personal-www.evernote.com:quick-note-Z45od3:attachment--GeCfxT:screenshot.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04669" cy="865505"/>
                    </a:xfrm>
                    <a:prstGeom prst="rect">
                      <a:avLst/>
                    </a:prstGeom>
                    <a:noFill/>
                    <a:ln>
                      <a:noFill/>
                    </a:ln>
                  </pic:spPr>
                </pic:pic>
              </a:graphicData>
            </a:graphic>
          </wp:inline>
        </w:drawing>
      </w:r>
      <w:r>
        <w:rPr>
          <w:noProof/>
          <w:lang w:val="fr-FR"/>
        </w:rPr>
        <w:drawing>
          <wp:inline distT="0" distB="0" distL="0" distR="0" wp14:anchorId="54B5B1A1" wp14:editId="0F5AE00C">
            <wp:extent cx="2398395" cy="1365973"/>
            <wp:effectExtent l="0" t="0" r="0" b="5715"/>
            <wp:docPr id="89" name="Image 41" descr="MacOS:Users:sapinapascale:Library:Group Containers:Q79WDW8YH9.com.evernote.Evernote:Evernote:quick-note:32178707-personal-www.evernote.com:quick-note-Z45od3:attachment--FjoOIs: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acOS:Users:sapinapascale:Library:Group Containers:Q79WDW8YH9.com.evernote.Evernote:Evernote:quick-note:32178707-personal-www.evernote.com:quick-note-Z45od3:attachment--FjoOIs:screenshot.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398395" cy="1365973"/>
                    </a:xfrm>
                    <a:prstGeom prst="rect">
                      <a:avLst/>
                    </a:prstGeom>
                    <a:noFill/>
                    <a:ln>
                      <a:noFill/>
                    </a:ln>
                  </pic:spPr>
                </pic:pic>
              </a:graphicData>
            </a:graphic>
          </wp:inline>
        </w:drawing>
      </w:r>
    </w:p>
    <w:p w14:paraId="0CD42093" w14:textId="77777777" w:rsidR="004C25A2" w:rsidRDefault="004C25A2" w:rsidP="004C25A2">
      <w:pPr>
        <w:rPr>
          <w:lang w:val="fr-FR"/>
        </w:rPr>
      </w:pPr>
    </w:p>
    <w:p w14:paraId="08A69231" w14:textId="794324A2" w:rsidR="000609FE" w:rsidRDefault="000609FE" w:rsidP="007779F4">
      <w:pPr>
        <w:pStyle w:val="Titre4"/>
        <w:rPr>
          <w:lang w:val="fr-FR"/>
        </w:rPr>
      </w:pPr>
      <w:bookmarkStart w:id="232" w:name="_Toc509172204"/>
      <w:r>
        <w:rPr>
          <w:lang w:val="fr-FR"/>
        </w:rPr>
        <w:t>quel(s) mécanisme(s) est (sont) responsable de l’empreinte parentale?</w:t>
      </w:r>
      <w:bookmarkEnd w:id="232"/>
      <w:r>
        <w:rPr>
          <w:lang w:val="fr-FR"/>
        </w:rPr>
        <w:t xml:space="preserve"> </w:t>
      </w:r>
    </w:p>
    <w:p w14:paraId="5E88AFC2" w14:textId="77777777" w:rsidR="000609FE" w:rsidRDefault="000609FE" w:rsidP="000609FE">
      <w:pPr>
        <w:widowControl w:val="0"/>
        <w:autoSpaceDE w:val="0"/>
        <w:autoSpaceDN w:val="0"/>
        <w:adjustRightInd w:val="0"/>
        <w:spacing w:after="240" w:line="640" w:lineRule="atLeast"/>
        <w:rPr>
          <w:lang w:val="fr-FR"/>
        </w:rPr>
      </w:pPr>
      <w:r>
        <w:rPr>
          <w:lang w:val="fr-FR"/>
        </w:rPr>
        <w:t xml:space="preserve">quel(s) mécanisme(s) est (sont) responsable de l’empreinte parentale? </w:t>
      </w:r>
    </w:p>
    <w:p w14:paraId="4F1B1F32" w14:textId="3CCB8336" w:rsidR="000609FE" w:rsidRPr="000609FE" w:rsidRDefault="000609FE" w:rsidP="0010659D">
      <w:pPr>
        <w:pStyle w:val="Paragraphedeliste"/>
        <w:numPr>
          <w:ilvl w:val="0"/>
          <w:numId w:val="37"/>
        </w:numPr>
        <w:rPr>
          <w:rFonts w:ascii="Times Roman" w:hAnsi="Times Roman" w:cs="Times Roman"/>
          <w:color w:val="000000"/>
          <w:lang w:val="fr-FR"/>
        </w:rPr>
      </w:pPr>
      <w:r w:rsidRPr="000609FE">
        <w:rPr>
          <w:lang w:val="fr-FR"/>
        </w:rPr>
        <w:t xml:space="preserve">la methylation des résidus de cytosine: methyl-cytosine </w:t>
      </w:r>
    </w:p>
    <w:p w14:paraId="5AEF90DD" w14:textId="30F6738D" w:rsidR="000609FE" w:rsidRPr="000609FE" w:rsidRDefault="000609FE" w:rsidP="000609FE">
      <w:pPr>
        <w:rPr>
          <w:rFonts w:ascii="Times Roman" w:hAnsi="Times Roman" w:cs="Times Roman"/>
          <w:color w:val="000000"/>
          <w:lang w:val="fr-FR"/>
        </w:rPr>
      </w:pPr>
      <w:r w:rsidRPr="000609FE">
        <w:rPr>
          <w:highlight w:val="yellow"/>
          <w:lang w:val="fr-FR"/>
        </w:rPr>
        <w:t>les modifications des histones:</w:t>
      </w:r>
      <w:r w:rsidRPr="000609FE">
        <w:rPr>
          <w:lang w:val="fr-FR"/>
        </w:rPr>
        <w:t xml:space="preserve"> </w:t>
      </w:r>
    </w:p>
    <w:p w14:paraId="2C51F7F7" w14:textId="4FE5D3A6" w:rsidR="000609FE" w:rsidRPr="000609FE" w:rsidRDefault="000609FE" w:rsidP="000609FE">
      <w:pPr>
        <w:rPr>
          <w:rFonts w:ascii="Times Roman" w:hAnsi="Times Roman" w:cs="Times Roman"/>
          <w:color w:val="000000"/>
          <w:lang w:val="fr-FR"/>
        </w:rPr>
      </w:pPr>
      <w:r w:rsidRPr="000609FE">
        <w:rPr>
          <w:lang w:val="fr-FR"/>
        </w:rPr>
        <w:t xml:space="preserve">(voir slides Pre. Lopez Mejia!) </w:t>
      </w:r>
    </w:p>
    <w:p w14:paraId="23917848" w14:textId="77777777" w:rsidR="000609FE" w:rsidRDefault="000609FE" w:rsidP="000609FE">
      <w:pPr>
        <w:rPr>
          <w:rFonts w:ascii="Times Roman" w:hAnsi="Times Roman" w:cs="Times Roman"/>
          <w:color w:val="000000"/>
          <w:lang w:val="fr-FR"/>
        </w:rPr>
      </w:pPr>
    </w:p>
    <w:p w14:paraId="6F2C0DD5" w14:textId="5D8C1790" w:rsidR="000609FE" w:rsidRDefault="000609FE" w:rsidP="004C25A2">
      <w:pPr>
        <w:rPr>
          <w:lang w:val="fr-FR"/>
        </w:rPr>
      </w:pPr>
      <w:r>
        <w:rPr>
          <w:noProof/>
          <w:lang w:val="fr-FR"/>
        </w:rPr>
        <w:drawing>
          <wp:inline distT="0" distB="0" distL="0" distR="0" wp14:anchorId="677FAFE5" wp14:editId="77142580">
            <wp:extent cx="2067642" cy="1373505"/>
            <wp:effectExtent l="0" t="0" r="0" b="0"/>
            <wp:docPr id="90" name="Image 42" descr="MacOS:Users:sapinapascale:Library:Group Containers:Q79WDW8YH9.com.evernote.Evernote:Evernote:quick-note:32178707-personal-www.evernote.com:quick-note-Z45od3:attachment--ydGN5N: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acOS:Users:sapinapascale:Library:Group Containers:Q79WDW8YH9.com.evernote.Evernote:Evernote:quick-note:32178707-personal-www.evernote.com:quick-note-Z45od3:attachment--ydGN5N:screenshot.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67642" cy="1373505"/>
                    </a:xfrm>
                    <a:prstGeom prst="rect">
                      <a:avLst/>
                    </a:prstGeom>
                    <a:noFill/>
                    <a:ln>
                      <a:noFill/>
                    </a:ln>
                  </pic:spPr>
                </pic:pic>
              </a:graphicData>
            </a:graphic>
          </wp:inline>
        </w:drawing>
      </w:r>
      <w:r>
        <w:rPr>
          <w:noProof/>
          <w:lang w:val="fr-FR"/>
        </w:rPr>
        <w:drawing>
          <wp:inline distT="0" distB="0" distL="0" distR="0" wp14:anchorId="62DEBA70" wp14:editId="39953DC6">
            <wp:extent cx="1712595" cy="996178"/>
            <wp:effectExtent l="0" t="0" r="0" b="0"/>
            <wp:docPr id="91" name="Image 43" descr="MacOS:Users:sapinapascale:Library:Group Containers:Q79WDW8YH9.com.evernote.Evernote:Evernote:quick-note:32178707-personal-www.evernote.com:quick-note-Z45od3:attachment--NZ57TX: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acOS:Users:sapinapascale:Library:Group Containers:Q79WDW8YH9.com.evernote.Evernote:Evernote:quick-note:32178707-personal-www.evernote.com:quick-note-Z45od3:attachment--NZ57TX:screenshot.pn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12595" cy="996178"/>
                    </a:xfrm>
                    <a:prstGeom prst="rect">
                      <a:avLst/>
                    </a:prstGeom>
                    <a:noFill/>
                    <a:ln>
                      <a:noFill/>
                    </a:ln>
                  </pic:spPr>
                </pic:pic>
              </a:graphicData>
            </a:graphic>
          </wp:inline>
        </w:drawing>
      </w:r>
      <w:r>
        <w:rPr>
          <w:noProof/>
          <w:lang w:val="fr-FR"/>
        </w:rPr>
        <w:drawing>
          <wp:inline distT="0" distB="0" distL="0" distR="0" wp14:anchorId="31990157" wp14:editId="0A40F5FA">
            <wp:extent cx="1826895" cy="915482"/>
            <wp:effectExtent l="0" t="0" r="1905" b="0"/>
            <wp:docPr id="92" name="Image 44" descr="MacOS:Users:sapinapascale:Library:Group Containers:Q79WDW8YH9.com.evernote.Evernote:Evernote:quick-note:32178707-personal-www.evernote.com:quick-note-Z45od3:attachment--XdCrrk: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acOS:Users:sapinapascale:Library:Group Containers:Q79WDW8YH9.com.evernote.Evernote:Evernote:quick-note:32178707-personal-www.evernote.com:quick-note-Z45od3:attachment--XdCrrk:screenshot.pn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26895" cy="915482"/>
                    </a:xfrm>
                    <a:prstGeom prst="rect">
                      <a:avLst/>
                    </a:prstGeom>
                    <a:noFill/>
                    <a:ln>
                      <a:noFill/>
                    </a:ln>
                  </pic:spPr>
                </pic:pic>
              </a:graphicData>
            </a:graphic>
          </wp:inline>
        </w:drawing>
      </w:r>
    </w:p>
    <w:p w14:paraId="0F5BF031" w14:textId="77777777" w:rsidR="000609FE" w:rsidRDefault="000609FE" w:rsidP="000609FE">
      <w:pPr>
        <w:rPr>
          <w:lang w:val="fr-FR"/>
        </w:rPr>
      </w:pPr>
      <w:r>
        <w:rPr>
          <w:lang w:val="fr-FR"/>
        </w:rPr>
        <w:t xml:space="preserve">C’est quoi les histones? </w:t>
      </w:r>
    </w:p>
    <w:p w14:paraId="624F1816" w14:textId="551A465D" w:rsidR="000609FE" w:rsidRDefault="000609FE" w:rsidP="000609FE">
      <w:pPr>
        <w:ind w:left="708"/>
        <w:rPr>
          <w:rFonts w:ascii="Times Roman" w:hAnsi="Times Roman" w:cs="Times Roman"/>
          <w:color w:val="000000"/>
          <w:lang w:val="fr-FR"/>
        </w:rPr>
      </w:pPr>
      <w:r w:rsidRPr="000609FE">
        <w:t>• proteines qui “organisent” l’ADN comme des bobines</w:t>
      </w:r>
      <w:r>
        <w:rPr>
          <w:rFonts w:ascii="Helvetica" w:hAnsi="Helvetica" w:cs="Helvetica"/>
          <w:color w:val="191919"/>
          <w:sz w:val="56"/>
          <w:szCs w:val="56"/>
          <w:lang w:val="fr-FR"/>
        </w:rPr>
        <w:t xml:space="preserve"> </w:t>
      </w:r>
    </w:p>
    <w:p w14:paraId="174A9D45" w14:textId="77777777" w:rsidR="000609FE" w:rsidRDefault="000609FE" w:rsidP="000609FE">
      <w:pPr>
        <w:rPr>
          <w:rFonts w:ascii="Times Roman" w:hAnsi="Times Roman" w:cs="Times Roman"/>
          <w:color w:val="000000"/>
          <w:lang w:val="fr-FR"/>
        </w:rPr>
      </w:pPr>
    </w:p>
    <w:p w14:paraId="79BBA822" w14:textId="3C0DE431" w:rsidR="000609FE" w:rsidRPr="00572A09" w:rsidRDefault="00572A09" w:rsidP="002442B0">
      <w:pPr>
        <w:pStyle w:val="Titre2"/>
      </w:pPr>
      <w:bookmarkStart w:id="233" w:name="_Toc509172205"/>
      <w:bookmarkStart w:id="234" w:name="_Toc243252407"/>
      <w:bookmarkStart w:id="235" w:name="_Toc243252582"/>
      <w:r w:rsidRPr="00572A09">
        <w:t xml:space="preserve">3.k. </w:t>
      </w:r>
      <w:r w:rsidR="000609FE" w:rsidRPr="00572A09">
        <w:t>Les modifications “epigenetiques”</w:t>
      </w:r>
      <w:bookmarkEnd w:id="233"/>
      <w:bookmarkEnd w:id="234"/>
      <w:bookmarkEnd w:id="235"/>
      <w:r w:rsidR="000609FE" w:rsidRPr="00572A09">
        <w:t xml:space="preserve"> </w:t>
      </w:r>
    </w:p>
    <w:p w14:paraId="5123817D" w14:textId="77777777" w:rsidR="00342092" w:rsidRDefault="000609FE" w:rsidP="000609FE">
      <w:pPr>
        <w:rPr>
          <w:rFonts w:cs="Helvetica"/>
          <w:color w:val="191919"/>
          <w:lang w:val="fr-FR"/>
        </w:rPr>
      </w:pPr>
      <w:r w:rsidRPr="000609FE">
        <w:rPr>
          <w:rFonts w:cs="Helvetica"/>
          <w:color w:val="191919"/>
          <w:lang w:val="fr-FR"/>
        </w:rPr>
        <w:t xml:space="preserve">• </w:t>
      </w:r>
      <w:r w:rsidRPr="000609FE">
        <w:rPr>
          <w:rFonts w:cs="Helvetica Bold"/>
          <w:b/>
          <w:bCs/>
          <w:color w:val="191919"/>
          <w:lang w:val="fr-FR"/>
        </w:rPr>
        <w:t>la séquence des nucleotides (A,C,G,T) est inchangée</w:t>
      </w:r>
      <w:r w:rsidRPr="000609FE">
        <w:rPr>
          <w:rFonts w:cs="Helvetica"/>
          <w:color w:val="191919"/>
          <w:lang w:val="fr-FR"/>
        </w:rPr>
        <w:t xml:space="preserve">! </w:t>
      </w:r>
    </w:p>
    <w:p w14:paraId="3FFF3473" w14:textId="5A2B8461" w:rsidR="000609FE" w:rsidRPr="000609FE" w:rsidRDefault="000609FE" w:rsidP="000609FE">
      <w:pPr>
        <w:rPr>
          <w:rFonts w:cs="Times Roman"/>
          <w:color w:val="000000"/>
          <w:lang w:val="fr-FR"/>
        </w:rPr>
      </w:pPr>
      <w:r w:rsidRPr="000609FE">
        <w:rPr>
          <w:rFonts w:cs="Helvetica"/>
          <w:color w:val="191919"/>
          <w:lang w:val="fr-FR"/>
        </w:rPr>
        <w:t xml:space="preserve">• Mais: </w:t>
      </w:r>
    </w:p>
    <w:p w14:paraId="0CA3D711" w14:textId="77777777" w:rsidR="000609FE" w:rsidRDefault="000609FE" w:rsidP="00342092">
      <w:pPr>
        <w:ind w:left="708"/>
        <w:rPr>
          <w:rFonts w:cs="Helvetica"/>
          <w:color w:val="191919"/>
          <w:lang w:val="fr-FR"/>
        </w:rPr>
      </w:pPr>
      <w:r w:rsidRPr="000609FE">
        <w:rPr>
          <w:rFonts w:cs="Helvetica"/>
          <w:color w:val="191919"/>
          <w:lang w:val="fr-FR"/>
        </w:rPr>
        <w:t xml:space="preserve">• methylation de la cytosine </w:t>
      </w:r>
    </w:p>
    <w:p w14:paraId="3C8BF366" w14:textId="047E630C" w:rsidR="000609FE" w:rsidRPr="000609FE" w:rsidRDefault="000609FE" w:rsidP="00342092">
      <w:pPr>
        <w:ind w:left="708"/>
        <w:rPr>
          <w:rFonts w:cs="Times Roman"/>
          <w:color w:val="000000"/>
          <w:lang w:val="fr-FR"/>
        </w:rPr>
      </w:pPr>
      <w:r w:rsidRPr="000609FE">
        <w:rPr>
          <w:rFonts w:cs="Helvetica"/>
          <w:color w:val="191919"/>
          <w:lang w:val="fr-FR"/>
        </w:rPr>
        <w:t xml:space="preserve">• modification des histones </w:t>
      </w:r>
    </w:p>
    <w:p w14:paraId="7FAA7BDA" w14:textId="77777777" w:rsidR="000609FE" w:rsidRDefault="000609FE" w:rsidP="00342092">
      <w:pPr>
        <w:ind w:left="1416"/>
        <w:rPr>
          <w:rFonts w:cs="Helvetica"/>
          <w:color w:val="191919"/>
          <w:lang w:val="fr-FR"/>
        </w:rPr>
      </w:pPr>
      <w:r w:rsidRPr="000609FE">
        <w:rPr>
          <w:rFonts w:cs="Helvetica"/>
          <w:color w:val="191919"/>
          <w:lang w:val="fr-FR"/>
        </w:rPr>
        <w:t>• acetylation et déacetylation </w:t>
      </w:r>
    </w:p>
    <w:p w14:paraId="207F8FA6" w14:textId="77777777" w:rsidR="000609FE" w:rsidRDefault="000609FE" w:rsidP="00342092">
      <w:pPr>
        <w:ind w:left="1416"/>
        <w:rPr>
          <w:rFonts w:cs="Helvetica"/>
          <w:color w:val="191919"/>
          <w:lang w:val="fr-FR"/>
        </w:rPr>
      </w:pPr>
      <w:r w:rsidRPr="000609FE">
        <w:rPr>
          <w:rFonts w:cs="Helvetica"/>
          <w:color w:val="191919"/>
          <w:lang w:val="fr-FR"/>
        </w:rPr>
        <w:t xml:space="preserve">• methylation et deméthylation </w:t>
      </w:r>
    </w:p>
    <w:p w14:paraId="706E3505" w14:textId="77777777" w:rsidR="000609FE" w:rsidRDefault="000609FE" w:rsidP="00342092">
      <w:pPr>
        <w:ind w:left="1416"/>
        <w:rPr>
          <w:rFonts w:cs="Helvetica"/>
          <w:color w:val="191919"/>
          <w:lang w:val="fr-FR"/>
        </w:rPr>
      </w:pPr>
      <w:r w:rsidRPr="000609FE">
        <w:rPr>
          <w:rFonts w:cs="Helvetica"/>
          <w:color w:val="191919"/>
          <w:lang w:val="fr-FR"/>
        </w:rPr>
        <w:t>• phosphorylation </w:t>
      </w:r>
    </w:p>
    <w:p w14:paraId="60055ECD" w14:textId="4EF4F40E" w:rsidR="000609FE" w:rsidRPr="000609FE" w:rsidRDefault="000609FE" w:rsidP="00342092">
      <w:pPr>
        <w:ind w:left="1416"/>
        <w:rPr>
          <w:rFonts w:cs="Times Roman"/>
          <w:color w:val="000000"/>
          <w:lang w:val="fr-FR"/>
        </w:rPr>
      </w:pPr>
      <w:r w:rsidRPr="000609FE">
        <w:rPr>
          <w:rFonts w:cs="Helvetica"/>
          <w:color w:val="191919"/>
          <w:lang w:val="fr-FR"/>
        </w:rPr>
        <w:t xml:space="preserve">• ubiquitinisation </w:t>
      </w:r>
    </w:p>
    <w:p w14:paraId="4912DB01" w14:textId="77777777" w:rsidR="000609FE" w:rsidRPr="000609FE" w:rsidRDefault="000609FE" w:rsidP="000609FE">
      <w:pPr>
        <w:rPr>
          <w:rFonts w:cs="Times Roman"/>
          <w:color w:val="000000"/>
          <w:lang w:val="fr-FR"/>
        </w:rPr>
      </w:pPr>
      <w:r w:rsidRPr="000609FE">
        <w:rPr>
          <w:rFonts w:cs="Helvetica"/>
          <w:color w:val="FB0207"/>
          <w:lang w:val="fr-FR"/>
        </w:rPr>
        <w:t xml:space="preserve">• ces modifications changent l’accessibilité de l’ADN à la transcription et </w:t>
      </w:r>
    </w:p>
    <w:p w14:paraId="2C8F7BAC" w14:textId="77777777" w:rsidR="004C25A2" w:rsidRDefault="004C25A2" w:rsidP="004C25A2">
      <w:pPr>
        <w:rPr>
          <w:lang w:val="fr-FR"/>
        </w:rPr>
      </w:pPr>
    </w:p>
    <w:p w14:paraId="7EDBC966" w14:textId="7BF7FE85" w:rsidR="000609FE" w:rsidRDefault="00572A09" w:rsidP="00572A09">
      <w:pPr>
        <w:pStyle w:val="Titre3"/>
      </w:pPr>
      <w:bookmarkStart w:id="236" w:name="_Toc509172206"/>
      <w:bookmarkStart w:id="237" w:name="_Toc243252408"/>
      <w:bookmarkStart w:id="238" w:name="_Toc243252583"/>
      <w:r>
        <w:lastRenderedPageBreak/>
        <w:t>3.k.1.</w:t>
      </w:r>
      <w:r w:rsidR="000609FE">
        <w:t>Exemple mieux connu de modification epigénétique:</w:t>
      </w:r>
      <w:bookmarkEnd w:id="236"/>
      <w:bookmarkEnd w:id="237"/>
      <w:bookmarkEnd w:id="238"/>
      <w:r w:rsidR="000609FE">
        <w:t xml:space="preserve"> </w:t>
      </w:r>
    </w:p>
    <w:p w14:paraId="59F3DCD3" w14:textId="77777777" w:rsidR="000609FE" w:rsidRDefault="000609FE" w:rsidP="000609FE">
      <w:pPr>
        <w:rPr>
          <w:rFonts w:ascii="Times Roman" w:hAnsi="Times Roman" w:cs="Times Roman"/>
          <w:color w:val="000000"/>
          <w:lang w:val="fr-FR"/>
        </w:rPr>
      </w:pPr>
      <w:r>
        <w:rPr>
          <w:lang w:val="fr-FR"/>
        </w:rPr>
        <w:t xml:space="preserve">• l’inactivation d’un chromosome X chez les femmes ! </w:t>
      </w:r>
    </w:p>
    <w:p w14:paraId="64176F21" w14:textId="77777777" w:rsidR="000609FE" w:rsidRDefault="000609FE" w:rsidP="000609FE">
      <w:pPr>
        <w:rPr>
          <w:color w:val="191919"/>
          <w:lang w:val="fr-FR"/>
        </w:rPr>
      </w:pPr>
      <w:r>
        <w:rPr>
          <w:color w:val="191919"/>
          <w:lang w:val="fr-FR"/>
        </w:rPr>
        <w:t>• très “condensé” </w:t>
      </w:r>
    </w:p>
    <w:p w14:paraId="4DB347EC" w14:textId="77777777" w:rsidR="000609FE" w:rsidRDefault="000609FE" w:rsidP="000609FE">
      <w:pPr>
        <w:rPr>
          <w:color w:val="191919"/>
          <w:lang w:val="fr-FR"/>
        </w:rPr>
      </w:pPr>
      <w:r>
        <w:rPr>
          <w:color w:val="191919"/>
          <w:lang w:val="fr-FR"/>
        </w:rPr>
        <w:t>• methylation de l’ADN augmenté </w:t>
      </w:r>
    </w:p>
    <w:p w14:paraId="7AF00835" w14:textId="77777777" w:rsidR="000609FE" w:rsidRDefault="000609FE" w:rsidP="000609FE">
      <w:pPr>
        <w:rPr>
          <w:color w:val="191919"/>
          <w:lang w:val="fr-FR"/>
        </w:rPr>
      </w:pPr>
      <w:r>
        <w:rPr>
          <w:color w:val="191919"/>
          <w:lang w:val="fr-FR"/>
        </w:rPr>
        <w:t>• modification des histones différente de l’X actif </w:t>
      </w:r>
    </w:p>
    <w:p w14:paraId="7B6B7293" w14:textId="6577D841" w:rsidR="000609FE" w:rsidRDefault="000609FE" w:rsidP="000609FE">
      <w:pPr>
        <w:rPr>
          <w:rFonts w:ascii="Times Roman" w:hAnsi="Times Roman" w:cs="Times Roman"/>
          <w:color w:val="000000"/>
          <w:lang w:val="fr-FR"/>
        </w:rPr>
      </w:pPr>
      <w:r>
        <w:rPr>
          <w:rFonts w:ascii="HELVETICA OBLIQUE" w:hAnsi="HELVETICA OBLIQUE" w:cs="HELVETICA OBLIQUE"/>
          <w:i/>
          <w:iCs/>
          <w:color w:val="FD8008"/>
          <w:lang w:val="fr-FR"/>
        </w:rPr>
        <w:t xml:space="preserve">• mais attention: le chromosome X “inactivé” n’est pas entièrement inactif... </w:t>
      </w:r>
    </w:p>
    <w:p w14:paraId="2643A503" w14:textId="77777777" w:rsidR="000609FE" w:rsidRDefault="000609FE" w:rsidP="004C25A2">
      <w:pPr>
        <w:rPr>
          <w:lang w:val="fr-FR"/>
        </w:rPr>
      </w:pPr>
    </w:p>
    <w:p w14:paraId="178830C1" w14:textId="77777777" w:rsidR="004C25A2" w:rsidRDefault="004C25A2" w:rsidP="004C25A2">
      <w:pPr>
        <w:rPr>
          <w:lang w:val="fr-FR"/>
        </w:rPr>
      </w:pPr>
    </w:p>
    <w:p w14:paraId="3A2818FF" w14:textId="73EC2288" w:rsidR="00572A09" w:rsidRDefault="00572A09" w:rsidP="00572A09">
      <w:pPr>
        <w:pStyle w:val="Titre3"/>
      </w:pPr>
      <w:bookmarkStart w:id="239" w:name="_Toc509172207"/>
      <w:bookmarkStart w:id="240" w:name="_Toc243252409"/>
      <w:bookmarkStart w:id="241" w:name="_Toc243252584"/>
      <w:r>
        <w:t>3.k.2. Le chromosome “redoublé” prolonge la vie</w:t>
      </w:r>
      <w:bookmarkEnd w:id="239"/>
      <w:bookmarkEnd w:id="240"/>
      <w:bookmarkEnd w:id="241"/>
      <w:r>
        <w:t xml:space="preserve"> </w:t>
      </w:r>
    </w:p>
    <w:p w14:paraId="533583D0" w14:textId="77777777" w:rsidR="00572A09" w:rsidRPr="00572A09" w:rsidRDefault="00572A09" w:rsidP="0010659D">
      <w:pPr>
        <w:pStyle w:val="Paragraphedeliste"/>
        <w:numPr>
          <w:ilvl w:val="0"/>
          <w:numId w:val="37"/>
        </w:numPr>
        <w:rPr>
          <w:lang w:val="fr-FR"/>
        </w:rPr>
      </w:pPr>
      <w:r w:rsidRPr="00572A09">
        <w:rPr>
          <w:lang w:val="fr-FR"/>
        </w:rPr>
        <w:t>Parmi plus de 200 species étudiées, le sexe avec le chromosome “redondant” a une vie plus longue!  </w:t>
      </w:r>
    </w:p>
    <w:p w14:paraId="470EAE3C" w14:textId="77777777" w:rsidR="00572A09" w:rsidRPr="00572A09" w:rsidRDefault="00572A09" w:rsidP="0010659D">
      <w:pPr>
        <w:pStyle w:val="Paragraphedeliste"/>
        <w:numPr>
          <w:ilvl w:val="0"/>
          <w:numId w:val="37"/>
        </w:numPr>
        <w:rPr>
          <w:lang w:val="fr-FR"/>
        </w:rPr>
      </w:pPr>
      <w:r w:rsidRPr="00572A09">
        <w:rPr>
          <w:lang w:val="fr-FR"/>
        </w:rPr>
        <w:t>Hypothèse du “unguarded X” (X non protégé)  </w:t>
      </w:r>
    </w:p>
    <w:p w14:paraId="193F0E50" w14:textId="77777777" w:rsidR="00572A09" w:rsidRPr="00572A09" w:rsidRDefault="00572A09" w:rsidP="0010659D">
      <w:pPr>
        <w:pStyle w:val="Paragraphedeliste"/>
        <w:numPr>
          <w:ilvl w:val="0"/>
          <w:numId w:val="37"/>
        </w:numPr>
        <w:rPr>
          <w:lang w:val="fr-FR"/>
        </w:rPr>
      </w:pPr>
      <w:r w:rsidRPr="00572A09">
        <w:rPr>
          <w:lang w:val="fr-FR"/>
        </w:rPr>
        <w:t>(chez les oiseaux, femelles ont ZW, males ont ZZ)  </w:t>
      </w:r>
    </w:p>
    <w:p w14:paraId="53C4DB30" w14:textId="77777777" w:rsidR="00572A09" w:rsidRDefault="00572A09" w:rsidP="004C25A2">
      <w:pPr>
        <w:rPr>
          <w:lang w:val="fr-FR"/>
        </w:rPr>
      </w:pPr>
    </w:p>
    <w:p w14:paraId="5EC32996" w14:textId="77777777" w:rsidR="004C25A2" w:rsidRDefault="004C25A2" w:rsidP="004C25A2">
      <w:pPr>
        <w:rPr>
          <w:lang w:val="fr-FR"/>
        </w:rPr>
      </w:pPr>
    </w:p>
    <w:p w14:paraId="012F362E" w14:textId="6E582E19" w:rsidR="00572A09" w:rsidRDefault="00572A09" w:rsidP="00572A09">
      <w:pPr>
        <w:pStyle w:val="Titre3"/>
      </w:pPr>
      <w:bookmarkStart w:id="242" w:name="_Toc509172208"/>
      <w:bookmarkStart w:id="243" w:name="_Toc243252410"/>
      <w:bookmarkStart w:id="244" w:name="_Toc243252585"/>
      <w:r>
        <w:t>3.k.3. Epigénétique et empreinte parentale</w:t>
      </w:r>
      <w:bookmarkEnd w:id="242"/>
      <w:bookmarkEnd w:id="243"/>
      <w:bookmarkEnd w:id="244"/>
      <w:r>
        <w:t xml:space="preserve"> </w:t>
      </w:r>
    </w:p>
    <w:p w14:paraId="7E7D16E8" w14:textId="77777777" w:rsidR="00572A09" w:rsidRPr="00572A09" w:rsidRDefault="00572A09" w:rsidP="0010659D">
      <w:pPr>
        <w:pStyle w:val="Paragraphedeliste"/>
        <w:numPr>
          <w:ilvl w:val="0"/>
          <w:numId w:val="38"/>
        </w:numPr>
        <w:rPr>
          <w:lang w:val="fr-FR"/>
        </w:rPr>
      </w:pPr>
      <w:r w:rsidRPr="00572A09">
        <w:rPr>
          <w:lang w:val="fr-FR"/>
        </w:rPr>
        <w:t>l’</w:t>
      </w:r>
      <w:r w:rsidRPr="00572A09">
        <w:rPr>
          <w:color w:val="108081"/>
          <w:lang w:val="fr-FR"/>
        </w:rPr>
        <w:t xml:space="preserve">empreinte parentale </w:t>
      </w:r>
      <w:r w:rsidRPr="00572A09">
        <w:rPr>
          <w:lang w:val="fr-FR"/>
        </w:rPr>
        <w:t>est un phénomène particulier de modification epigénétique qui agis différemment sur les gènes maternels ou paternels  </w:t>
      </w:r>
    </w:p>
    <w:p w14:paraId="1FE4B4A0" w14:textId="77777777" w:rsidR="00572A09" w:rsidRPr="00572A09" w:rsidRDefault="00572A09" w:rsidP="0010659D">
      <w:pPr>
        <w:pStyle w:val="Paragraphedeliste"/>
        <w:numPr>
          <w:ilvl w:val="0"/>
          <w:numId w:val="38"/>
        </w:numPr>
        <w:rPr>
          <w:lang w:val="fr-FR"/>
        </w:rPr>
      </w:pPr>
      <w:r w:rsidRPr="00572A09">
        <w:rPr>
          <w:lang w:val="fr-FR"/>
        </w:rPr>
        <w:t>les modifications épigénétiques sont des mécanismes universelles de “regulation” des gènes  </w:t>
      </w:r>
    </w:p>
    <w:p w14:paraId="23F218CC" w14:textId="77777777" w:rsidR="00572A09" w:rsidRPr="00572A09" w:rsidRDefault="00572A09" w:rsidP="0010659D">
      <w:pPr>
        <w:pStyle w:val="Paragraphedeliste"/>
        <w:numPr>
          <w:ilvl w:val="0"/>
          <w:numId w:val="38"/>
        </w:numPr>
        <w:rPr>
          <w:lang w:val="fr-FR"/>
        </w:rPr>
      </w:pPr>
      <w:r w:rsidRPr="00572A09">
        <w:rPr>
          <w:lang w:val="fr-FR"/>
        </w:rPr>
        <w:t>dans quelles autres situations l’epigénétique joue un rôle?  </w:t>
      </w:r>
    </w:p>
    <w:p w14:paraId="001F58A8" w14:textId="77777777" w:rsidR="004C25A2" w:rsidRDefault="004C25A2" w:rsidP="004C25A2">
      <w:pPr>
        <w:rPr>
          <w:lang w:val="fr-FR"/>
        </w:rPr>
      </w:pPr>
    </w:p>
    <w:p w14:paraId="4D98CD7E" w14:textId="77777777" w:rsidR="004C25A2" w:rsidRDefault="004C25A2" w:rsidP="004C25A2">
      <w:pPr>
        <w:rPr>
          <w:lang w:val="fr-FR"/>
        </w:rPr>
      </w:pPr>
    </w:p>
    <w:p w14:paraId="3555D6D3" w14:textId="391F3DFC" w:rsidR="00572A09" w:rsidRDefault="00572A09" w:rsidP="00572A09">
      <w:pPr>
        <w:pStyle w:val="Titre3"/>
      </w:pPr>
      <w:bookmarkStart w:id="245" w:name="_Toc509172209"/>
      <w:bookmarkStart w:id="246" w:name="_Toc243252411"/>
      <w:bookmarkStart w:id="247" w:name="_Toc243252586"/>
      <w:r>
        <w:t>3.k.4. Le concept de programmation fetale (“fetal programming””)</w:t>
      </w:r>
      <w:bookmarkEnd w:id="245"/>
      <w:bookmarkEnd w:id="246"/>
      <w:bookmarkEnd w:id="247"/>
      <w:r>
        <w:t xml:space="preserve"> </w:t>
      </w:r>
    </w:p>
    <w:p w14:paraId="5B4B442A" w14:textId="77777777" w:rsidR="00572A09" w:rsidRDefault="00572A09" w:rsidP="00572A09">
      <w:pPr>
        <w:rPr>
          <w:lang w:val="fr-FR"/>
        </w:rPr>
      </w:pPr>
      <w:r>
        <w:rPr>
          <w:lang w:val="fr-FR"/>
        </w:rPr>
        <w:t xml:space="preserve">• Observation: </w:t>
      </w:r>
    </w:p>
    <w:p w14:paraId="47537E69" w14:textId="7182D6EC" w:rsidR="00572A09" w:rsidRDefault="00572A09" w:rsidP="00572A09">
      <w:pPr>
        <w:rPr>
          <w:rFonts w:ascii="Times Roman" w:hAnsi="Times Roman" w:cs="Times Roman"/>
          <w:color w:val="000000"/>
          <w:lang w:val="fr-FR"/>
        </w:rPr>
      </w:pPr>
      <w:r>
        <w:rPr>
          <w:lang w:val="fr-FR"/>
        </w:rPr>
        <w:t xml:space="preserve">une condition de stress ou malnutrition fetale (bas poids de naissance) predispose, à l’âge adulte, à </w:t>
      </w:r>
    </w:p>
    <w:p w14:paraId="62A3A583" w14:textId="77777777" w:rsidR="00572A09" w:rsidRDefault="00572A09" w:rsidP="00572A09">
      <w:pPr>
        <w:ind w:left="708"/>
        <w:rPr>
          <w:lang w:val="fr-FR"/>
        </w:rPr>
      </w:pPr>
      <w:r>
        <w:rPr>
          <w:lang w:val="fr-FR"/>
        </w:rPr>
        <w:t xml:space="preserve">• syndrome métabolique </w:t>
      </w:r>
    </w:p>
    <w:p w14:paraId="2A987A2C" w14:textId="77777777" w:rsidR="00572A09" w:rsidRDefault="00572A09" w:rsidP="00572A09">
      <w:pPr>
        <w:ind w:left="708"/>
        <w:rPr>
          <w:lang w:val="fr-FR"/>
        </w:rPr>
      </w:pPr>
      <w:r>
        <w:rPr>
          <w:lang w:val="fr-FR"/>
        </w:rPr>
        <w:t xml:space="preserve">• hypertension arterielle </w:t>
      </w:r>
    </w:p>
    <w:p w14:paraId="69255C22" w14:textId="3693B31E" w:rsidR="00572A09" w:rsidRDefault="00572A09" w:rsidP="00572A09">
      <w:pPr>
        <w:ind w:left="708"/>
        <w:rPr>
          <w:rFonts w:ascii="Times Roman" w:hAnsi="Times Roman" w:cs="Times Roman"/>
          <w:color w:val="000000"/>
          <w:lang w:val="fr-FR"/>
        </w:rPr>
      </w:pPr>
      <w:r>
        <w:rPr>
          <w:lang w:val="fr-FR"/>
        </w:rPr>
        <w:t xml:space="preserve">• obesité </w:t>
      </w:r>
    </w:p>
    <w:p w14:paraId="594C63F5" w14:textId="77777777" w:rsidR="00572A09" w:rsidRDefault="00572A09" w:rsidP="00572A09">
      <w:pPr>
        <w:rPr>
          <w:rFonts w:ascii="Times Roman" w:hAnsi="Times Roman" w:cs="Times Roman"/>
          <w:color w:val="000000"/>
          <w:lang w:val="fr-FR"/>
        </w:rPr>
      </w:pPr>
      <w:r>
        <w:rPr>
          <w:lang w:val="fr-FR"/>
        </w:rPr>
        <w:t xml:space="preserve">• </w:t>
      </w:r>
      <w:r>
        <w:rPr>
          <w:color w:val="FB0207"/>
          <w:lang w:val="fr-FR"/>
        </w:rPr>
        <w:t xml:space="preserve">Barker hypothesis, “thrifty phenotype hypothesis” </w:t>
      </w:r>
      <w:r>
        <w:rPr>
          <w:lang w:val="fr-FR"/>
        </w:rPr>
        <w:t xml:space="preserve">- “le phenotype économe” </w:t>
      </w:r>
    </w:p>
    <w:p w14:paraId="7A1037E8" w14:textId="77777777" w:rsidR="004C25A2" w:rsidRDefault="004C25A2" w:rsidP="004C25A2">
      <w:pPr>
        <w:rPr>
          <w:lang w:val="fr-FR"/>
        </w:rPr>
      </w:pPr>
    </w:p>
    <w:p w14:paraId="42A20911" w14:textId="77777777" w:rsidR="00572A09" w:rsidRPr="00DE15FB" w:rsidRDefault="00572A09" w:rsidP="00572A09">
      <w:pPr>
        <w:rPr>
          <w:lang w:val="en-US"/>
        </w:rPr>
      </w:pPr>
      <w:r w:rsidRPr="00DE15FB">
        <w:rPr>
          <w:lang w:val="en-US"/>
        </w:rPr>
        <w:t>le “</w:t>
      </w:r>
      <w:r w:rsidRPr="00DE15FB">
        <w:rPr>
          <w:color w:val="FB0207"/>
          <w:lang w:val="en-US"/>
        </w:rPr>
        <w:t>Dutch Hunger Winter</w:t>
      </w:r>
      <w:r w:rsidRPr="00DE15FB">
        <w:rPr>
          <w:lang w:val="en-US"/>
        </w:rPr>
        <w:t>” (</w:t>
      </w:r>
      <w:r w:rsidRPr="00DE15FB">
        <w:rPr>
          <w:rFonts w:ascii="HELVETICA OBLIQUE" w:hAnsi="HELVETICA OBLIQUE" w:cs="HELVETICA OBLIQUE"/>
          <w:i/>
          <w:iCs/>
          <w:lang w:val="en-US"/>
        </w:rPr>
        <w:t>Hongerwinter</w:t>
      </w:r>
      <w:r w:rsidRPr="00DE15FB">
        <w:rPr>
          <w:lang w:val="en-US"/>
        </w:rPr>
        <w:t xml:space="preserve">, 1944 -1945): </w:t>
      </w:r>
    </w:p>
    <w:p w14:paraId="034FCB15" w14:textId="5D42B594" w:rsidR="00572A09" w:rsidRDefault="00572A09" w:rsidP="00572A09">
      <w:pPr>
        <w:rPr>
          <w:rFonts w:ascii="Times Roman" w:hAnsi="Times Roman" w:cs="Times Roman"/>
          <w:color w:val="000000"/>
          <w:lang w:val="fr-FR"/>
        </w:rPr>
      </w:pPr>
      <w:r>
        <w:rPr>
          <w:lang w:val="fr-FR"/>
        </w:rPr>
        <w:t xml:space="preserve">• femmes enceintes soumises à malnutrition </w:t>
      </w:r>
    </w:p>
    <w:p w14:paraId="633CD7E3" w14:textId="77777777" w:rsidR="00572A09" w:rsidRDefault="00572A09" w:rsidP="00572A09">
      <w:pPr>
        <w:rPr>
          <w:lang w:val="fr-FR"/>
        </w:rPr>
      </w:pPr>
      <w:r>
        <w:rPr>
          <w:lang w:val="fr-FR"/>
        </w:rPr>
        <w:t>• leurs enfants: </w:t>
      </w:r>
    </w:p>
    <w:p w14:paraId="3369DF45" w14:textId="77777777" w:rsidR="00572A09" w:rsidRDefault="00572A09" w:rsidP="00572A09">
      <w:pPr>
        <w:ind w:left="708"/>
        <w:rPr>
          <w:lang w:val="fr-FR"/>
        </w:rPr>
      </w:pPr>
      <w:r>
        <w:rPr>
          <w:lang w:val="fr-FR"/>
        </w:rPr>
        <w:t>• bas poids de naissance </w:t>
      </w:r>
    </w:p>
    <w:p w14:paraId="272E9F4D" w14:textId="7FA727FD" w:rsidR="00572A09" w:rsidRDefault="00572A09" w:rsidP="00572A09">
      <w:pPr>
        <w:ind w:left="708"/>
        <w:rPr>
          <w:rFonts w:ascii="Times Roman" w:hAnsi="Times Roman" w:cs="Times Roman"/>
          <w:color w:val="000000"/>
          <w:lang w:val="fr-FR"/>
        </w:rPr>
      </w:pPr>
      <w:r>
        <w:rPr>
          <w:lang w:val="fr-FR"/>
        </w:rPr>
        <w:t xml:space="preserve">• comme adultes: obesité’, hypertension, diabète </w:t>
      </w:r>
    </w:p>
    <w:p w14:paraId="5B3DC567" w14:textId="77777777" w:rsidR="004C25A2" w:rsidRDefault="004C25A2" w:rsidP="004C25A2">
      <w:pPr>
        <w:rPr>
          <w:lang w:val="fr-FR"/>
        </w:rPr>
      </w:pPr>
    </w:p>
    <w:p w14:paraId="699918B6" w14:textId="77777777" w:rsidR="00D31F18" w:rsidRDefault="00D31F18" w:rsidP="00D31F18">
      <w:pPr>
        <w:rPr>
          <w:rFonts w:ascii="Times Roman" w:hAnsi="Times Roman" w:cs="Times Roman"/>
          <w:color w:val="000000"/>
          <w:lang w:val="fr-FR"/>
        </w:rPr>
      </w:pPr>
      <w:r>
        <w:rPr>
          <w:lang w:val="fr-FR"/>
        </w:rPr>
        <w:t xml:space="preserve">La relation entre l’effet “déprivation foetale” et le risque de syndrome métabolique chez l’adulte passe (au moins en partie) par la methylation de certains gènes </w:t>
      </w:r>
    </w:p>
    <w:p w14:paraId="6BCADFA6" w14:textId="77777777" w:rsidR="004C25A2" w:rsidRDefault="004C25A2" w:rsidP="004C25A2">
      <w:pPr>
        <w:rPr>
          <w:lang w:val="fr-FR"/>
        </w:rPr>
      </w:pPr>
    </w:p>
    <w:p w14:paraId="60F2DE56" w14:textId="77777777" w:rsidR="004C25A2" w:rsidRDefault="004C25A2" w:rsidP="004C25A2">
      <w:pPr>
        <w:rPr>
          <w:lang w:val="fr-FR"/>
        </w:rPr>
      </w:pPr>
    </w:p>
    <w:p w14:paraId="47082FA1" w14:textId="77777777" w:rsidR="00D31F18" w:rsidRPr="001757B4" w:rsidRDefault="00D31F18" w:rsidP="00D31F18">
      <w:pPr>
        <w:rPr>
          <w:rFonts w:ascii="Times Roman" w:hAnsi="Times Roman" w:cs="Times Roman"/>
          <w:color w:val="000000"/>
          <w:u w:val="single"/>
          <w:lang w:val="fr-FR"/>
        </w:rPr>
      </w:pPr>
      <w:r w:rsidRPr="001757B4">
        <w:rPr>
          <w:u w:val="single"/>
          <w:lang w:val="fr-FR"/>
        </w:rPr>
        <w:t xml:space="preserve">Le concept de “programmation fetale” </w:t>
      </w:r>
    </w:p>
    <w:p w14:paraId="3085871D" w14:textId="77777777" w:rsidR="001757B4" w:rsidRPr="00DE15FB" w:rsidRDefault="001757B4" w:rsidP="001757B4">
      <w:pPr>
        <w:rPr>
          <w:rFonts w:ascii="Times Roman" w:hAnsi="Times Roman" w:cs="Times Roman"/>
          <w:color w:val="000000"/>
          <w:lang w:val="en-US"/>
        </w:rPr>
      </w:pPr>
      <w:r w:rsidRPr="00DE15FB">
        <w:rPr>
          <w:lang w:val="en-US"/>
        </w:rPr>
        <w:t xml:space="preserve">• Barker hypothesis, thrifty phenotype hypothesis </w:t>
      </w:r>
    </w:p>
    <w:p w14:paraId="0D9D3297" w14:textId="62AA702B" w:rsidR="001757B4" w:rsidRPr="00DE15FB" w:rsidRDefault="001757B4" w:rsidP="001757B4">
      <w:pPr>
        <w:rPr>
          <w:rFonts w:cs="Times Roman"/>
          <w:color w:val="000000"/>
          <w:lang w:val="en-US"/>
        </w:rPr>
      </w:pPr>
      <w:r w:rsidRPr="00DE15FB">
        <w:rPr>
          <w:rFonts w:cs="Helvetica Bold"/>
          <w:b/>
          <w:bCs/>
          <w:color w:val="191919"/>
          <w:lang w:val="en-US"/>
        </w:rPr>
        <w:t xml:space="preserve"> “le phenotype économe” </w:t>
      </w:r>
    </w:p>
    <w:p w14:paraId="60486CF8" w14:textId="6C508C2B" w:rsidR="004C25A2" w:rsidRDefault="001757B4" w:rsidP="004C25A2">
      <w:pPr>
        <w:rPr>
          <w:lang w:val="fr-FR"/>
        </w:rPr>
      </w:pPr>
      <w:r>
        <w:rPr>
          <w:noProof/>
          <w:lang w:val="fr-FR"/>
        </w:rPr>
        <w:lastRenderedPageBreak/>
        <w:drawing>
          <wp:inline distT="0" distB="0" distL="0" distR="0" wp14:anchorId="2D655147" wp14:editId="506E0220">
            <wp:extent cx="2284095" cy="1381550"/>
            <wp:effectExtent l="0" t="0" r="1905" b="0"/>
            <wp:docPr id="93" name="Image 45" descr="MacOS:Users:sapinapascale:Library:Group Containers:Q79WDW8YH9.com.evernote.Evernote:Evernote:quick-note:32178707-personal-www.evernote.com:quick-note-Z45od3:attachment--KW7RIZ: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acOS:Users:sapinapascale:Library:Group Containers:Q79WDW8YH9.com.evernote.Evernote:Evernote:quick-note:32178707-personal-www.evernote.com:quick-note-Z45od3:attachment--KW7RIZ:screenshot.pn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284095" cy="1381550"/>
                    </a:xfrm>
                    <a:prstGeom prst="rect">
                      <a:avLst/>
                    </a:prstGeom>
                    <a:noFill/>
                    <a:ln>
                      <a:noFill/>
                    </a:ln>
                  </pic:spPr>
                </pic:pic>
              </a:graphicData>
            </a:graphic>
          </wp:inline>
        </w:drawing>
      </w:r>
      <w:r>
        <w:rPr>
          <w:noProof/>
          <w:lang w:val="fr-FR"/>
        </w:rPr>
        <w:drawing>
          <wp:inline distT="0" distB="0" distL="0" distR="0" wp14:anchorId="6D436E5A" wp14:editId="796A1B38">
            <wp:extent cx="1100968" cy="1354455"/>
            <wp:effectExtent l="0" t="0" r="0" b="0"/>
            <wp:docPr id="94" name="Image 46" descr="MacOS:Users:sapinapascale:Library:Group Containers:Q79WDW8YH9.com.evernote.Evernote:Evernote:quick-note:32178707-personal-www.evernote.com:quick-note-Z45od3:attachment--r5p5XL: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cOS:Users:sapinapascale:Library:Group Containers:Q79WDW8YH9.com.evernote.Evernote:Evernote:quick-note:32178707-personal-www.evernote.com:quick-note-Z45od3:attachment--r5p5XL:screenshot.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100968" cy="1354455"/>
                    </a:xfrm>
                    <a:prstGeom prst="rect">
                      <a:avLst/>
                    </a:prstGeom>
                    <a:noFill/>
                    <a:ln>
                      <a:noFill/>
                    </a:ln>
                  </pic:spPr>
                </pic:pic>
              </a:graphicData>
            </a:graphic>
          </wp:inline>
        </w:drawing>
      </w:r>
    </w:p>
    <w:p w14:paraId="30C197CD" w14:textId="77777777" w:rsidR="001757B4" w:rsidRDefault="001757B4" w:rsidP="001757B4">
      <w:pPr>
        <w:rPr>
          <w:u w:val="single"/>
          <w:lang w:val="fr-FR"/>
        </w:rPr>
      </w:pPr>
    </w:p>
    <w:p w14:paraId="7D0B2CC6" w14:textId="77777777" w:rsidR="001757B4" w:rsidRPr="001757B4" w:rsidRDefault="001757B4" w:rsidP="001757B4">
      <w:pPr>
        <w:rPr>
          <w:rFonts w:ascii="Times Roman" w:hAnsi="Times Roman" w:cs="Times Roman"/>
          <w:color w:val="000000"/>
          <w:u w:val="single"/>
          <w:lang w:val="fr-FR"/>
        </w:rPr>
      </w:pPr>
      <w:r w:rsidRPr="001757B4">
        <w:rPr>
          <w:u w:val="single"/>
          <w:lang w:val="fr-FR"/>
        </w:rPr>
        <w:t xml:space="preserve">Mécanisme de la programmation fetale? </w:t>
      </w:r>
    </w:p>
    <w:p w14:paraId="7CA92A37" w14:textId="77777777" w:rsidR="001757B4" w:rsidRPr="001757B4" w:rsidRDefault="001757B4" w:rsidP="001757B4">
      <w:pPr>
        <w:rPr>
          <w:rFonts w:cs="Times Roman"/>
          <w:color w:val="000000"/>
          <w:lang w:val="fr-FR"/>
        </w:rPr>
      </w:pPr>
      <w:r w:rsidRPr="001757B4">
        <w:rPr>
          <w:lang w:val="fr-FR"/>
        </w:rPr>
        <w:t xml:space="preserve">• —-&gt; changements epigénétiques </w:t>
      </w:r>
    </w:p>
    <w:p w14:paraId="00C57240" w14:textId="77777777" w:rsidR="001757B4" w:rsidRPr="001757B4" w:rsidRDefault="001757B4" w:rsidP="001757B4">
      <w:pPr>
        <w:rPr>
          <w:rFonts w:cs="Times Roman"/>
          <w:color w:val="000000"/>
          <w:lang w:val="fr-FR"/>
        </w:rPr>
      </w:pPr>
      <w:r w:rsidRPr="001757B4">
        <w:rPr>
          <w:lang w:val="fr-FR"/>
        </w:rPr>
        <w:t xml:space="preserve">• regulation de l’activité de certains gènes (p.e., IGF2; autres; voir Tobi et al 2018) </w:t>
      </w:r>
    </w:p>
    <w:p w14:paraId="2F73D4FC" w14:textId="77777777" w:rsidR="001757B4" w:rsidRPr="001757B4" w:rsidRDefault="001757B4" w:rsidP="001757B4">
      <w:pPr>
        <w:rPr>
          <w:lang w:val="fr-FR"/>
        </w:rPr>
      </w:pPr>
      <w:r w:rsidRPr="001757B4">
        <w:rPr>
          <w:lang w:val="fr-FR"/>
        </w:rPr>
        <w:t xml:space="preserve">• peut-on agir / influencer sur cette programmation? </w:t>
      </w:r>
    </w:p>
    <w:p w14:paraId="71ADEFC9" w14:textId="77777777" w:rsidR="001757B4" w:rsidRPr="001757B4" w:rsidRDefault="001757B4" w:rsidP="001757B4">
      <w:pPr>
        <w:ind w:left="708"/>
        <w:rPr>
          <w:lang w:val="fr-FR"/>
        </w:rPr>
      </w:pPr>
      <w:r w:rsidRPr="001757B4">
        <w:rPr>
          <w:lang w:val="fr-FR"/>
        </w:rPr>
        <w:t xml:space="preserve">• </w:t>
      </w:r>
      <w:r w:rsidRPr="001757B4">
        <w:rPr>
          <w:rFonts w:cs="Helvetica Bold"/>
          <w:b/>
          <w:bCs/>
          <w:lang w:val="fr-FR"/>
        </w:rPr>
        <w:t>avant la naissance</w:t>
      </w:r>
      <w:r w:rsidRPr="001757B4">
        <w:rPr>
          <w:lang w:val="fr-FR"/>
        </w:rPr>
        <w:t>? </w:t>
      </w:r>
    </w:p>
    <w:p w14:paraId="31BCB4E0" w14:textId="38D4DD81" w:rsidR="001757B4" w:rsidRPr="001757B4" w:rsidRDefault="001757B4" w:rsidP="001757B4">
      <w:pPr>
        <w:ind w:left="708"/>
        <w:rPr>
          <w:rFonts w:cs="Times Roman"/>
          <w:color w:val="000000"/>
          <w:lang w:val="fr-FR"/>
        </w:rPr>
      </w:pPr>
      <w:r w:rsidRPr="001757B4">
        <w:rPr>
          <w:lang w:val="fr-FR"/>
        </w:rPr>
        <w:t xml:space="preserve">• </w:t>
      </w:r>
      <w:r w:rsidRPr="001757B4">
        <w:rPr>
          <w:rFonts w:cs="Helvetica Bold"/>
          <w:b/>
          <w:bCs/>
          <w:lang w:val="fr-FR"/>
        </w:rPr>
        <w:t>après la naissance</w:t>
      </w:r>
      <w:r w:rsidRPr="001757B4">
        <w:rPr>
          <w:lang w:val="fr-FR"/>
        </w:rPr>
        <w:t xml:space="preserve">? </w:t>
      </w:r>
    </w:p>
    <w:p w14:paraId="76A339B0" w14:textId="77777777" w:rsidR="001757B4" w:rsidRDefault="001757B4" w:rsidP="004C25A2">
      <w:pPr>
        <w:rPr>
          <w:lang w:val="fr-FR"/>
        </w:rPr>
      </w:pPr>
    </w:p>
    <w:p w14:paraId="5C022309" w14:textId="7CA5BF6E" w:rsidR="00090B7C" w:rsidRDefault="00090B7C" w:rsidP="00090B7C">
      <w:pPr>
        <w:pStyle w:val="Titre1"/>
        <w:rPr>
          <w:rFonts w:ascii="Times Roman" w:hAnsi="Times Roman" w:cs="Times Roman"/>
          <w:color w:val="000000"/>
        </w:rPr>
      </w:pPr>
      <w:bookmarkStart w:id="248" w:name="_Toc509172210"/>
      <w:bookmarkStart w:id="249" w:name="_Toc243252412"/>
      <w:bookmarkStart w:id="250" w:name="_Toc243252587"/>
      <w:r>
        <w:t xml:space="preserve">C’est compliqué, n’est-ce pas? </w:t>
      </w:r>
      <w:r>
        <w:rPr>
          <w:rFonts w:ascii="Times Roman" w:hAnsi="Times Roman" w:cs="Times Roman"/>
          <w:color w:val="000000"/>
        </w:rPr>
        <w:t xml:space="preserve"> </w:t>
      </w:r>
      <w:r>
        <w:t>Objectifs à retenir:</w:t>
      </w:r>
      <w:bookmarkEnd w:id="248"/>
      <w:bookmarkEnd w:id="249"/>
      <w:bookmarkEnd w:id="250"/>
      <w:r>
        <w:t xml:space="preserve"> </w:t>
      </w:r>
    </w:p>
    <w:p w14:paraId="797DA2E0" w14:textId="77777777" w:rsidR="00090B7C" w:rsidRPr="00090B7C" w:rsidRDefault="00090B7C" w:rsidP="0010659D">
      <w:pPr>
        <w:pStyle w:val="Paragraphedeliste"/>
        <w:numPr>
          <w:ilvl w:val="0"/>
          <w:numId w:val="39"/>
        </w:numPr>
        <w:rPr>
          <w:lang w:val="fr-FR"/>
        </w:rPr>
      </w:pPr>
      <w:r w:rsidRPr="00090B7C">
        <w:rPr>
          <w:lang w:val="fr-FR"/>
        </w:rPr>
        <w:t>savoir reconnaitre les différents types d’anomalie chromosomique chez l’humain  </w:t>
      </w:r>
    </w:p>
    <w:p w14:paraId="63DE770A" w14:textId="77777777" w:rsidR="00090B7C" w:rsidRPr="00090B7C" w:rsidRDefault="00090B7C" w:rsidP="0010659D">
      <w:pPr>
        <w:pStyle w:val="Paragraphedeliste"/>
        <w:numPr>
          <w:ilvl w:val="0"/>
          <w:numId w:val="39"/>
        </w:numPr>
        <w:rPr>
          <w:lang w:val="fr-FR"/>
        </w:rPr>
      </w:pPr>
      <w:r w:rsidRPr="00090B7C">
        <w:rPr>
          <w:lang w:val="fr-FR"/>
        </w:rPr>
        <w:t>savoir décrire le concept de microdeletion et microduplication; connaitre des examples des microdeletions plus fréquentes chez l’humain  </w:t>
      </w:r>
    </w:p>
    <w:p w14:paraId="6889AAA6" w14:textId="77777777" w:rsidR="00090B7C" w:rsidRPr="00090B7C" w:rsidRDefault="00090B7C" w:rsidP="0010659D">
      <w:pPr>
        <w:pStyle w:val="Paragraphedeliste"/>
        <w:numPr>
          <w:ilvl w:val="0"/>
          <w:numId w:val="39"/>
        </w:numPr>
        <w:rPr>
          <w:lang w:val="fr-FR"/>
        </w:rPr>
      </w:pPr>
      <w:r w:rsidRPr="00090B7C">
        <w:rPr>
          <w:lang w:val="fr-FR"/>
        </w:rPr>
        <w:t>savoir expliquer les syndromes de Prader-Willi et Angelman comme exemples de microdéletions dans une région avec empreinte parentale peu de détails cliniques)  </w:t>
      </w:r>
    </w:p>
    <w:p w14:paraId="0464915A" w14:textId="77777777" w:rsidR="00090B7C" w:rsidRPr="00090B7C" w:rsidRDefault="00090B7C" w:rsidP="0010659D">
      <w:pPr>
        <w:pStyle w:val="Paragraphedeliste"/>
        <w:numPr>
          <w:ilvl w:val="0"/>
          <w:numId w:val="39"/>
        </w:numPr>
        <w:rPr>
          <w:lang w:val="fr-FR"/>
        </w:rPr>
      </w:pPr>
      <w:r w:rsidRPr="00090B7C">
        <w:rPr>
          <w:lang w:val="fr-FR"/>
        </w:rPr>
        <w:t>savoir décrire comme l’empreinte parentale peut influencer l’expression des gènes  </w:t>
      </w:r>
    </w:p>
    <w:p w14:paraId="2128E484" w14:textId="77777777" w:rsidR="00090B7C" w:rsidRPr="00090B7C" w:rsidRDefault="00090B7C" w:rsidP="0010659D">
      <w:pPr>
        <w:pStyle w:val="Paragraphedeliste"/>
        <w:numPr>
          <w:ilvl w:val="0"/>
          <w:numId w:val="39"/>
        </w:numPr>
        <w:rPr>
          <w:lang w:val="fr-FR"/>
        </w:rPr>
      </w:pPr>
      <w:r w:rsidRPr="00090B7C">
        <w:rPr>
          <w:lang w:val="fr-FR"/>
        </w:rPr>
        <w:t>se familiariser avec le concept de modifications épigénétiques et leur importance potentielle en médecine  </w:t>
      </w:r>
    </w:p>
    <w:p w14:paraId="1EA7EDC7" w14:textId="77777777" w:rsidR="004C25A2" w:rsidRDefault="004C25A2" w:rsidP="004C25A2">
      <w:pPr>
        <w:rPr>
          <w:lang w:val="fr-FR"/>
        </w:rPr>
      </w:pPr>
    </w:p>
    <w:p w14:paraId="26A31688" w14:textId="1B695431" w:rsidR="0012313E" w:rsidRDefault="0012313E" w:rsidP="0012313E">
      <w:pPr>
        <w:pStyle w:val="Titre1"/>
      </w:pPr>
      <w:bookmarkStart w:id="251" w:name="_Toc509172211"/>
      <w:bookmarkStart w:id="252" w:name="_Toc243252413"/>
      <w:bookmarkStart w:id="253" w:name="_Toc243252588"/>
      <w:r>
        <w:t>4.</w:t>
      </w:r>
      <w:r w:rsidRPr="000C072A">
        <w:t xml:space="preserve"> </w:t>
      </w:r>
      <w:r>
        <w:t>Médecine Génétique : Maladies avec transmission dominante</w:t>
      </w:r>
      <w:bookmarkEnd w:id="251"/>
      <w:bookmarkEnd w:id="252"/>
      <w:bookmarkEnd w:id="253"/>
      <w:r>
        <w:t xml:space="preserve"> </w:t>
      </w:r>
    </w:p>
    <w:p w14:paraId="524019DE" w14:textId="7D3C6DF6" w:rsidR="00190290" w:rsidRPr="00190290" w:rsidRDefault="0012313E" w:rsidP="00190290">
      <w:pPr>
        <w:pStyle w:val="Titre1"/>
        <w:rPr>
          <w:rFonts w:ascii="Times Roman" w:hAnsi="Times Roman" w:cs="Times Roman"/>
          <w:color w:val="000000"/>
        </w:rPr>
      </w:pPr>
      <w:bookmarkStart w:id="254" w:name="_Toc509172212"/>
      <w:bookmarkStart w:id="255" w:name="_Toc243252414"/>
      <w:bookmarkStart w:id="256" w:name="_Toc243252589"/>
      <w:r>
        <w:t>Maladies avec transmission dominante</w:t>
      </w:r>
      <w:bookmarkEnd w:id="254"/>
      <w:bookmarkEnd w:id="255"/>
      <w:bookmarkEnd w:id="256"/>
      <w:r>
        <w:t xml:space="preserve"> </w:t>
      </w:r>
    </w:p>
    <w:p w14:paraId="4EA55EF5" w14:textId="3938C73C" w:rsidR="00190290" w:rsidRDefault="00190290" w:rsidP="002442B0">
      <w:pPr>
        <w:pStyle w:val="Titre2"/>
      </w:pPr>
      <w:bookmarkStart w:id="257" w:name="_Toc509172213"/>
      <w:bookmarkStart w:id="258" w:name="_Toc243252415"/>
      <w:bookmarkStart w:id="259" w:name="_Toc243252590"/>
      <w:r>
        <w:t>4.a. Les lois de Mendel</w:t>
      </w:r>
      <w:bookmarkEnd w:id="257"/>
      <w:bookmarkEnd w:id="258"/>
      <w:bookmarkEnd w:id="259"/>
      <w:r>
        <w:t xml:space="preserve"> </w:t>
      </w:r>
    </w:p>
    <w:p w14:paraId="2B59B28D" w14:textId="1253747A" w:rsidR="004C25A2" w:rsidRPr="00190290" w:rsidRDefault="00190290" w:rsidP="004C25A2">
      <w:pPr>
        <w:rPr>
          <w:rFonts w:ascii="Times Roman" w:hAnsi="Times Roman" w:cs="Times Roman"/>
          <w:lang w:val="fr-FR"/>
        </w:rPr>
      </w:pPr>
      <w:r>
        <w:rPr>
          <w:lang w:val="fr-FR"/>
        </w:rPr>
        <w:t xml:space="preserve">pedigree “dominant </w:t>
      </w:r>
    </w:p>
    <w:p w14:paraId="2B239B19" w14:textId="1D1D8023" w:rsidR="004C25A2" w:rsidRDefault="00190290" w:rsidP="004C25A2">
      <w:pPr>
        <w:rPr>
          <w:lang w:val="fr-FR"/>
        </w:rPr>
      </w:pPr>
      <w:r>
        <w:rPr>
          <w:noProof/>
          <w:lang w:val="fr-FR"/>
        </w:rPr>
        <w:drawing>
          <wp:inline distT="0" distB="0" distL="0" distR="0" wp14:anchorId="6430B0A5" wp14:editId="37BAD002">
            <wp:extent cx="1255395" cy="1312457"/>
            <wp:effectExtent l="0" t="0" r="0" b="8890"/>
            <wp:docPr id="72" name="Image 1" descr="MacOS:Users:sapinapascale:Library:Group Containers:Q79WDW8YH9.com.evernote.Evernote:Evernote:quick-note:32178707-personal-www.evernote.com:quick-note-d1hdtH:attachment--jWVc0C: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OS:Users:sapinapascale:Library:Group Containers:Q79WDW8YH9.com.evernote.Evernote:Evernote:quick-note:32178707-personal-www.evernote.com:quick-note-d1hdtH:attachment--jWVc0C:screenshot.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255938" cy="1313025"/>
                    </a:xfrm>
                    <a:prstGeom prst="rect">
                      <a:avLst/>
                    </a:prstGeom>
                    <a:noFill/>
                    <a:ln>
                      <a:noFill/>
                    </a:ln>
                  </pic:spPr>
                </pic:pic>
              </a:graphicData>
            </a:graphic>
          </wp:inline>
        </w:drawing>
      </w:r>
      <w:r>
        <w:rPr>
          <w:noProof/>
          <w:lang w:val="fr-FR"/>
        </w:rPr>
        <w:drawing>
          <wp:inline distT="0" distB="0" distL="0" distR="0" wp14:anchorId="54031F4D" wp14:editId="00A75828">
            <wp:extent cx="2061845" cy="1326772"/>
            <wp:effectExtent l="0" t="0" r="0" b="0"/>
            <wp:docPr id="76" name="Image 2" descr="MacOS:Users:sapinapascale:Library:Group Containers:Q79WDW8YH9.com.evernote.Evernote:Evernote:quick-note:32178707-personal-www.evernote.com:quick-note-d1hdtH:attachment--iLf156: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OS:Users:sapinapascale:Library:Group Containers:Q79WDW8YH9.com.evernote.Evernote:Evernote:quick-note:32178707-personal-www.evernote.com:quick-note-d1hdtH:attachment--iLf156:screenshot.p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063160" cy="1327618"/>
                    </a:xfrm>
                    <a:prstGeom prst="rect">
                      <a:avLst/>
                    </a:prstGeom>
                    <a:noFill/>
                    <a:ln>
                      <a:noFill/>
                    </a:ln>
                  </pic:spPr>
                </pic:pic>
              </a:graphicData>
            </a:graphic>
          </wp:inline>
        </w:drawing>
      </w:r>
    </w:p>
    <w:p w14:paraId="78360A81" w14:textId="77777777" w:rsidR="0012313E" w:rsidRDefault="0012313E" w:rsidP="004C25A2">
      <w:pPr>
        <w:rPr>
          <w:lang w:val="fr-FR"/>
        </w:rPr>
      </w:pPr>
    </w:p>
    <w:p w14:paraId="584FD434" w14:textId="506D7E64" w:rsidR="00190290" w:rsidRDefault="00190290" w:rsidP="002442B0">
      <w:pPr>
        <w:pStyle w:val="Titre2"/>
        <w:rPr>
          <w:rFonts w:ascii="Times Roman" w:hAnsi="Times Roman" w:cs="Times Roman"/>
          <w:color w:val="000000"/>
        </w:rPr>
      </w:pPr>
      <w:bookmarkStart w:id="260" w:name="_Toc509172214"/>
      <w:bookmarkStart w:id="261" w:name="_Toc243252416"/>
      <w:bookmarkStart w:id="262" w:name="_Toc243252591"/>
      <w:r>
        <w:t>4.b. Deux concepts nouveaux</w:t>
      </w:r>
      <w:r w:rsidR="00342092">
        <w:t xml:space="preserve"> </w:t>
      </w:r>
      <w:r>
        <w:t xml:space="preserve">: pénétrance et </w:t>
      </w:r>
      <w:r>
        <w:rPr>
          <w:rFonts w:ascii="Times Roman" w:hAnsi="Times Roman" w:cs="Times Roman"/>
          <w:color w:val="000000"/>
        </w:rPr>
        <w:t xml:space="preserve"> </w:t>
      </w:r>
      <w:r>
        <w:t>expressivité</w:t>
      </w:r>
      <w:bookmarkEnd w:id="260"/>
      <w:bookmarkEnd w:id="261"/>
      <w:bookmarkEnd w:id="262"/>
      <w:r>
        <w:t xml:space="preserve"> </w:t>
      </w:r>
    </w:p>
    <w:p w14:paraId="4C3DDFFD" w14:textId="77777777" w:rsidR="0012313E" w:rsidRDefault="0012313E" w:rsidP="004C25A2">
      <w:pPr>
        <w:rPr>
          <w:lang w:val="fr-FR"/>
        </w:rPr>
      </w:pPr>
    </w:p>
    <w:p w14:paraId="3C6A2093" w14:textId="77777777" w:rsidR="00190290" w:rsidRPr="00190290" w:rsidRDefault="00190290" w:rsidP="00190290">
      <w:pPr>
        <w:rPr>
          <w:rFonts w:cs="Times Roman"/>
          <w:color w:val="000000"/>
          <w:lang w:val="fr-FR"/>
        </w:rPr>
      </w:pPr>
      <w:r w:rsidRPr="00190290">
        <w:rPr>
          <w:lang w:val="fr-FR"/>
        </w:rPr>
        <w:lastRenderedPageBreak/>
        <w:t xml:space="preserve">• </w:t>
      </w:r>
      <w:r w:rsidRPr="00190290">
        <w:rPr>
          <w:rFonts w:cs="Helvetica Bold"/>
          <w:b/>
          <w:bCs/>
          <w:u w:val="single"/>
          <w:lang w:val="fr-FR"/>
        </w:rPr>
        <w:t>Pénétrance:</w:t>
      </w:r>
      <w:r w:rsidRPr="00190290">
        <w:rPr>
          <w:rFonts w:cs="Helvetica Bold"/>
          <w:b/>
          <w:bCs/>
          <w:lang w:val="fr-FR"/>
        </w:rPr>
        <w:t xml:space="preserve"> </w:t>
      </w:r>
      <w:r w:rsidRPr="00190290">
        <w:rPr>
          <w:lang w:val="fr-FR"/>
        </w:rPr>
        <w:t xml:space="preserve">Pourcentage des individus porteurs d’une mutation dominante qui expriment celle-ci dans leur phénotype </w:t>
      </w:r>
    </w:p>
    <w:p w14:paraId="4E70879C" w14:textId="77777777" w:rsidR="00190290" w:rsidRPr="00190290" w:rsidRDefault="00190290" w:rsidP="00190290">
      <w:pPr>
        <w:ind w:left="708"/>
        <w:rPr>
          <w:rFonts w:cs="Times Roman"/>
          <w:color w:val="000000"/>
          <w:lang w:val="fr-FR"/>
        </w:rPr>
      </w:pPr>
      <w:r w:rsidRPr="00190290">
        <w:rPr>
          <w:lang w:val="fr-FR"/>
        </w:rPr>
        <w:t xml:space="preserve">• dans un pedigree dominante, il peut y avoir des individus porteurs de la mutation en cause qui pourtant ne l’expriment pas au niveau du phénotype! </w:t>
      </w:r>
    </w:p>
    <w:p w14:paraId="4E0F4E34" w14:textId="77777777" w:rsidR="00190290" w:rsidRPr="00190290" w:rsidRDefault="00190290" w:rsidP="00190290">
      <w:pPr>
        <w:ind w:left="708"/>
        <w:rPr>
          <w:rFonts w:cs="Times Roman"/>
          <w:color w:val="000000"/>
          <w:lang w:val="fr-FR"/>
        </w:rPr>
      </w:pPr>
      <w:r w:rsidRPr="00190290">
        <w:rPr>
          <w:lang w:val="fr-FR"/>
        </w:rPr>
        <w:t xml:space="preserve">• souvent liée à l’âge (p.e., </w:t>
      </w:r>
      <w:r w:rsidRPr="00190290">
        <w:rPr>
          <w:rFonts w:cs="HELVETICA OBLIQUE"/>
          <w:i/>
          <w:iCs/>
          <w:lang w:val="fr-FR"/>
        </w:rPr>
        <w:t>&gt;90% à lâge de 50 ans</w:t>
      </w:r>
      <w:r w:rsidRPr="00190290">
        <w:rPr>
          <w:lang w:val="fr-FR"/>
        </w:rPr>
        <w:t xml:space="preserve">) </w:t>
      </w:r>
    </w:p>
    <w:p w14:paraId="3C37F543" w14:textId="77777777" w:rsidR="00190290" w:rsidRPr="00190290" w:rsidRDefault="00190290" w:rsidP="00190290">
      <w:pPr>
        <w:ind w:left="708"/>
        <w:rPr>
          <w:rFonts w:cs="Times Roman"/>
          <w:color w:val="000000"/>
          <w:lang w:val="fr-FR"/>
        </w:rPr>
      </w:pPr>
      <w:r w:rsidRPr="00190290">
        <w:rPr>
          <w:lang w:val="fr-FR"/>
        </w:rPr>
        <w:t xml:space="preserve">• parfois liée au sexe </w:t>
      </w:r>
    </w:p>
    <w:p w14:paraId="49C8D30C" w14:textId="77777777" w:rsidR="00190290" w:rsidRPr="00190290" w:rsidRDefault="00190290" w:rsidP="00190290">
      <w:pPr>
        <w:rPr>
          <w:rFonts w:cs="Times Roman"/>
          <w:color w:val="000000"/>
          <w:lang w:val="fr-FR"/>
        </w:rPr>
      </w:pPr>
      <w:r w:rsidRPr="00190290">
        <w:rPr>
          <w:lang w:val="fr-FR"/>
        </w:rPr>
        <w:t xml:space="preserve">• </w:t>
      </w:r>
      <w:r w:rsidRPr="00190290">
        <w:rPr>
          <w:rFonts w:cs="Helvetica Bold"/>
          <w:b/>
          <w:bCs/>
          <w:u w:val="single"/>
          <w:lang w:val="fr-FR"/>
        </w:rPr>
        <w:t>Expressivité</w:t>
      </w:r>
      <w:r w:rsidRPr="00190290">
        <w:rPr>
          <w:lang w:val="fr-FR"/>
        </w:rPr>
        <w:t xml:space="preserve">: parmi les porteurs d’une mutation qui expriment celle-ci dans leur phénotype, la différence dans le degré de sévérité ou dans le type d’expression </w:t>
      </w:r>
    </w:p>
    <w:p w14:paraId="7CC6C0C0" w14:textId="77777777" w:rsidR="0012313E" w:rsidRDefault="0012313E" w:rsidP="004C25A2">
      <w:pPr>
        <w:rPr>
          <w:lang w:val="fr-FR"/>
        </w:rPr>
      </w:pPr>
    </w:p>
    <w:p w14:paraId="43D281E0" w14:textId="3D323E7A" w:rsidR="00560519" w:rsidRDefault="00560519" w:rsidP="002442B0">
      <w:pPr>
        <w:pStyle w:val="Titre2"/>
      </w:pPr>
      <w:bookmarkStart w:id="263" w:name="_Toc509172217"/>
      <w:bookmarkStart w:id="264" w:name="_Toc243252417"/>
      <w:bookmarkStart w:id="265" w:name="_Toc243252592"/>
      <w:r>
        <w:t>4.c. phénotypes avec hérédité “dominante”</w:t>
      </w:r>
      <w:bookmarkEnd w:id="263"/>
      <w:bookmarkEnd w:id="264"/>
      <w:bookmarkEnd w:id="265"/>
    </w:p>
    <w:p w14:paraId="7DCD5852" w14:textId="77777777" w:rsidR="00560519" w:rsidRDefault="00560519" w:rsidP="00560519">
      <w:pPr>
        <w:rPr>
          <w:rFonts w:ascii="Times Roman" w:hAnsi="Times Roman" w:cs="Times Roman"/>
          <w:color w:val="000000"/>
          <w:lang w:val="fr-FR"/>
        </w:rPr>
      </w:pPr>
      <w:r>
        <w:rPr>
          <w:lang w:val="fr-FR"/>
        </w:rPr>
        <w:t xml:space="preserve">Exemples de </w:t>
      </w:r>
      <w:r w:rsidRPr="00F35A07">
        <w:rPr>
          <w:u w:val="single"/>
          <w:lang w:val="fr-FR"/>
        </w:rPr>
        <w:t>phénotypes avec hérédité “dominante”</w:t>
      </w:r>
      <w:r>
        <w:rPr>
          <w:lang w:val="fr-FR"/>
        </w:rPr>
        <w:t xml:space="preserve"> </w:t>
      </w:r>
    </w:p>
    <w:p w14:paraId="49C23BD9" w14:textId="77777777" w:rsidR="00560519" w:rsidRDefault="00560519" w:rsidP="00560519">
      <w:pPr>
        <w:pStyle w:val="Paragraphedeliste"/>
        <w:numPr>
          <w:ilvl w:val="0"/>
          <w:numId w:val="41"/>
        </w:numPr>
        <w:rPr>
          <w:lang w:val="fr-FR"/>
        </w:rPr>
      </w:pPr>
      <w:r>
        <w:t>Syndrome de Holt-Oram</w:t>
      </w:r>
    </w:p>
    <w:p w14:paraId="3B7EC9A0" w14:textId="77777777" w:rsidR="00560519" w:rsidRPr="00F35A07" w:rsidRDefault="00560519" w:rsidP="00560519">
      <w:pPr>
        <w:pStyle w:val="Paragraphedeliste"/>
        <w:numPr>
          <w:ilvl w:val="0"/>
          <w:numId w:val="41"/>
        </w:numPr>
        <w:rPr>
          <w:lang w:val="fr-FR"/>
        </w:rPr>
      </w:pPr>
      <w:r w:rsidRPr="00F35A07">
        <w:rPr>
          <w:lang w:val="fr-FR"/>
        </w:rPr>
        <w:t xml:space="preserve">Ostéogénèse Imparfaite (maladie des os de verre) </w:t>
      </w:r>
    </w:p>
    <w:p w14:paraId="0A09D825" w14:textId="5E86F64F" w:rsidR="00560519" w:rsidRPr="00F35A07" w:rsidRDefault="00560519" w:rsidP="00560519">
      <w:pPr>
        <w:pStyle w:val="Paragraphedeliste"/>
        <w:numPr>
          <w:ilvl w:val="0"/>
          <w:numId w:val="41"/>
        </w:numPr>
        <w:rPr>
          <w:lang w:val="fr-FR"/>
        </w:rPr>
      </w:pPr>
      <w:r w:rsidRPr="00F35A07">
        <w:rPr>
          <w:lang w:val="fr-FR"/>
        </w:rPr>
        <w:t>Dystrophie m</w:t>
      </w:r>
      <w:r w:rsidR="00B8444A">
        <w:rPr>
          <w:lang w:val="fr-FR"/>
        </w:rPr>
        <w:t>y</w:t>
      </w:r>
      <w:r w:rsidRPr="00F35A07">
        <w:rPr>
          <w:lang w:val="fr-FR"/>
        </w:rPr>
        <w:t>otonique de Steinert </w:t>
      </w:r>
    </w:p>
    <w:p w14:paraId="36B5AED3" w14:textId="77777777" w:rsidR="00560519" w:rsidRPr="00F35A07" w:rsidRDefault="00560519" w:rsidP="00560519">
      <w:pPr>
        <w:pStyle w:val="Paragraphedeliste"/>
        <w:numPr>
          <w:ilvl w:val="0"/>
          <w:numId w:val="41"/>
        </w:numPr>
        <w:rPr>
          <w:lang w:val="fr-FR"/>
        </w:rPr>
      </w:pPr>
      <w:r w:rsidRPr="00F35A07">
        <w:rPr>
          <w:lang w:val="fr-FR"/>
        </w:rPr>
        <w:t>Neurofibromatose (von Recklinghausen, NF1) </w:t>
      </w:r>
    </w:p>
    <w:p w14:paraId="7300B502" w14:textId="77777777" w:rsidR="00560519" w:rsidRPr="00F35A07" w:rsidRDefault="00560519" w:rsidP="00560519">
      <w:pPr>
        <w:pStyle w:val="Paragraphedeliste"/>
        <w:numPr>
          <w:ilvl w:val="0"/>
          <w:numId w:val="41"/>
        </w:numPr>
        <w:rPr>
          <w:rFonts w:ascii="Times Roman" w:hAnsi="Times Roman" w:cs="Times Roman"/>
          <w:color w:val="000000"/>
          <w:lang w:val="fr-FR"/>
        </w:rPr>
      </w:pPr>
      <w:r w:rsidRPr="00F35A07">
        <w:rPr>
          <w:lang w:val="fr-FR"/>
        </w:rPr>
        <w:t xml:space="preserve">Maladie polykystique du rein </w:t>
      </w:r>
    </w:p>
    <w:p w14:paraId="7D2CFE31" w14:textId="77777777" w:rsidR="00560519" w:rsidRPr="00F35A07" w:rsidRDefault="00560519" w:rsidP="00560519">
      <w:pPr>
        <w:pStyle w:val="Paragraphedeliste"/>
        <w:numPr>
          <w:ilvl w:val="0"/>
          <w:numId w:val="41"/>
        </w:numPr>
        <w:rPr>
          <w:lang w:val="fr-FR"/>
        </w:rPr>
      </w:pPr>
      <w:r w:rsidRPr="00F35A07">
        <w:rPr>
          <w:lang w:val="fr-FR"/>
        </w:rPr>
        <w:t>Syndrome de Marfan </w:t>
      </w:r>
    </w:p>
    <w:p w14:paraId="4220905E" w14:textId="77777777" w:rsidR="00560519" w:rsidRPr="00F35A07" w:rsidRDefault="00560519" w:rsidP="00560519">
      <w:pPr>
        <w:pStyle w:val="Paragraphedeliste"/>
        <w:numPr>
          <w:ilvl w:val="0"/>
          <w:numId w:val="41"/>
        </w:numPr>
        <w:rPr>
          <w:lang w:val="fr-FR"/>
        </w:rPr>
      </w:pPr>
      <w:r w:rsidRPr="00F35A07">
        <w:rPr>
          <w:lang w:val="fr-FR"/>
        </w:rPr>
        <w:t>Achondroplasie </w:t>
      </w:r>
    </w:p>
    <w:p w14:paraId="764F35A5" w14:textId="77777777" w:rsidR="00560519" w:rsidRPr="00F35A07" w:rsidRDefault="00560519" w:rsidP="00560519">
      <w:pPr>
        <w:pStyle w:val="Paragraphedeliste"/>
        <w:numPr>
          <w:ilvl w:val="0"/>
          <w:numId w:val="41"/>
        </w:numPr>
        <w:rPr>
          <w:lang w:val="fr-FR"/>
        </w:rPr>
      </w:pPr>
      <w:r w:rsidRPr="00F35A07">
        <w:rPr>
          <w:lang w:val="fr-FR"/>
        </w:rPr>
        <w:t>Chorée de Huntington </w:t>
      </w:r>
    </w:p>
    <w:p w14:paraId="57C9F06E" w14:textId="77777777" w:rsidR="00560519" w:rsidRPr="00F35A07" w:rsidRDefault="00560519" w:rsidP="00560519">
      <w:pPr>
        <w:pStyle w:val="Paragraphedeliste"/>
        <w:numPr>
          <w:ilvl w:val="0"/>
          <w:numId w:val="41"/>
        </w:numPr>
        <w:rPr>
          <w:lang w:val="fr-FR"/>
        </w:rPr>
      </w:pPr>
      <w:r w:rsidRPr="00F35A07">
        <w:rPr>
          <w:lang w:val="fr-FR"/>
        </w:rPr>
        <w:t xml:space="preserve">plus de 1000 variantes de trouble du développement mental/disabilité intellectuelle </w:t>
      </w:r>
    </w:p>
    <w:p w14:paraId="79197E9B" w14:textId="77777777" w:rsidR="00560519" w:rsidRPr="00F35A07" w:rsidRDefault="00560519" w:rsidP="00560519">
      <w:pPr>
        <w:pStyle w:val="Paragraphedeliste"/>
        <w:numPr>
          <w:ilvl w:val="0"/>
          <w:numId w:val="41"/>
        </w:numPr>
        <w:rPr>
          <w:rFonts w:ascii="Times Roman" w:hAnsi="Times Roman" w:cs="Times Roman"/>
          <w:color w:val="000000"/>
          <w:lang w:val="fr-FR"/>
        </w:rPr>
      </w:pPr>
      <w:r w:rsidRPr="00F35A07">
        <w:rPr>
          <w:lang w:val="fr-FR"/>
        </w:rPr>
        <w:t xml:space="preserve">Prédisposition au cancer du sein et de l’ovaire </w:t>
      </w:r>
    </w:p>
    <w:p w14:paraId="43378412" w14:textId="77777777" w:rsidR="00560519" w:rsidRDefault="00560519" w:rsidP="004C25A2">
      <w:pPr>
        <w:rPr>
          <w:lang w:val="fr-FR"/>
        </w:rPr>
      </w:pPr>
    </w:p>
    <w:p w14:paraId="6FDD8FC4" w14:textId="4B93ACE1" w:rsidR="0012313E" w:rsidRPr="00190290" w:rsidRDefault="00190290" w:rsidP="002442B0">
      <w:pPr>
        <w:pStyle w:val="Titre2"/>
        <w:rPr>
          <w:rFonts w:ascii="Times Roman" w:hAnsi="Times Roman" w:cs="Times Roman"/>
          <w:color w:val="000000"/>
        </w:rPr>
      </w:pPr>
      <w:bookmarkStart w:id="266" w:name="_Toc509172215"/>
      <w:bookmarkStart w:id="267" w:name="_Toc243252418"/>
      <w:bookmarkStart w:id="268" w:name="_Toc243252593"/>
      <w:r>
        <w:t>4.c.</w:t>
      </w:r>
      <w:r w:rsidR="00560519">
        <w:t>1.</w:t>
      </w:r>
      <w:r>
        <w:t xml:space="preserve"> Syndrome de Holt-Oram</w:t>
      </w:r>
      <w:r w:rsidR="00094C5C">
        <w:t xml:space="preserve"> </w:t>
      </w:r>
      <w:r>
        <w:t>: défaut du septum interventiculaire du coeur, et anomalie des doigts (gène TBX5)</w:t>
      </w:r>
      <w:bookmarkEnd w:id="266"/>
      <w:bookmarkEnd w:id="267"/>
      <w:bookmarkEnd w:id="268"/>
      <w:r>
        <w:t xml:space="preserve"> </w:t>
      </w:r>
    </w:p>
    <w:p w14:paraId="6652B4C9" w14:textId="2375A0ED" w:rsidR="00190290" w:rsidRDefault="00190290" w:rsidP="00190290">
      <w:pPr>
        <w:rPr>
          <w:rFonts w:ascii="Times Roman" w:hAnsi="Times Roman" w:cs="Times Roman"/>
          <w:color w:val="000000"/>
        </w:rPr>
      </w:pPr>
      <w:r>
        <w:t xml:space="preserve">Syndrome de Holt-Oram: défaut du septum interventiculaire du coeur, et anomalie des doigts (gène TBX5) </w:t>
      </w:r>
    </w:p>
    <w:p w14:paraId="21E14286" w14:textId="0BDECE2C" w:rsidR="0012313E" w:rsidRDefault="00190290" w:rsidP="004C25A2">
      <w:pPr>
        <w:rPr>
          <w:lang w:val="fr-FR"/>
        </w:rPr>
      </w:pPr>
      <w:r>
        <w:rPr>
          <w:noProof/>
          <w:lang w:val="fr-FR"/>
        </w:rPr>
        <w:drawing>
          <wp:inline distT="0" distB="0" distL="0" distR="0" wp14:anchorId="375BD9C0" wp14:editId="59BD630E">
            <wp:extent cx="2284095" cy="1174821"/>
            <wp:effectExtent l="0" t="0" r="1905" b="0"/>
            <wp:docPr id="95" name="Image 3" descr="MacOS:Users:sapinapascale:Library:Group Containers:Q79WDW8YH9.com.evernote.Evernote:Evernote:quick-note:32178707-personal-www.evernote.com:quick-note-d1hdtH:attachment--mLE8zn: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OS:Users:sapinapascale:Library:Group Containers:Q79WDW8YH9.com.evernote.Evernote:Evernote:quick-note:32178707-personal-www.evernote.com:quick-note-d1hdtH:attachment--mLE8zn:screenshot.pn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84095" cy="1174821"/>
                    </a:xfrm>
                    <a:prstGeom prst="rect">
                      <a:avLst/>
                    </a:prstGeom>
                    <a:noFill/>
                    <a:ln>
                      <a:noFill/>
                    </a:ln>
                  </pic:spPr>
                </pic:pic>
              </a:graphicData>
            </a:graphic>
          </wp:inline>
        </w:drawing>
      </w:r>
      <w:r w:rsidR="00F35A07">
        <w:rPr>
          <w:noProof/>
          <w:lang w:val="fr-FR"/>
        </w:rPr>
        <w:drawing>
          <wp:inline distT="0" distB="0" distL="0" distR="0" wp14:anchorId="696AFB83" wp14:editId="2E06BB50">
            <wp:extent cx="1941195" cy="1137720"/>
            <wp:effectExtent l="0" t="0" r="0" b="5715"/>
            <wp:docPr id="96" name="Image 4" descr="MacOS:Users:sapinapascale:Library:Group Containers:Q79WDW8YH9.com.evernote.Evernote:Evernote:quick-note:32178707-personal-www.evernote.com:quick-note-d1hdtH:attachment--laQyFN: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OS:Users:sapinapascale:Library:Group Containers:Q79WDW8YH9.com.evernote.Evernote:Evernote:quick-note:32178707-personal-www.evernote.com:quick-note-d1hdtH:attachment--laQyFN:screenshot.pn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41239" cy="1137746"/>
                    </a:xfrm>
                    <a:prstGeom prst="rect">
                      <a:avLst/>
                    </a:prstGeom>
                    <a:noFill/>
                    <a:ln>
                      <a:noFill/>
                    </a:ln>
                  </pic:spPr>
                </pic:pic>
              </a:graphicData>
            </a:graphic>
          </wp:inline>
        </w:drawing>
      </w:r>
    </w:p>
    <w:p w14:paraId="59C1CCF2" w14:textId="77777777" w:rsidR="0012313E" w:rsidRDefault="0012313E" w:rsidP="004C25A2">
      <w:pPr>
        <w:rPr>
          <w:lang w:val="fr-FR"/>
        </w:rPr>
      </w:pPr>
    </w:p>
    <w:p w14:paraId="0BA146DD" w14:textId="45285291" w:rsidR="00190290" w:rsidRDefault="00190290" w:rsidP="00F35A07">
      <w:pPr>
        <w:pStyle w:val="Titre3"/>
      </w:pPr>
      <w:bookmarkStart w:id="269" w:name="_Toc509172216"/>
      <w:bookmarkStart w:id="270" w:name="_Toc243252419"/>
      <w:bookmarkStart w:id="271" w:name="_Toc243252594"/>
      <w:r>
        <w:t xml:space="preserve">4.c.1. arrêt cardiaque liée à adrénaline comme effet d’une mutation dans le gène </w:t>
      </w:r>
      <w:r>
        <w:rPr>
          <w:rFonts w:ascii="Helvetica Bold" w:hAnsi="Helvetica Bold" w:cs="Helvetica Bold"/>
        </w:rPr>
        <w:t>RYR2</w:t>
      </w:r>
      <w:bookmarkEnd w:id="269"/>
      <w:bookmarkEnd w:id="270"/>
      <w:bookmarkEnd w:id="271"/>
      <w:r>
        <w:rPr>
          <w:rFonts w:ascii="Helvetica Bold" w:hAnsi="Helvetica Bold" w:cs="Helvetica Bold"/>
        </w:rPr>
        <w:t xml:space="preserve"> </w:t>
      </w:r>
    </w:p>
    <w:p w14:paraId="518DF4CA" w14:textId="42AA2B1A" w:rsidR="00190290" w:rsidRDefault="00190290" w:rsidP="004C25A2">
      <w:pPr>
        <w:rPr>
          <w:lang w:val="fr-FR"/>
        </w:rPr>
      </w:pPr>
    </w:p>
    <w:p w14:paraId="7B88A0B0" w14:textId="77777777" w:rsidR="00190290" w:rsidRDefault="00190290" w:rsidP="00190290">
      <w:pPr>
        <w:rPr>
          <w:rFonts w:ascii="Helvetica Bold" w:hAnsi="Helvetica Bold" w:cs="Helvetica Bold"/>
          <w:b/>
          <w:bCs/>
          <w:lang w:val="fr-FR"/>
        </w:rPr>
      </w:pPr>
      <w:r>
        <w:rPr>
          <w:lang w:val="fr-FR"/>
        </w:rPr>
        <w:t xml:space="preserve">Une famille avec plusieurs arrêts cardiaques “en piscine”: arrêt cardiaque liée à adrénaline comme effet d’une mutation dans le gène </w:t>
      </w:r>
      <w:r>
        <w:rPr>
          <w:rFonts w:ascii="Helvetica Bold" w:hAnsi="Helvetica Bold" w:cs="Helvetica Bold"/>
          <w:b/>
          <w:bCs/>
          <w:lang w:val="fr-FR"/>
        </w:rPr>
        <w:t xml:space="preserve">RYR2 </w:t>
      </w:r>
    </w:p>
    <w:p w14:paraId="534CC9DF" w14:textId="77777777" w:rsidR="00F35A07" w:rsidRDefault="00F35A07" w:rsidP="00190290">
      <w:pPr>
        <w:rPr>
          <w:rFonts w:ascii="Helvetica Bold" w:hAnsi="Helvetica Bold" w:cs="Helvetica Bold"/>
          <w:b/>
          <w:bCs/>
          <w:lang w:val="fr-FR"/>
        </w:rPr>
      </w:pPr>
    </w:p>
    <w:p w14:paraId="43E959BC" w14:textId="77777777" w:rsidR="00F35A07" w:rsidRDefault="00F35A07" w:rsidP="00190290">
      <w:pPr>
        <w:rPr>
          <w:rFonts w:ascii="Helvetica Bold" w:hAnsi="Helvetica Bold" w:cs="Helvetica Bold"/>
          <w:b/>
          <w:bCs/>
          <w:lang w:val="fr-FR"/>
        </w:rPr>
      </w:pPr>
    </w:p>
    <w:p w14:paraId="6A246673" w14:textId="77777777" w:rsidR="00F35A07" w:rsidRDefault="00F35A07" w:rsidP="00190290">
      <w:pPr>
        <w:rPr>
          <w:rFonts w:ascii="Times Roman" w:hAnsi="Times Roman" w:cs="Times Roman"/>
          <w:color w:val="000000"/>
          <w:lang w:val="fr-FR"/>
        </w:rPr>
      </w:pPr>
    </w:p>
    <w:p w14:paraId="677418E4" w14:textId="4A953611" w:rsidR="00F35A07" w:rsidRDefault="00560519" w:rsidP="00F35A07">
      <w:pPr>
        <w:pStyle w:val="Titre3"/>
      </w:pPr>
      <w:bookmarkStart w:id="272" w:name="_Toc509172218"/>
      <w:bookmarkStart w:id="273" w:name="_Toc243252420"/>
      <w:bookmarkStart w:id="274" w:name="_Toc243252595"/>
      <w:r>
        <w:t>4.c.2.</w:t>
      </w:r>
      <w:r w:rsidR="00F35A07" w:rsidRPr="00F35A07">
        <w:t xml:space="preserve"> </w:t>
      </w:r>
      <w:r w:rsidR="00F35A07">
        <w:t>Maladie des reins polykystiques  : forme dominante (fréquente), forme récessive (plus rare)</w:t>
      </w:r>
      <w:bookmarkEnd w:id="272"/>
      <w:bookmarkEnd w:id="273"/>
      <w:bookmarkEnd w:id="274"/>
      <w:r w:rsidR="00F35A07">
        <w:t xml:space="preserve"> </w:t>
      </w:r>
    </w:p>
    <w:p w14:paraId="1D1CA20B" w14:textId="442EDC1F" w:rsidR="00F35A07" w:rsidRDefault="00F35A07" w:rsidP="00190290">
      <w:pPr>
        <w:rPr>
          <w:rFonts w:ascii="Times Roman" w:hAnsi="Times Roman" w:cs="Times Roman"/>
          <w:color w:val="000000"/>
          <w:lang w:val="fr-FR"/>
        </w:rPr>
      </w:pPr>
      <w:r>
        <w:rPr>
          <w:lang w:val="fr-FR"/>
        </w:rPr>
        <w:t>Maladie des reins polykystiques: forme dominante (fréquente), forme récessive (plus rare)</w:t>
      </w:r>
    </w:p>
    <w:p w14:paraId="4C41B050" w14:textId="77777777" w:rsidR="00F35A07" w:rsidRPr="00F35A07" w:rsidRDefault="00F35A07" w:rsidP="00844658">
      <w:pPr>
        <w:pStyle w:val="Paragraphedeliste"/>
        <w:numPr>
          <w:ilvl w:val="0"/>
          <w:numId w:val="42"/>
        </w:numPr>
        <w:rPr>
          <w:lang w:val="fr-FR"/>
        </w:rPr>
      </w:pPr>
      <w:r w:rsidRPr="00F35A07">
        <w:rPr>
          <w:lang w:val="fr-FR"/>
        </w:rPr>
        <w:t>progression à une insuffisance rénale  </w:t>
      </w:r>
    </w:p>
    <w:p w14:paraId="0F15CCE6" w14:textId="77777777" w:rsidR="00F35A07" w:rsidRPr="00F35A07" w:rsidRDefault="00F35A07" w:rsidP="00844658">
      <w:pPr>
        <w:pStyle w:val="Paragraphedeliste"/>
        <w:numPr>
          <w:ilvl w:val="0"/>
          <w:numId w:val="42"/>
        </w:numPr>
        <w:rPr>
          <w:lang w:val="fr-FR"/>
        </w:rPr>
      </w:pPr>
      <w:r w:rsidRPr="00F35A07">
        <w:rPr>
          <w:lang w:val="fr-FR"/>
        </w:rPr>
        <w:t>nouvelle thérapie avec tolvaptan peux ralentir la progression  </w:t>
      </w:r>
    </w:p>
    <w:p w14:paraId="4DF4C804" w14:textId="77777777" w:rsidR="00190290" w:rsidRPr="004C25A2" w:rsidRDefault="00190290" w:rsidP="004C25A2">
      <w:pPr>
        <w:rPr>
          <w:lang w:val="fr-FR"/>
        </w:rPr>
      </w:pPr>
    </w:p>
    <w:p w14:paraId="626F623F" w14:textId="77777777" w:rsidR="00F54002" w:rsidRDefault="00F54002" w:rsidP="00CF136E"/>
    <w:p w14:paraId="5744D6F4" w14:textId="20B90FA9" w:rsidR="00F35A07" w:rsidRPr="00F35A07" w:rsidRDefault="00F35A07" w:rsidP="00CF136E">
      <w:r>
        <w:rPr>
          <w:noProof/>
          <w:lang w:val="fr-FR"/>
        </w:rPr>
        <w:drawing>
          <wp:inline distT="0" distB="0" distL="0" distR="0" wp14:anchorId="4B3C06BC" wp14:editId="7A46F626">
            <wp:extent cx="2730421" cy="1506855"/>
            <wp:effectExtent l="0" t="0" r="0" b="0"/>
            <wp:docPr id="97" name="Image 5" descr="MacOS:Users:sapinapascale:Library:Group Containers:Q79WDW8YH9.com.evernote.Evernote:Evernote:quick-note:32178707-personal-www.evernote.com:quick-note-d1hdtH:attachment--ExcdAo: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OS:Users:sapinapascale:Library:Group Containers:Q79WDW8YH9.com.evernote.Evernote:Evernote:quick-note:32178707-personal-www.evernote.com:quick-note-d1hdtH:attachment--ExcdAo:screenshot.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730421" cy="1506855"/>
                    </a:xfrm>
                    <a:prstGeom prst="rect">
                      <a:avLst/>
                    </a:prstGeom>
                    <a:noFill/>
                    <a:ln>
                      <a:noFill/>
                    </a:ln>
                  </pic:spPr>
                </pic:pic>
              </a:graphicData>
            </a:graphic>
          </wp:inline>
        </w:drawing>
      </w:r>
      <w:r>
        <w:rPr>
          <w:noProof/>
          <w:lang w:val="fr-FR"/>
        </w:rPr>
        <w:drawing>
          <wp:inline distT="0" distB="0" distL="0" distR="0" wp14:anchorId="436CBF57" wp14:editId="1C1FA3FD">
            <wp:extent cx="2514239" cy="1406975"/>
            <wp:effectExtent l="0" t="0" r="635" b="0"/>
            <wp:docPr id="98" name="Image 6" descr="MacOS:Users:sapinapascale:Library:Group Containers:Q79WDW8YH9.com.evernote.Evernote:Evernote:quick-note:32178707-personal-www.evernote.com:quick-note-d1hdtH:attachment--E6xQ4Y: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OS:Users:sapinapascale:Library:Group Containers:Q79WDW8YH9.com.evernote.Evernote:Evernote:quick-note:32178707-personal-www.evernote.com:quick-note-d1hdtH:attachment--E6xQ4Y:screenshot.p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514498" cy="1407120"/>
                    </a:xfrm>
                    <a:prstGeom prst="rect">
                      <a:avLst/>
                    </a:prstGeom>
                    <a:noFill/>
                    <a:ln>
                      <a:noFill/>
                    </a:ln>
                  </pic:spPr>
                </pic:pic>
              </a:graphicData>
            </a:graphic>
          </wp:inline>
        </w:drawing>
      </w:r>
      <w:r>
        <w:rPr>
          <w:noProof/>
          <w:lang w:val="fr-FR"/>
        </w:rPr>
        <w:drawing>
          <wp:inline distT="0" distB="0" distL="0" distR="0" wp14:anchorId="0FA10D1E" wp14:editId="0EA3C0B9">
            <wp:extent cx="1712595" cy="1355805"/>
            <wp:effectExtent l="0" t="0" r="0" b="0"/>
            <wp:docPr id="99" name="Image 7" descr="MacOS:Users:sapinapascale:Library:Group Containers:Q79WDW8YH9.com.evernote.Evernote:Evernote:quick-note:32178707-personal-www.evernote.com:quick-note-d1hdtH:attachment--6fVYoV: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OS:Users:sapinapascale:Library:Group Containers:Q79WDW8YH9.com.evernote.Evernote:Evernote:quick-note:32178707-personal-www.evernote.com:quick-note-d1hdtH:attachment--6fVYoV:screenshot.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712731" cy="1355913"/>
                    </a:xfrm>
                    <a:prstGeom prst="rect">
                      <a:avLst/>
                    </a:prstGeom>
                    <a:noFill/>
                    <a:ln>
                      <a:noFill/>
                    </a:ln>
                  </pic:spPr>
                </pic:pic>
              </a:graphicData>
            </a:graphic>
          </wp:inline>
        </w:drawing>
      </w:r>
    </w:p>
    <w:p w14:paraId="2545BDBC" w14:textId="47EDCD7F" w:rsidR="00F35A07" w:rsidRDefault="00560519" w:rsidP="00F35A07">
      <w:pPr>
        <w:pStyle w:val="Titre3"/>
      </w:pPr>
      <w:bookmarkStart w:id="275" w:name="_Toc509172219"/>
      <w:bookmarkStart w:id="276" w:name="_Toc243252421"/>
      <w:bookmarkStart w:id="277" w:name="_Toc243252596"/>
      <w:r>
        <w:t>4.c.3.</w:t>
      </w:r>
      <w:r w:rsidRPr="00F35A07">
        <w:t xml:space="preserve"> </w:t>
      </w:r>
      <w:r w:rsidR="00F35A07">
        <w:t>Syndrome de Marfan</w:t>
      </w:r>
      <w:bookmarkEnd w:id="275"/>
      <w:bookmarkEnd w:id="276"/>
      <w:bookmarkEnd w:id="277"/>
      <w:r w:rsidR="00F35A07">
        <w:t xml:space="preserve"> </w:t>
      </w:r>
    </w:p>
    <w:p w14:paraId="05963E43" w14:textId="77777777" w:rsidR="00F35A07" w:rsidRPr="00F35A07" w:rsidRDefault="00F35A07" w:rsidP="00844658">
      <w:pPr>
        <w:pStyle w:val="Paragraphedeliste"/>
        <w:numPr>
          <w:ilvl w:val="0"/>
          <w:numId w:val="43"/>
        </w:numPr>
        <w:rPr>
          <w:rFonts w:ascii="Gill Sans" w:hAnsi="Gill Sans" w:cs="Gill Sans"/>
          <w:lang w:val="fr-FR"/>
        </w:rPr>
      </w:pPr>
      <w:r w:rsidRPr="00F35A07">
        <w:rPr>
          <w:lang w:val="fr-FR"/>
        </w:rPr>
        <w:t xml:space="preserve">grande taille, membres longues, dislocation du cristallin, </w:t>
      </w:r>
      <w:r w:rsidRPr="00F35A07">
        <w:rPr>
          <w:color w:val="FB0207"/>
          <w:lang w:val="fr-FR"/>
        </w:rPr>
        <w:t xml:space="preserve">dilatation et rupture de l’aorte ascendante </w:t>
      </w:r>
      <w:r w:rsidRPr="00F35A07">
        <w:rPr>
          <w:rFonts w:ascii="Gill Sans" w:hAnsi="Gill Sans" w:cs="Gill Sans"/>
          <w:lang w:val="fr-FR"/>
        </w:rPr>
        <w:t> </w:t>
      </w:r>
    </w:p>
    <w:p w14:paraId="6FDF478F" w14:textId="77777777" w:rsidR="00F35A07" w:rsidRDefault="00F35A07" w:rsidP="00844658">
      <w:pPr>
        <w:pStyle w:val="Paragraphedeliste"/>
        <w:numPr>
          <w:ilvl w:val="0"/>
          <w:numId w:val="43"/>
        </w:numPr>
        <w:rPr>
          <w:rFonts w:ascii="Gill Sans" w:hAnsi="Gill Sans" w:cs="Gill Sans"/>
          <w:color w:val="000000"/>
          <w:lang w:val="fr-FR"/>
        </w:rPr>
      </w:pPr>
      <w:r w:rsidRPr="00F35A07">
        <w:rPr>
          <w:color w:val="000000"/>
          <w:lang w:val="fr-FR"/>
        </w:rPr>
        <w:t xml:space="preserve">mutations dans le gène de la fibrilline 1 </w:t>
      </w:r>
      <w:r w:rsidRPr="00F35A07">
        <w:rPr>
          <w:rFonts w:ascii="Gill Sans" w:hAnsi="Gill Sans" w:cs="Gill Sans"/>
          <w:color w:val="000000"/>
          <w:lang w:val="fr-FR"/>
        </w:rPr>
        <w:t> </w:t>
      </w:r>
    </w:p>
    <w:p w14:paraId="38062DC7" w14:textId="77777777" w:rsidR="00F35A07" w:rsidRDefault="00F35A07" w:rsidP="00F35A07">
      <w:pPr>
        <w:rPr>
          <w:lang w:val="fr-FR"/>
        </w:rPr>
      </w:pPr>
    </w:p>
    <w:p w14:paraId="404E9E2B" w14:textId="2B651A99" w:rsidR="00F35A07" w:rsidRPr="00F35A07" w:rsidRDefault="00560519" w:rsidP="00F35A07">
      <w:pPr>
        <w:pStyle w:val="Titre3"/>
      </w:pPr>
      <w:bookmarkStart w:id="278" w:name="_Toc509172220"/>
      <w:bookmarkStart w:id="279" w:name="_Toc243252422"/>
      <w:bookmarkStart w:id="280" w:name="_Toc243252597"/>
      <w:r>
        <w:t>4.c.4</w:t>
      </w:r>
      <w:r w:rsidR="00F35A07" w:rsidRPr="00F35A07">
        <w:t>. L’ostéogenèse imparfaite (</w:t>
      </w:r>
      <w:r w:rsidR="00F35A07" w:rsidRPr="00F35A07">
        <w:rPr>
          <w:rFonts w:cs="HELVETICA OBLIQUE"/>
          <w:i/>
          <w:iCs/>
        </w:rPr>
        <w:t>osteogenesis imperfecta</w:t>
      </w:r>
      <w:r w:rsidR="00F35A07" w:rsidRPr="00F35A07">
        <w:t>): la maladie des “os de verre”</w:t>
      </w:r>
      <w:bookmarkEnd w:id="278"/>
      <w:bookmarkEnd w:id="279"/>
      <w:bookmarkEnd w:id="280"/>
      <w:r w:rsidR="00F35A07" w:rsidRPr="00F35A07">
        <w:t xml:space="preserve"> </w:t>
      </w:r>
    </w:p>
    <w:p w14:paraId="3B252078" w14:textId="02534FD3" w:rsidR="00F35A07" w:rsidRPr="00F35A07" w:rsidRDefault="00F35A07" w:rsidP="00F35A07">
      <w:pPr>
        <w:rPr>
          <w:rFonts w:ascii="Gill Sans" w:hAnsi="Gill Sans" w:cs="Gill Sans"/>
          <w:color w:val="000000"/>
          <w:lang w:val="fr-FR"/>
        </w:rPr>
      </w:pPr>
      <w:r>
        <w:rPr>
          <w:rFonts w:ascii="Gill Sans" w:hAnsi="Gill Sans" w:cs="Gill Sans"/>
          <w:noProof/>
          <w:color w:val="000000"/>
          <w:lang w:val="fr-FR"/>
        </w:rPr>
        <w:drawing>
          <wp:inline distT="0" distB="0" distL="0" distR="0" wp14:anchorId="293F5F6B" wp14:editId="3BFA2B84">
            <wp:extent cx="2127210" cy="1368833"/>
            <wp:effectExtent l="0" t="0" r="6985" b="3175"/>
            <wp:docPr id="100" name="Image 8" descr="MacOS:Users:sapinapascale:Library:Group Containers:Q79WDW8YH9.com.evernote.Evernote:Evernote:quick-note:32178707-personal-www.evernote.com:quick-note-d1hdtH:attachment--UiugjR: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OS:Users:sapinapascale:Library:Group Containers:Q79WDW8YH9.com.evernote.Evernote:Evernote:quick-note:32178707-personal-www.evernote.com:quick-note-d1hdtH:attachment--UiugjR:screenshot.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27535" cy="1369042"/>
                    </a:xfrm>
                    <a:prstGeom prst="rect">
                      <a:avLst/>
                    </a:prstGeom>
                    <a:noFill/>
                    <a:ln>
                      <a:noFill/>
                    </a:ln>
                  </pic:spPr>
                </pic:pic>
              </a:graphicData>
            </a:graphic>
          </wp:inline>
        </w:drawing>
      </w:r>
      <w:r>
        <w:rPr>
          <w:rFonts w:ascii="Gill Sans" w:hAnsi="Gill Sans" w:cs="Gill Sans"/>
          <w:noProof/>
          <w:color w:val="000000"/>
          <w:lang w:val="fr-FR"/>
        </w:rPr>
        <w:drawing>
          <wp:inline distT="0" distB="0" distL="0" distR="0" wp14:anchorId="2AE2EB42" wp14:editId="67A508ED">
            <wp:extent cx="2279478" cy="1462405"/>
            <wp:effectExtent l="0" t="0" r="6985" b="10795"/>
            <wp:docPr id="101" name="Image 9" descr="MacOS:Users:sapinapascale:Library:Group Containers:Q79WDW8YH9.com.evernote.Evernote:Evernote:quick-note:32178707-personal-www.evernote.com:quick-note-d1hdtH:attachment--SG1Z0I: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OS:Users:sapinapascale:Library:Group Containers:Q79WDW8YH9.com.evernote.Evernote:Evernote:quick-note:32178707-personal-www.evernote.com:quick-note-d1hdtH:attachment--SG1Z0I:screenshot.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279478" cy="1462405"/>
                    </a:xfrm>
                    <a:prstGeom prst="rect">
                      <a:avLst/>
                    </a:prstGeom>
                    <a:noFill/>
                    <a:ln>
                      <a:noFill/>
                    </a:ln>
                  </pic:spPr>
                </pic:pic>
              </a:graphicData>
            </a:graphic>
          </wp:inline>
        </w:drawing>
      </w:r>
      <w:r>
        <w:rPr>
          <w:rFonts w:ascii="Gill Sans" w:hAnsi="Gill Sans" w:cs="Gill Sans"/>
          <w:noProof/>
          <w:color w:val="000000"/>
          <w:lang w:val="fr-FR"/>
        </w:rPr>
        <w:drawing>
          <wp:inline distT="0" distB="0" distL="0" distR="0" wp14:anchorId="5C44D4BE" wp14:editId="2EC8F821">
            <wp:extent cx="1041442" cy="1159405"/>
            <wp:effectExtent l="0" t="0" r="0" b="9525"/>
            <wp:docPr id="102" name="Image 10" descr="MacOS:Users:sapinapascale:Library:Group Containers:Q79WDW8YH9.com.evernote.Evernote:Evernote:quick-note:32178707-personal-www.evernote.com:quick-note-d1hdtH:attachment--AQZnYT: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OS:Users:sapinapascale:Library:Group Containers:Q79WDW8YH9.com.evernote.Evernote:Evernote:quick-note:32178707-personal-www.evernote.com:quick-note-d1hdtH:attachment--AQZnYT:screenshot.pn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041496" cy="1159465"/>
                    </a:xfrm>
                    <a:prstGeom prst="rect">
                      <a:avLst/>
                    </a:prstGeom>
                    <a:noFill/>
                    <a:ln>
                      <a:noFill/>
                    </a:ln>
                  </pic:spPr>
                </pic:pic>
              </a:graphicData>
            </a:graphic>
          </wp:inline>
        </w:drawing>
      </w:r>
      <w:r>
        <w:rPr>
          <w:rFonts w:ascii="Gill Sans" w:hAnsi="Gill Sans" w:cs="Gill Sans"/>
          <w:noProof/>
          <w:color w:val="000000"/>
          <w:lang w:val="fr-FR"/>
        </w:rPr>
        <w:drawing>
          <wp:inline distT="0" distB="0" distL="0" distR="0" wp14:anchorId="3421764C" wp14:editId="7A5C5366">
            <wp:extent cx="1733358" cy="1475105"/>
            <wp:effectExtent l="0" t="0" r="0" b="0"/>
            <wp:docPr id="103" name="Image 11" descr="MacOS:Users:sapinapascale:Library:Group Containers:Q79WDW8YH9.com.evernote.Evernote:Evernote:quick-note:32178707-personal-www.evernote.com:quick-note-d1hdtH:attachment--dh6TPm: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OS:Users:sapinapascale:Library:Group Containers:Q79WDW8YH9.com.evernote.Evernote:Evernote:quick-note:32178707-personal-www.evernote.com:quick-note-d1hdtH:attachment--dh6TPm:screenshot.pn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733358" cy="1475105"/>
                    </a:xfrm>
                    <a:prstGeom prst="rect">
                      <a:avLst/>
                    </a:prstGeom>
                    <a:noFill/>
                    <a:ln>
                      <a:noFill/>
                    </a:ln>
                  </pic:spPr>
                </pic:pic>
              </a:graphicData>
            </a:graphic>
          </wp:inline>
        </w:drawing>
      </w:r>
    </w:p>
    <w:p w14:paraId="06F73A3E" w14:textId="77777777" w:rsidR="00F35A07" w:rsidRDefault="00F35A07" w:rsidP="00CF136E">
      <w:pPr>
        <w:rPr>
          <w:u w:val="single"/>
        </w:rPr>
      </w:pPr>
    </w:p>
    <w:p w14:paraId="2F5FC135" w14:textId="59086E74" w:rsidR="00F35A07" w:rsidRDefault="00F35A07" w:rsidP="007779F4">
      <w:pPr>
        <w:pStyle w:val="Titre4"/>
      </w:pPr>
      <w:bookmarkStart w:id="281" w:name="_Toc509172221"/>
      <w:r>
        <w:t>4</w:t>
      </w:r>
      <w:r w:rsidR="00560519">
        <w:t>.c</w:t>
      </w:r>
      <w:r w:rsidRPr="00F35A07">
        <w:t>.</w:t>
      </w:r>
      <w:r w:rsidR="00560519">
        <w:t>4</w:t>
      </w:r>
      <w:r w:rsidRPr="00F35A07">
        <w:t>.</w:t>
      </w:r>
      <w:r>
        <w:t>a.</w:t>
      </w:r>
      <w:r w:rsidRPr="00F35A07">
        <w:t xml:space="preserve"> </w:t>
      </w:r>
      <w:r>
        <w:t>Biosynthèse et structure à triple hélice des collagènes fibrillaires</w:t>
      </w:r>
      <w:bookmarkEnd w:id="281"/>
      <w:r>
        <w:t xml:space="preserve"> </w:t>
      </w:r>
    </w:p>
    <w:p w14:paraId="7A957B33" w14:textId="77777777" w:rsidR="00F35A07" w:rsidRDefault="00F35A07" w:rsidP="00F35A07">
      <w:pPr>
        <w:rPr>
          <w:rFonts w:ascii="Times Roman" w:hAnsi="Times Roman" w:cs="Times Roman"/>
          <w:color w:val="000000"/>
        </w:rPr>
      </w:pPr>
      <w:r>
        <w:t xml:space="preserve">Biosynthèse et structure à triple hélice des collagènes fibrillaires </w:t>
      </w:r>
    </w:p>
    <w:p w14:paraId="350421E7" w14:textId="77777777" w:rsidR="00F35A07" w:rsidRPr="00F35A07" w:rsidRDefault="00F35A07" w:rsidP="00F35A07"/>
    <w:p w14:paraId="65F4D432" w14:textId="002682F8" w:rsidR="00F35A07" w:rsidRDefault="00F35A07" w:rsidP="00F35A07">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lastRenderedPageBreak/>
        <w:drawing>
          <wp:inline distT="0" distB="0" distL="0" distR="0" wp14:anchorId="10033429" wp14:editId="644E109D">
            <wp:extent cx="3427095" cy="2262281"/>
            <wp:effectExtent l="0" t="0" r="1905" b="0"/>
            <wp:docPr id="104"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428378" cy="2263128"/>
                    </a:xfrm>
                    <a:prstGeom prst="rect">
                      <a:avLst/>
                    </a:prstGeom>
                    <a:noFill/>
                    <a:ln>
                      <a:noFill/>
                    </a:ln>
                  </pic:spPr>
                </pic:pic>
              </a:graphicData>
            </a:graphic>
          </wp:inline>
        </w:drawing>
      </w:r>
      <w:r>
        <w:rPr>
          <w:rFonts w:ascii="Times Roman" w:hAnsi="Times Roman" w:cs="Times Roman"/>
          <w:color w:val="000000"/>
          <w:lang w:val="fr-FR"/>
        </w:rPr>
        <w:t xml:space="preserve"> </w:t>
      </w:r>
    </w:p>
    <w:p w14:paraId="0BADFEA3" w14:textId="6F448B24" w:rsidR="00F35A07" w:rsidRDefault="00F35A07" w:rsidP="007779F4">
      <w:pPr>
        <w:pStyle w:val="Titre4"/>
        <w:rPr>
          <w:lang w:val="fr-FR"/>
        </w:rPr>
      </w:pPr>
      <w:bookmarkStart w:id="282" w:name="_Toc509172222"/>
      <w:r>
        <w:t>4</w:t>
      </w:r>
      <w:r w:rsidR="00560519">
        <w:t>.c.4</w:t>
      </w:r>
      <w:r w:rsidRPr="00F35A07">
        <w:t>.</w:t>
      </w:r>
      <w:r>
        <w:t>b.</w:t>
      </w:r>
      <w:r w:rsidRPr="00F35A07">
        <w:t xml:space="preserve"> </w:t>
      </w:r>
      <w:r>
        <w:rPr>
          <w:lang w:val="fr-FR"/>
        </w:rPr>
        <w:t>Osteogenesis imperfecta: l’étude de la synthèse du collagène 1 dans une culture de fibroblastes</w:t>
      </w:r>
      <w:bookmarkEnd w:id="282"/>
      <w:r>
        <w:rPr>
          <w:lang w:val="fr-FR"/>
        </w:rPr>
        <w:t xml:space="preserve"> </w:t>
      </w:r>
    </w:p>
    <w:p w14:paraId="6880653F" w14:textId="77777777" w:rsidR="00F35A07" w:rsidRDefault="00F35A07" w:rsidP="00F35A07">
      <w:pPr>
        <w:rPr>
          <w:rFonts w:ascii="Times Roman" w:hAnsi="Times Roman" w:cs="Times Roman"/>
          <w:color w:val="000000"/>
          <w:lang w:val="fr-FR"/>
        </w:rPr>
      </w:pPr>
      <w:r>
        <w:rPr>
          <w:lang w:val="fr-FR"/>
        </w:rPr>
        <w:t xml:space="preserve">Osteogenesis imperfecta: l’étude de la synthèse du collagène 1 dans une culture de fibroblastes </w:t>
      </w:r>
    </w:p>
    <w:p w14:paraId="53A43D07" w14:textId="77777777" w:rsidR="00F35A07" w:rsidRDefault="00F35A07" w:rsidP="00F35A07">
      <w:pPr>
        <w:widowControl w:val="0"/>
        <w:autoSpaceDE w:val="0"/>
        <w:autoSpaceDN w:val="0"/>
        <w:adjustRightInd w:val="0"/>
        <w:spacing w:line="280" w:lineRule="atLeast"/>
        <w:rPr>
          <w:rFonts w:ascii="Times Roman" w:hAnsi="Times Roman" w:cs="Times Roman"/>
          <w:color w:val="000000"/>
          <w:lang w:val="fr-FR"/>
        </w:rPr>
      </w:pPr>
    </w:p>
    <w:p w14:paraId="4C73AE47" w14:textId="3CF7E1D0" w:rsidR="00F35A07" w:rsidRDefault="00F35A07" w:rsidP="00F35A07">
      <w:r>
        <w:rPr>
          <w:noProof/>
          <w:lang w:val="fr-FR"/>
        </w:rPr>
        <w:drawing>
          <wp:inline distT="0" distB="0" distL="0" distR="0" wp14:anchorId="2B7FF2EF" wp14:editId="22736C87">
            <wp:extent cx="2490164" cy="1481455"/>
            <wp:effectExtent l="0" t="0" r="0" b="0"/>
            <wp:docPr id="105" name="Image 14" descr="MacOS:Users:sapinapascale:Library:Group Containers:Q79WDW8YH9.com.evernote.Evernote:Evernote:quick-note:32178707-personal-www.evernote.com:quick-note-d1hdtH:attachment--Q7Gc9Q: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OS:Users:sapinapascale:Library:Group Containers:Q79WDW8YH9.com.evernote.Evernote:Evernote:quick-note:32178707-personal-www.evernote.com:quick-note-d1hdtH:attachment--Q7Gc9Q:screenshot.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490164" cy="1481455"/>
                    </a:xfrm>
                    <a:prstGeom prst="rect">
                      <a:avLst/>
                    </a:prstGeom>
                    <a:noFill/>
                    <a:ln>
                      <a:noFill/>
                    </a:ln>
                  </pic:spPr>
                </pic:pic>
              </a:graphicData>
            </a:graphic>
          </wp:inline>
        </w:drawing>
      </w:r>
      <w:r>
        <w:rPr>
          <w:noProof/>
          <w:lang w:val="fr-FR"/>
        </w:rPr>
        <w:drawing>
          <wp:inline distT="0" distB="0" distL="0" distR="0" wp14:anchorId="0C9EC4BA" wp14:editId="44028A3A">
            <wp:extent cx="2195195" cy="1434388"/>
            <wp:effectExtent l="0" t="0" r="0" b="0"/>
            <wp:docPr id="106" name="Image 15" descr="MacOS:Users:sapinapascale:Library:Group Containers:Q79WDW8YH9.com.evernote.Evernote:Evernote:quick-note:32178707-personal-www.evernote.com:quick-note-d1hdtH:attachment--ToE4y3: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OS:Users:sapinapascale:Library:Group Containers:Q79WDW8YH9.com.evernote.Evernote:Evernote:quick-note:32178707-personal-www.evernote.com:quick-note-d1hdtH:attachment--ToE4y3:screenshot.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95542" cy="1434614"/>
                    </a:xfrm>
                    <a:prstGeom prst="rect">
                      <a:avLst/>
                    </a:prstGeom>
                    <a:noFill/>
                    <a:ln>
                      <a:noFill/>
                    </a:ln>
                  </pic:spPr>
                </pic:pic>
              </a:graphicData>
            </a:graphic>
          </wp:inline>
        </w:drawing>
      </w:r>
    </w:p>
    <w:p w14:paraId="549DAA2E" w14:textId="026E7E84" w:rsidR="00F35A07" w:rsidRPr="00F35A07" w:rsidRDefault="00F35A07" w:rsidP="007779F4">
      <w:pPr>
        <w:pStyle w:val="Titre4"/>
        <w:rPr>
          <w:lang w:val="fr-FR"/>
        </w:rPr>
      </w:pPr>
      <w:bookmarkStart w:id="283" w:name="_Toc509172223"/>
      <w:r>
        <w:t>4</w:t>
      </w:r>
      <w:r w:rsidR="00560519">
        <w:t>.c.4</w:t>
      </w:r>
      <w:r w:rsidRPr="00F35A07">
        <w:t>.</w:t>
      </w:r>
      <w:r>
        <w:t>c.</w:t>
      </w:r>
      <w:r w:rsidRPr="00F35A07">
        <w:rPr>
          <w:lang w:val="fr-FR"/>
        </w:rPr>
        <w:t xml:space="preserve"> </w:t>
      </w:r>
      <w:r>
        <w:rPr>
          <w:lang w:val="fr-FR"/>
        </w:rPr>
        <w:t>Ostéogenèse imparfaite: la première démonstration d’une mutation ponctuelle hétérozygote (1986)</w:t>
      </w:r>
      <w:bookmarkEnd w:id="283"/>
      <w:r>
        <w:rPr>
          <w:lang w:val="fr-FR"/>
        </w:rPr>
        <w:t xml:space="preserve"> </w:t>
      </w:r>
    </w:p>
    <w:p w14:paraId="7E82A455" w14:textId="77777777" w:rsidR="007D604D" w:rsidRDefault="00F35A07" w:rsidP="00F35A07">
      <w:pPr>
        <w:rPr>
          <w:lang w:val="fr-FR"/>
        </w:rPr>
      </w:pPr>
      <w:r>
        <w:rPr>
          <w:lang w:val="fr-FR"/>
        </w:rPr>
        <w:t>Ostéogenèse imparfaite: la première démonstration</w:t>
      </w:r>
      <w:r>
        <w:rPr>
          <w:rFonts w:ascii="Times Roman" w:hAnsi="Times Roman" w:cs="Times Roman"/>
          <w:color w:val="000000"/>
          <w:lang w:val="fr-FR"/>
        </w:rPr>
        <w:t xml:space="preserve"> </w:t>
      </w:r>
      <w:r>
        <w:rPr>
          <w:lang w:val="fr-FR"/>
        </w:rPr>
        <w:t>d’une mutation ponctuelle hétérozygote (1986)</w:t>
      </w:r>
    </w:p>
    <w:p w14:paraId="591E17C4" w14:textId="74E7405F" w:rsidR="00F35A07" w:rsidRDefault="00F35A07" w:rsidP="00F35A07">
      <w:pPr>
        <w:rPr>
          <w:rFonts w:ascii="Times Roman" w:hAnsi="Times Roman" w:cs="Times Roman"/>
          <w:color w:val="000000"/>
          <w:lang w:val="fr-FR"/>
        </w:rPr>
      </w:pPr>
      <w:r>
        <w:rPr>
          <w:lang w:val="fr-FR"/>
        </w:rPr>
        <w:t xml:space="preserve"> </w:t>
      </w:r>
      <w:r w:rsidR="007D604D">
        <w:rPr>
          <w:noProof/>
          <w:lang w:val="fr-FR"/>
        </w:rPr>
        <w:drawing>
          <wp:inline distT="0" distB="0" distL="0" distR="0" wp14:anchorId="53F8C2EF" wp14:editId="5D7C241F">
            <wp:extent cx="2215727" cy="1595755"/>
            <wp:effectExtent l="0" t="0" r="0" b="4445"/>
            <wp:docPr id="107" name="Image 16" descr="MacOS:Users:sapinapascale:Library:Group Containers:Q79WDW8YH9.com.evernote.Evernote:Evernote:quick-note:32178707-personal-www.evernote.com:quick-note-d1hdtH:attachment--htUpJp: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OS:Users:sapinapascale:Library:Group Containers:Q79WDW8YH9.com.evernote.Evernote:Evernote:quick-note:32178707-personal-www.evernote.com:quick-note-d1hdtH:attachment--htUpJp:screenshot.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215727" cy="1595755"/>
                    </a:xfrm>
                    <a:prstGeom prst="rect">
                      <a:avLst/>
                    </a:prstGeom>
                    <a:noFill/>
                    <a:ln>
                      <a:noFill/>
                    </a:ln>
                  </pic:spPr>
                </pic:pic>
              </a:graphicData>
            </a:graphic>
          </wp:inline>
        </w:drawing>
      </w:r>
    </w:p>
    <w:p w14:paraId="331A0738" w14:textId="539958FE" w:rsidR="00F35A07" w:rsidRDefault="00F35A07" w:rsidP="00F35A07"/>
    <w:p w14:paraId="3EA479D2" w14:textId="000BC689" w:rsidR="007D604D" w:rsidRDefault="007D604D" w:rsidP="007779F4">
      <w:pPr>
        <w:pStyle w:val="Titre4"/>
        <w:rPr>
          <w:lang w:val="fr-FR"/>
        </w:rPr>
      </w:pPr>
      <w:bookmarkStart w:id="284" w:name="_Toc509172224"/>
      <w:r>
        <w:t>4</w:t>
      </w:r>
      <w:r w:rsidR="00560519">
        <w:t>.c.4</w:t>
      </w:r>
      <w:r w:rsidRPr="00F35A07">
        <w:t>.</w:t>
      </w:r>
      <w:r>
        <w:t>d.</w:t>
      </w:r>
      <w:r w:rsidRPr="00F35A07">
        <w:rPr>
          <w:lang w:val="fr-FR"/>
        </w:rPr>
        <w:t xml:space="preserve"> </w:t>
      </w:r>
      <w:r>
        <w:rPr>
          <w:lang w:val="fr-FR"/>
        </w:rPr>
        <w:t>L’effet du défaut de structure de la molécule de collagène sur la formation des fibres collagènes</w:t>
      </w:r>
      <w:bookmarkEnd w:id="284"/>
      <w:r>
        <w:rPr>
          <w:lang w:val="fr-FR"/>
        </w:rPr>
        <w:t xml:space="preserve"> </w:t>
      </w:r>
    </w:p>
    <w:p w14:paraId="2274F2D7" w14:textId="77777777" w:rsidR="007D604D" w:rsidRDefault="007D604D" w:rsidP="007D604D">
      <w:pPr>
        <w:rPr>
          <w:rFonts w:ascii="Times Roman" w:hAnsi="Times Roman" w:cs="Times Roman"/>
          <w:color w:val="000000"/>
          <w:lang w:val="fr-FR"/>
        </w:rPr>
      </w:pPr>
      <w:r>
        <w:rPr>
          <w:lang w:val="fr-FR"/>
        </w:rPr>
        <w:t xml:space="preserve">L’effet du défaut de structure de la molécule de collagène sur la formation des fibres collagènes </w:t>
      </w:r>
    </w:p>
    <w:p w14:paraId="1851011D" w14:textId="77777777" w:rsidR="007D604D" w:rsidRPr="007D604D" w:rsidRDefault="007D604D" w:rsidP="00844658">
      <w:pPr>
        <w:pStyle w:val="Paragraphedeliste"/>
        <w:numPr>
          <w:ilvl w:val="0"/>
          <w:numId w:val="44"/>
        </w:numPr>
        <w:rPr>
          <w:rFonts w:ascii="Times Roman" w:hAnsi="Times Roman" w:cs="Times Roman"/>
          <w:color w:val="000000"/>
          <w:lang w:val="fr-FR"/>
        </w:rPr>
      </w:pPr>
      <w:r w:rsidRPr="007D604D">
        <w:rPr>
          <w:lang w:val="fr-FR"/>
        </w:rPr>
        <w:t xml:space="preserve">polymérisation “in vitro” de collagène </w:t>
      </w:r>
      <w:r w:rsidRPr="007D604D">
        <w:rPr>
          <w:color w:val="16A504"/>
          <w:lang w:val="fr-FR"/>
        </w:rPr>
        <w:t xml:space="preserve">normal </w:t>
      </w:r>
      <w:r w:rsidRPr="007D604D">
        <w:rPr>
          <w:lang w:val="fr-FR"/>
        </w:rPr>
        <w:t xml:space="preserve">et </w:t>
      </w:r>
      <w:r w:rsidRPr="007D604D">
        <w:rPr>
          <w:color w:val="CA0105"/>
          <w:lang w:val="fr-FR"/>
        </w:rPr>
        <w:t>mutant</w:t>
      </w:r>
      <w:r w:rsidRPr="007D604D">
        <w:rPr>
          <w:lang w:val="fr-FR"/>
        </w:rPr>
        <w:t xml:space="preserve">, observé en microscopie électronique (Dr. Karl Kadler) </w:t>
      </w:r>
    </w:p>
    <w:p w14:paraId="558209B4" w14:textId="77777777" w:rsidR="00F35A07" w:rsidRDefault="00F35A07" w:rsidP="00CF136E">
      <w:pPr>
        <w:rPr>
          <w:u w:val="single"/>
        </w:rPr>
      </w:pPr>
    </w:p>
    <w:p w14:paraId="78BB2C88" w14:textId="77777777" w:rsidR="00F35A07" w:rsidRDefault="00F35A07" w:rsidP="00CF136E">
      <w:pPr>
        <w:rPr>
          <w:u w:val="single"/>
        </w:rPr>
      </w:pPr>
    </w:p>
    <w:p w14:paraId="3FA85E0F" w14:textId="679DE961" w:rsidR="00F35A07" w:rsidRDefault="007D604D" w:rsidP="007D604D">
      <w:r>
        <w:rPr>
          <w:noProof/>
          <w:lang w:val="fr-FR"/>
        </w:rPr>
        <w:lastRenderedPageBreak/>
        <w:drawing>
          <wp:inline distT="0" distB="0" distL="0" distR="0" wp14:anchorId="18894A80" wp14:editId="017D3928">
            <wp:extent cx="2512695" cy="1519820"/>
            <wp:effectExtent l="0" t="0" r="1905" b="4445"/>
            <wp:docPr id="108" name="Image 17" descr="MacOS:Users:sapinapascale:Library:Group Containers:Q79WDW8YH9.com.evernote.Evernote:Evernote:quick-note:32178707-personal-www.evernote.com:quick-note-d1hdtH:attachment--G8MmOI: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OS:Users:sapinapascale:Library:Group Containers:Q79WDW8YH9.com.evernote.Evernote:Evernote:quick-note:32178707-personal-www.evernote.com:quick-note-d1hdtH:attachment--G8MmOI:screenshot.pn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512987" cy="1519997"/>
                    </a:xfrm>
                    <a:prstGeom prst="rect">
                      <a:avLst/>
                    </a:prstGeom>
                    <a:noFill/>
                    <a:ln>
                      <a:noFill/>
                    </a:ln>
                  </pic:spPr>
                </pic:pic>
              </a:graphicData>
            </a:graphic>
          </wp:inline>
        </w:drawing>
      </w:r>
      <w:r>
        <w:rPr>
          <w:noProof/>
          <w:lang w:val="fr-FR"/>
        </w:rPr>
        <w:drawing>
          <wp:inline distT="0" distB="0" distL="0" distR="0" wp14:anchorId="42D8BF50" wp14:editId="407447F2">
            <wp:extent cx="2318736" cy="1430655"/>
            <wp:effectExtent l="0" t="0" r="0" b="0"/>
            <wp:docPr id="109" name="Image 18" descr="MacOS:Users:sapinapascale:Library:Group Containers:Q79WDW8YH9.com.evernote.Evernote:Evernote:quick-note:32178707-personal-www.evernote.com:quick-note-d1hdtH:attachment--QzPFLZ: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OS:Users:sapinapascale:Library:Group Containers:Q79WDW8YH9.com.evernote.Evernote:Evernote:quick-note:32178707-personal-www.evernote.com:quick-note-d1hdtH:attachment--QzPFLZ:screenshot.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18736" cy="1430655"/>
                    </a:xfrm>
                    <a:prstGeom prst="rect">
                      <a:avLst/>
                    </a:prstGeom>
                    <a:noFill/>
                    <a:ln>
                      <a:noFill/>
                    </a:ln>
                  </pic:spPr>
                </pic:pic>
              </a:graphicData>
            </a:graphic>
          </wp:inline>
        </w:drawing>
      </w:r>
    </w:p>
    <w:p w14:paraId="392D3AA5" w14:textId="77777777" w:rsidR="00F35A07" w:rsidRDefault="00F35A07" w:rsidP="00CF136E">
      <w:pPr>
        <w:rPr>
          <w:u w:val="single"/>
        </w:rPr>
      </w:pPr>
    </w:p>
    <w:p w14:paraId="09F2D896" w14:textId="570B9753" w:rsidR="007D604D" w:rsidRDefault="007D604D" w:rsidP="007D604D">
      <w:pPr>
        <w:pStyle w:val="Titre3"/>
      </w:pPr>
      <w:bookmarkStart w:id="285" w:name="_Toc509172225"/>
      <w:bookmarkStart w:id="286" w:name="_Toc243252423"/>
      <w:bookmarkStart w:id="287" w:name="_Toc243252598"/>
      <w:r>
        <w:t>4</w:t>
      </w:r>
      <w:r w:rsidR="00560519">
        <w:t>.c</w:t>
      </w:r>
      <w:r w:rsidRPr="00F35A07">
        <w:t>.</w:t>
      </w:r>
      <w:r w:rsidR="00560519">
        <w:t>3</w:t>
      </w:r>
      <w:r>
        <w:t>.</w:t>
      </w:r>
      <w:r w:rsidR="00560519">
        <w:t>e.</w:t>
      </w:r>
      <w:r>
        <w:t xml:space="preserve"> L’ostéogénèse imparfaite sévère comme “paradigme” de  dominance: le “dominant négatif”</w:t>
      </w:r>
      <w:bookmarkEnd w:id="285"/>
      <w:bookmarkEnd w:id="286"/>
      <w:bookmarkEnd w:id="287"/>
      <w:r>
        <w:t xml:space="preserve"> </w:t>
      </w:r>
    </w:p>
    <w:p w14:paraId="798DF91C" w14:textId="7F68B90C" w:rsidR="007D604D" w:rsidRDefault="007D604D" w:rsidP="00CF136E">
      <w:pPr>
        <w:rPr>
          <w:lang w:val="fr-FR"/>
        </w:rPr>
      </w:pPr>
      <w:r>
        <w:rPr>
          <w:lang w:val="fr-FR"/>
        </w:rPr>
        <w:t xml:space="preserve">L’ostéogénèse imparfaite sévère comme “paradigme” de </w:t>
      </w:r>
      <w:r>
        <w:rPr>
          <w:rFonts w:ascii="Times Roman" w:hAnsi="Times Roman" w:cs="Times Roman"/>
          <w:color w:val="000000"/>
          <w:lang w:val="fr-FR"/>
        </w:rPr>
        <w:t xml:space="preserve"> </w:t>
      </w:r>
      <w:r>
        <w:rPr>
          <w:lang w:val="fr-FR"/>
        </w:rPr>
        <w:t>dominance: le “dominant négatif”</w:t>
      </w:r>
    </w:p>
    <w:p w14:paraId="22DC3BE8" w14:textId="77777777" w:rsidR="007D604D" w:rsidRPr="007D604D" w:rsidRDefault="007D604D" w:rsidP="00844658">
      <w:pPr>
        <w:pStyle w:val="Paragraphedeliste"/>
        <w:numPr>
          <w:ilvl w:val="0"/>
          <w:numId w:val="44"/>
        </w:numPr>
        <w:rPr>
          <w:lang w:val="fr-FR"/>
        </w:rPr>
      </w:pPr>
      <w:r w:rsidRPr="007D604D">
        <w:rPr>
          <w:lang w:val="fr-FR"/>
        </w:rPr>
        <w:t>mutation d’un seul nucleotide hétérozygote (gène COL1A1 ou COL1A2)  </w:t>
      </w:r>
    </w:p>
    <w:p w14:paraId="75F2ECE6" w14:textId="77777777" w:rsidR="007D604D" w:rsidRPr="007D604D" w:rsidRDefault="007D604D" w:rsidP="00844658">
      <w:pPr>
        <w:pStyle w:val="Paragraphedeliste"/>
        <w:numPr>
          <w:ilvl w:val="0"/>
          <w:numId w:val="44"/>
        </w:numPr>
        <w:rPr>
          <w:lang w:val="fr-FR"/>
        </w:rPr>
      </w:pPr>
      <w:r w:rsidRPr="007D604D">
        <w:rPr>
          <w:lang w:val="fr-FR"/>
        </w:rPr>
        <w:t>substitution d’une glycine par une acide aminée plus grande  </w:t>
      </w:r>
    </w:p>
    <w:p w14:paraId="0377278C" w14:textId="77777777" w:rsidR="007D604D" w:rsidRPr="007D604D" w:rsidRDefault="007D604D" w:rsidP="00844658">
      <w:pPr>
        <w:pStyle w:val="Paragraphedeliste"/>
        <w:numPr>
          <w:ilvl w:val="0"/>
          <w:numId w:val="44"/>
        </w:numPr>
        <w:rPr>
          <w:lang w:val="fr-FR"/>
        </w:rPr>
      </w:pPr>
      <w:r w:rsidRPr="007D604D">
        <w:rPr>
          <w:lang w:val="fr-FR"/>
        </w:rPr>
        <w:t>le collagène 1 est un trimer; la structure de la triple hélice est perturbée  </w:t>
      </w:r>
    </w:p>
    <w:p w14:paraId="0D34E03B" w14:textId="77777777" w:rsidR="007D604D" w:rsidRPr="007D604D" w:rsidRDefault="007D604D" w:rsidP="00844658">
      <w:pPr>
        <w:pStyle w:val="Paragraphedeliste"/>
        <w:numPr>
          <w:ilvl w:val="0"/>
          <w:numId w:val="44"/>
        </w:numPr>
        <w:rPr>
          <w:lang w:val="fr-FR"/>
        </w:rPr>
      </w:pPr>
      <w:r w:rsidRPr="007D604D">
        <w:rPr>
          <w:lang w:val="fr-FR"/>
        </w:rPr>
        <w:t>la biosynthèse et la sécrétion du collagène sont perturbées  </w:t>
      </w:r>
    </w:p>
    <w:p w14:paraId="6F900767" w14:textId="77777777" w:rsidR="007D604D" w:rsidRDefault="007D604D" w:rsidP="00844658">
      <w:pPr>
        <w:pStyle w:val="Paragraphedeliste"/>
        <w:numPr>
          <w:ilvl w:val="0"/>
          <w:numId w:val="44"/>
        </w:numPr>
        <w:rPr>
          <w:lang w:val="fr-FR"/>
        </w:rPr>
      </w:pPr>
      <w:r w:rsidRPr="007D604D">
        <w:rPr>
          <w:lang w:val="fr-FR"/>
        </w:rPr>
        <w:t>les molécules sécrétées sont défectueuses: les fibres collagène se forment “mal”  </w:t>
      </w:r>
    </w:p>
    <w:p w14:paraId="408AFE04" w14:textId="52F43A5A" w:rsidR="007D604D" w:rsidRPr="007D604D" w:rsidRDefault="007D604D" w:rsidP="00844658">
      <w:pPr>
        <w:pStyle w:val="Paragraphedeliste"/>
        <w:numPr>
          <w:ilvl w:val="1"/>
          <w:numId w:val="44"/>
        </w:numPr>
        <w:rPr>
          <w:lang w:val="fr-FR"/>
        </w:rPr>
      </w:pPr>
      <w:r w:rsidRPr="007D604D">
        <w:rPr>
          <w:lang w:val="fr-FR"/>
        </w:rPr>
        <w:t xml:space="preserve">la synthèse de molécule anormales “pollue” même les molécules normales: </w:t>
      </w:r>
      <w:r w:rsidRPr="007D604D">
        <w:rPr>
          <w:color w:val="FB0207"/>
          <w:lang w:val="fr-FR"/>
        </w:rPr>
        <w:t xml:space="preserve">“DOMINANCE”, dominant négatif </w:t>
      </w:r>
      <w:r w:rsidRPr="007D604D">
        <w:rPr>
          <w:lang w:val="fr-FR"/>
        </w:rPr>
        <w:t> </w:t>
      </w:r>
    </w:p>
    <w:p w14:paraId="569AB1CA" w14:textId="77777777" w:rsidR="007D604D" w:rsidRDefault="007D604D" w:rsidP="00CF136E">
      <w:pPr>
        <w:rPr>
          <w:u w:val="single"/>
        </w:rPr>
      </w:pPr>
    </w:p>
    <w:p w14:paraId="1FC8B1AB" w14:textId="77777777" w:rsidR="006E161A" w:rsidRDefault="006E161A" w:rsidP="00CF136E">
      <w:pPr>
        <w:rPr>
          <w:u w:val="single"/>
        </w:rPr>
      </w:pPr>
    </w:p>
    <w:p w14:paraId="123A1C74" w14:textId="0A08D6AD" w:rsidR="006E161A" w:rsidRDefault="006E161A" w:rsidP="007779F4">
      <w:pPr>
        <w:pStyle w:val="Titre4"/>
        <w:rPr>
          <w:lang w:val="fr-FR"/>
        </w:rPr>
      </w:pPr>
      <w:bookmarkStart w:id="288" w:name="_Toc509172226"/>
      <w:r>
        <w:t>4</w:t>
      </w:r>
      <w:r w:rsidR="00B8444A">
        <w:t>.c</w:t>
      </w:r>
      <w:r w:rsidRPr="00F35A07">
        <w:t>.</w:t>
      </w:r>
      <w:r w:rsidR="00B8444A">
        <w:t>3.f</w:t>
      </w:r>
      <w:r>
        <w:t xml:space="preserve">. </w:t>
      </w:r>
      <w:r>
        <w:rPr>
          <w:lang w:val="fr-FR"/>
        </w:rPr>
        <w:t>La forme plus légère d’ostéogenèse imparfaite est du à des mutations “haploinsuffisantes”</w:t>
      </w:r>
      <w:bookmarkEnd w:id="288"/>
      <w:r>
        <w:rPr>
          <w:lang w:val="fr-FR"/>
        </w:rPr>
        <w:t xml:space="preserve"> </w:t>
      </w:r>
    </w:p>
    <w:p w14:paraId="276C4969" w14:textId="77777777" w:rsidR="006E161A" w:rsidRDefault="006E161A" w:rsidP="006E161A">
      <w:pPr>
        <w:rPr>
          <w:lang w:val="fr-FR"/>
        </w:rPr>
      </w:pPr>
      <w:r>
        <w:rPr>
          <w:lang w:val="fr-FR"/>
        </w:rPr>
        <w:t xml:space="preserve">La forme plus légère d’ostéogenèse imparfaite est du à des mutations “haploinsuffisantes” </w:t>
      </w:r>
    </w:p>
    <w:p w14:paraId="584F0ED3" w14:textId="7C4E81EC" w:rsidR="006E161A" w:rsidRDefault="006E161A" w:rsidP="006E161A">
      <w:pPr>
        <w:rPr>
          <w:lang w:val="fr-FR"/>
        </w:rPr>
      </w:pPr>
      <w:r>
        <w:rPr>
          <w:noProof/>
          <w:lang w:val="fr-FR"/>
        </w:rPr>
        <w:drawing>
          <wp:inline distT="0" distB="0" distL="0" distR="0" wp14:anchorId="1C2BFE56" wp14:editId="5B254501">
            <wp:extent cx="3007109" cy="1798955"/>
            <wp:effectExtent l="0" t="0" r="0" b="4445"/>
            <wp:docPr id="110" name="Image 19" descr="MacOS:Users:sapinapascale:Library:Group Containers:Q79WDW8YH9.com.evernote.Evernote:Evernote:quick-note:32178707-personal-www.evernote.com:quick-note-d1hdtH:attachment--mdsoou: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OS:Users:sapinapascale:Library:Group Containers:Q79WDW8YH9.com.evernote.Evernote:Evernote:quick-note:32178707-personal-www.evernote.com:quick-note-d1hdtH:attachment--mdsoou:screenshot.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007109" cy="1798955"/>
                    </a:xfrm>
                    <a:prstGeom prst="rect">
                      <a:avLst/>
                    </a:prstGeom>
                    <a:noFill/>
                    <a:ln>
                      <a:noFill/>
                    </a:ln>
                  </pic:spPr>
                </pic:pic>
              </a:graphicData>
            </a:graphic>
          </wp:inline>
        </w:drawing>
      </w:r>
    </w:p>
    <w:p w14:paraId="3A892827" w14:textId="77777777" w:rsidR="006E161A" w:rsidRPr="006E161A" w:rsidRDefault="006E161A" w:rsidP="006E161A">
      <w:pPr>
        <w:rPr>
          <w:rFonts w:ascii="Times Roman" w:hAnsi="Times Roman" w:cs="Times Roman"/>
          <w:color w:val="000000"/>
          <w:u w:val="single"/>
          <w:lang w:val="fr-FR"/>
        </w:rPr>
      </w:pPr>
      <w:r w:rsidRPr="006E161A">
        <w:rPr>
          <w:u w:val="single"/>
          <w:lang w:val="fr-FR"/>
        </w:rPr>
        <w:t xml:space="preserve">Haploinsuffisance et “dominant négatif” </w:t>
      </w:r>
    </w:p>
    <w:p w14:paraId="48FBA628" w14:textId="77777777" w:rsidR="006E161A" w:rsidRPr="006E161A" w:rsidRDefault="006E161A" w:rsidP="006E161A">
      <w:pPr>
        <w:rPr>
          <w:rFonts w:cs="Times Roman"/>
          <w:color w:val="000000"/>
          <w:lang w:val="fr-FR"/>
        </w:rPr>
      </w:pPr>
      <w:r w:rsidRPr="006E161A">
        <w:rPr>
          <w:lang w:val="fr-FR"/>
        </w:rPr>
        <w:t xml:space="preserve">• dans cette fillette, il y a une mutation collagène 1 “frameshift-stop” </w:t>
      </w:r>
    </w:p>
    <w:p w14:paraId="79222DEF" w14:textId="77777777" w:rsidR="006E161A" w:rsidRPr="006E161A" w:rsidRDefault="006E161A" w:rsidP="006E161A">
      <w:pPr>
        <w:rPr>
          <w:rFonts w:cs="Times Roman"/>
          <w:color w:val="000000"/>
          <w:lang w:val="fr-FR"/>
        </w:rPr>
      </w:pPr>
      <w:r w:rsidRPr="006E161A">
        <w:rPr>
          <w:lang w:val="fr-FR"/>
        </w:rPr>
        <w:t xml:space="preserve">• en conséquence, la moitié du collagène 1 synthétisé est simplement “perdue” </w:t>
      </w:r>
    </w:p>
    <w:p w14:paraId="2F492F1F" w14:textId="77777777" w:rsidR="006E161A" w:rsidRPr="006E161A" w:rsidRDefault="006E161A" w:rsidP="006E161A">
      <w:pPr>
        <w:rPr>
          <w:rFonts w:cs="Times Roman"/>
          <w:color w:val="000000"/>
          <w:lang w:val="fr-FR"/>
        </w:rPr>
      </w:pPr>
      <w:r w:rsidRPr="006E161A">
        <w:rPr>
          <w:rFonts w:cs="Helvetica Bold"/>
          <w:b/>
          <w:bCs/>
          <w:lang w:val="fr-FR"/>
        </w:rPr>
        <w:t xml:space="preserve">• Haploinsuffisance &lt;-&gt; “Dominant negatif” </w:t>
      </w:r>
    </w:p>
    <w:p w14:paraId="1FAA2057" w14:textId="77777777" w:rsidR="006E161A" w:rsidRDefault="006E161A" w:rsidP="006E161A">
      <w:pPr>
        <w:rPr>
          <w:lang w:val="fr-FR"/>
        </w:rPr>
      </w:pPr>
    </w:p>
    <w:p w14:paraId="25A1977F" w14:textId="77777777" w:rsidR="006E161A" w:rsidRPr="006E161A" w:rsidRDefault="006E161A" w:rsidP="006E161A">
      <w:pPr>
        <w:rPr>
          <w:rFonts w:cs="Times Roman"/>
          <w:color w:val="000000"/>
          <w:lang w:val="fr-FR"/>
        </w:rPr>
      </w:pPr>
      <w:r w:rsidRPr="006E161A">
        <w:rPr>
          <w:lang w:val="fr-FR"/>
        </w:rPr>
        <w:t xml:space="preserve">• Dans </w:t>
      </w:r>
      <w:r w:rsidRPr="006E161A">
        <w:rPr>
          <w:rFonts w:cs="Helvetica Bold"/>
          <w:b/>
          <w:bCs/>
          <w:lang w:val="fr-FR"/>
        </w:rPr>
        <w:t>l’haploinsuffisance</w:t>
      </w:r>
      <w:r w:rsidRPr="006E161A">
        <w:rPr>
          <w:lang w:val="fr-FR"/>
        </w:rPr>
        <w:t xml:space="preserve">, la </w:t>
      </w:r>
      <w:r w:rsidRPr="006E161A">
        <w:rPr>
          <w:color w:val="0003FF"/>
          <w:lang w:val="fr-FR"/>
        </w:rPr>
        <w:t xml:space="preserve">simple réduction de 50% du produit correct du gène porte à des conséquences phénotypiques </w:t>
      </w:r>
    </w:p>
    <w:p w14:paraId="433DB7CE" w14:textId="77777777" w:rsidR="006E161A" w:rsidRPr="006E161A" w:rsidRDefault="006E161A" w:rsidP="006E161A">
      <w:pPr>
        <w:ind w:left="708"/>
        <w:rPr>
          <w:rFonts w:cs="Times Roman"/>
          <w:color w:val="000000"/>
          <w:lang w:val="fr-FR"/>
        </w:rPr>
      </w:pPr>
      <w:r w:rsidRPr="006E161A">
        <w:rPr>
          <w:color w:val="0003FF"/>
          <w:lang w:val="fr-FR"/>
        </w:rPr>
        <w:t xml:space="preserve">• —&gt; classiquement, des variantes qui “annullent” la fonction du gène </w:t>
      </w:r>
    </w:p>
    <w:p w14:paraId="78819E7D" w14:textId="77777777" w:rsidR="006E161A" w:rsidRDefault="006E161A" w:rsidP="006E161A">
      <w:pPr>
        <w:rPr>
          <w:color w:val="000000"/>
          <w:lang w:val="fr-FR"/>
        </w:rPr>
      </w:pPr>
    </w:p>
    <w:p w14:paraId="31C13D6B" w14:textId="77777777" w:rsidR="006E161A" w:rsidRPr="006E161A" w:rsidRDefault="006E161A" w:rsidP="006E161A">
      <w:pPr>
        <w:rPr>
          <w:rFonts w:cs="Times Roman"/>
          <w:color w:val="000000"/>
          <w:lang w:val="fr-FR"/>
        </w:rPr>
      </w:pPr>
      <w:r w:rsidRPr="006E161A">
        <w:rPr>
          <w:color w:val="000000"/>
          <w:lang w:val="fr-FR"/>
        </w:rPr>
        <w:t xml:space="preserve">• Dans le </w:t>
      </w:r>
      <w:r w:rsidRPr="006E161A">
        <w:rPr>
          <w:rFonts w:cs="Helvetica Bold"/>
          <w:b/>
          <w:bCs/>
          <w:color w:val="000000"/>
          <w:lang w:val="fr-FR"/>
        </w:rPr>
        <w:t>“dominant négatif”</w:t>
      </w:r>
      <w:r w:rsidRPr="006E161A">
        <w:rPr>
          <w:color w:val="000000"/>
          <w:lang w:val="fr-FR"/>
        </w:rPr>
        <w:t xml:space="preserve">, c’est la </w:t>
      </w:r>
      <w:r w:rsidRPr="006E161A">
        <w:rPr>
          <w:color w:val="FB0207"/>
          <w:lang w:val="fr-FR"/>
        </w:rPr>
        <w:t xml:space="preserve">présence d’un produit abnormal du gène qui porte au phénotype </w:t>
      </w:r>
    </w:p>
    <w:p w14:paraId="5D5DF4B5" w14:textId="77777777" w:rsidR="006E161A" w:rsidRPr="006E161A" w:rsidRDefault="006E161A" w:rsidP="006E161A">
      <w:pPr>
        <w:ind w:left="708"/>
        <w:rPr>
          <w:rFonts w:cs="Times Roman"/>
          <w:color w:val="000000"/>
          <w:lang w:val="fr-FR"/>
        </w:rPr>
      </w:pPr>
      <w:r w:rsidRPr="006E161A">
        <w:rPr>
          <w:color w:val="000000"/>
          <w:lang w:val="fr-FR"/>
        </w:rPr>
        <w:t xml:space="preserve">• </w:t>
      </w:r>
      <w:r w:rsidRPr="006E161A">
        <w:rPr>
          <w:color w:val="FB0207"/>
          <w:lang w:val="fr-FR"/>
        </w:rPr>
        <w:t xml:space="preserve">—&gt; classiquement, des variantes qui changent la structure de la protéine </w:t>
      </w:r>
    </w:p>
    <w:p w14:paraId="0EEF7786" w14:textId="77777777" w:rsidR="00A43DC9" w:rsidRDefault="00A43DC9" w:rsidP="00A43DC9">
      <w:pPr>
        <w:rPr>
          <w:lang w:val="fr-FR"/>
        </w:rPr>
      </w:pPr>
    </w:p>
    <w:p w14:paraId="13C90DB9" w14:textId="77777777" w:rsidR="00A43DC9" w:rsidRDefault="00A43DC9" w:rsidP="00A43DC9">
      <w:pPr>
        <w:rPr>
          <w:lang w:val="fr-FR"/>
        </w:rPr>
      </w:pPr>
    </w:p>
    <w:p w14:paraId="75BCA3C3" w14:textId="4C0EB644" w:rsidR="00A43DC9" w:rsidRDefault="00E6614E" w:rsidP="007779F4">
      <w:pPr>
        <w:pStyle w:val="Titre4"/>
        <w:rPr>
          <w:lang w:val="fr-FR"/>
        </w:rPr>
      </w:pPr>
      <w:bookmarkStart w:id="289" w:name="_Toc509172227"/>
      <w:r>
        <w:t>4</w:t>
      </w:r>
      <w:r w:rsidR="00B8444A">
        <w:t>.c</w:t>
      </w:r>
      <w:r w:rsidRPr="00F35A07">
        <w:t>.</w:t>
      </w:r>
      <w:r w:rsidR="00B8444A">
        <w:t>3.g</w:t>
      </w:r>
      <w:r>
        <w:t xml:space="preserve">. </w:t>
      </w:r>
      <w:r w:rsidR="00A43DC9">
        <w:rPr>
          <w:lang w:val="fr-FR"/>
        </w:rPr>
        <w:t>“Pathogénèse moléculaire” : l’exemple du collagène 1</w:t>
      </w:r>
      <w:bookmarkEnd w:id="289"/>
      <w:r w:rsidR="00A43DC9">
        <w:rPr>
          <w:lang w:val="fr-FR"/>
        </w:rPr>
        <w:t xml:space="preserve"> </w:t>
      </w:r>
    </w:p>
    <w:p w14:paraId="0147504D" w14:textId="77777777" w:rsidR="00A43DC9" w:rsidRDefault="00A43DC9" w:rsidP="00A43DC9">
      <w:pPr>
        <w:rPr>
          <w:color w:val="FB0207"/>
          <w:lang w:val="fr-FR"/>
        </w:rPr>
      </w:pPr>
      <w:r w:rsidRPr="00A43DC9">
        <w:rPr>
          <w:lang w:val="fr-FR"/>
        </w:rPr>
        <w:t>• mutations “</w:t>
      </w:r>
      <w:r w:rsidRPr="00A43DC9">
        <w:rPr>
          <w:color w:val="FB0207"/>
          <w:lang w:val="fr-FR"/>
        </w:rPr>
        <w:t>dominantes négatives</w:t>
      </w:r>
      <w:r w:rsidRPr="00A43DC9">
        <w:rPr>
          <w:lang w:val="fr-FR"/>
        </w:rPr>
        <w:t xml:space="preserve">”: formes </w:t>
      </w:r>
      <w:r w:rsidRPr="00A43DC9">
        <w:rPr>
          <w:color w:val="FB0207"/>
          <w:lang w:val="fr-FR"/>
        </w:rPr>
        <w:t>plus sévères </w:t>
      </w:r>
    </w:p>
    <w:p w14:paraId="0BAC789C" w14:textId="27E03E17" w:rsidR="00A43DC9" w:rsidRPr="00A43DC9" w:rsidRDefault="00A43DC9" w:rsidP="00A43DC9">
      <w:pPr>
        <w:rPr>
          <w:rFonts w:cs="Times Roman"/>
          <w:color w:val="000000"/>
          <w:lang w:val="fr-FR"/>
        </w:rPr>
      </w:pPr>
      <w:r w:rsidRPr="00A43DC9">
        <w:rPr>
          <w:lang w:val="fr-FR"/>
        </w:rPr>
        <w:t>• mutations avec perte de fonction —&gt;“</w:t>
      </w:r>
      <w:r w:rsidRPr="00A43DC9">
        <w:rPr>
          <w:color w:val="408002"/>
          <w:lang w:val="fr-FR"/>
        </w:rPr>
        <w:t>haploinsuffisance</w:t>
      </w:r>
      <w:r w:rsidRPr="00A43DC9">
        <w:rPr>
          <w:lang w:val="fr-FR"/>
        </w:rPr>
        <w:t xml:space="preserve">”: formes </w:t>
      </w:r>
      <w:r w:rsidRPr="00A43DC9">
        <w:rPr>
          <w:color w:val="118002"/>
          <w:lang w:val="fr-FR"/>
        </w:rPr>
        <w:t xml:space="preserve">plus légères </w:t>
      </w:r>
    </w:p>
    <w:p w14:paraId="729BA52D" w14:textId="77777777" w:rsidR="00A43DC9" w:rsidRDefault="00A43DC9" w:rsidP="00A43DC9">
      <w:pPr>
        <w:ind w:left="708"/>
        <w:rPr>
          <w:rFonts w:cs="Helvetica Bold"/>
          <w:b/>
          <w:bCs/>
          <w:color w:val="FD8008"/>
          <w:lang w:val="fr-FR"/>
        </w:rPr>
      </w:pPr>
      <w:r w:rsidRPr="00A43DC9">
        <w:rPr>
          <w:rFonts w:cs="Helvetica Bold"/>
          <w:b/>
          <w:bCs/>
          <w:color w:val="FD8008"/>
          <w:lang w:val="fr-FR"/>
        </w:rPr>
        <w:t xml:space="preserve">• c’est mieux d’avoir moins de collagène, mais normal, plutôt que du collagène mal formé! </w:t>
      </w:r>
    </w:p>
    <w:p w14:paraId="60BAC0F6" w14:textId="77777777" w:rsidR="00A43DC9" w:rsidRPr="00A43DC9" w:rsidRDefault="00A43DC9" w:rsidP="00A43DC9">
      <w:pPr>
        <w:ind w:left="708"/>
        <w:rPr>
          <w:rFonts w:cs="Times Roman"/>
          <w:color w:val="000000"/>
          <w:lang w:val="fr-FR"/>
        </w:rPr>
      </w:pPr>
    </w:p>
    <w:p w14:paraId="6AFC2ACD" w14:textId="7712BF48" w:rsidR="00E6614E" w:rsidRDefault="00A43DC9" w:rsidP="00E6614E">
      <w:pPr>
        <w:rPr>
          <w:rFonts w:cs="Times Roman"/>
          <w:color w:val="000000"/>
          <w:lang w:val="fr-FR"/>
        </w:rPr>
      </w:pPr>
      <w:r w:rsidRPr="00A43DC9">
        <w:rPr>
          <w:color w:val="000000"/>
          <w:lang w:val="fr-FR"/>
        </w:rPr>
        <w:t xml:space="preserve">Collagène 1: os —-&gt; ostéogenèse imparfaite </w:t>
      </w:r>
    </w:p>
    <w:p w14:paraId="7A481AD7" w14:textId="6702F235" w:rsidR="00A43DC9" w:rsidRPr="00E6614E" w:rsidRDefault="00E6614E" w:rsidP="00E6614E">
      <w:pPr>
        <w:rPr>
          <w:rFonts w:cs="Times Roman"/>
          <w:color w:val="000000"/>
          <w:lang w:val="fr-FR"/>
        </w:rPr>
      </w:pPr>
      <w:r w:rsidRPr="00A43DC9">
        <w:rPr>
          <w:lang w:val="fr-FR"/>
        </w:rPr>
        <w:t>Collagène 2: cartilage —-&gt; dysplasie osseuse</w:t>
      </w:r>
    </w:p>
    <w:p w14:paraId="6BF893A9" w14:textId="6A5DE062" w:rsidR="006E161A" w:rsidRDefault="00E6614E" w:rsidP="006E161A">
      <w:pPr>
        <w:rPr>
          <w:rFonts w:ascii="Times Roman" w:hAnsi="Times Roman" w:cs="Times Roman"/>
          <w:color w:val="000000"/>
          <w:lang w:val="fr-FR"/>
        </w:rPr>
      </w:pPr>
      <w:r w:rsidRPr="00A43DC9">
        <w:rPr>
          <w:lang w:val="fr-FR"/>
        </w:rPr>
        <w:t>Collagène 3: vaisseaux et organes internes: syndrome de Ehlers-Danlos “vasculaire”</w:t>
      </w:r>
    </w:p>
    <w:p w14:paraId="3AD631C4" w14:textId="77777777" w:rsidR="006E161A" w:rsidRDefault="006E161A" w:rsidP="006E161A">
      <w:pPr>
        <w:rPr>
          <w:rFonts w:ascii="Times Roman" w:hAnsi="Times Roman" w:cs="Times Roman"/>
          <w:color w:val="000000"/>
          <w:lang w:val="fr-FR"/>
        </w:rPr>
      </w:pPr>
    </w:p>
    <w:p w14:paraId="41E42D5F" w14:textId="3DACF846" w:rsidR="00E6614E" w:rsidRDefault="00B8444A" w:rsidP="007779F4">
      <w:pPr>
        <w:pStyle w:val="Titre4"/>
        <w:rPr>
          <w:lang w:val="fr-FR"/>
        </w:rPr>
      </w:pPr>
      <w:bookmarkStart w:id="290" w:name="_Toc509172228"/>
      <w:r>
        <w:t>4.c</w:t>
      </w:r>
      <w:r w:rsidRPr="00F35A07">
        <w:t>.</w:t>
      </w:r>
      <w:r>
        <w:t xml:space="preserve">3.h. </w:t>
      </w:r>
      <w:r w:rsidR="00E6614E">
        <w:rPr>
          <w:lang w:val="fr-FR"/>
        </w:rPr>
        <w:t>Mutations dans le collagène 2 (cartilage): mêmes principes de pathogénicité que pour le collagène 1</w:t>
      </w:r>
      <w:bookmarkEnd w:id="290"/>
      <w:r w:rsidR="00E6614E">
        <w:rPr>
          <w:lang w:val="fr-FR"/>
        </w:rPr>
        <w:t xml:space="preserve"> </w:t>
      </w:r>
    </w:p>
    <w:p w14:paraId="463FFEA0" w14:textId="77777777" w:rsidR="006E161A" w:rsidRDefault="006E161A" w:rsidP="006E161A">
      <w:pPr>
        <w:rPr>
          <w:rFonts w:ascii="Times Roman" w:hAnsi="Times Roman" w:cs="Times Roman"/>
          <w:color w:val="000000"/>
          <w:lang w:val="fr-FR"/>
        </w:rPr>
      </w:pPr>
    </w:p>
    <w:p w14:paraId="40523AFF" w14:textId="77777777" w:rsidR="00E6614E" w:rsidRPr="00A43DC9" w:rsidRDefault="00E6614E" w:rsidP="00E6614E">
      <w:pPr>
        <w:rPr>
          <w:rFonts w:cs="Times Roman"/>
          <w:color w:val="000000"/>
          <w:lang w:val="fr-FR"/>
        </w:rPr>
      </w:pPr>
      <w:r w:rsidRPr="00A43DC9">
        <w:rPr>
          <w:lang w:val="fr-FR"/>
        </w:rPr>
        <w:t xml:space="preserve">• Collagène 2: cartilage —-&gt; dysplasie osseuse </w:t>
      </w:r>
    </w:p>
    <w:p w14:paraId="64D6DB28" w14:textId="77777777" w:rsidR="00E6614E" w:rsidRDefault="00E6614E" w:rsidP="006E161A">
      <w:pPr>
        <w:rPr>
          <w:rFonts w:ascii="Times Roman" w:hAnsi="Times Roman" w:cs="Times Roman"/>
          <w:color w:val="000000"/>
          <w:lang w:val="fr-FR"/>
        </w:rPr>
      </w:pPr>
    </w:p>
    <w:p w14:paraId="21A273F6" w14:textId="77777777" w:rsidR="00E6614E" w:rsidRDefault="00E6614E" w:rsidP="006E161A">
      <w:pPr>
        <w:rPr>
          <w:rFonts w:ascii="Times Roman" w:hAnsi="Times Roman" w:cs="Times Roman"/>
          <w:color w:val="000000"/>
          <w:lang w:val="fr-FR"/>
        </w:rPr>
      </w:pPr>
    </w:p>
    <w:p w14:paraId="307D1A99" w14:textId="216FD9AF" w:rsidR="00E6614E" w:rsidRDefault="00B8444A" w:rsidP="007779F4">
      <w:pPr>
        <w:pStyle w:val="Titre4"/>
        <w:rPr>
          <w:lang w:val="fr-FR"/>
        </w:rPr>
      </w:pPr>
      <w:bookmarkStart w:id="291" w:name="_Toc509172229"/>
      <w:r>
        <w:t>4.c</w:t>
      </w:r>
      <w:r w:rsidRPr="00F35A07">
        <w:t>.</w:t>
      </w:r>
      <w:r>
        <w:t>3.i.</w:t>
      </w:r>
      <w:r w:rsidR="00E6614E">
        <w:t xml:space="preserve">. </w:t>
      </w:r>
      <w:r w:rsidR="00E6614E">
        <w:rPr>
          <w:lang w:val="fr-FR"/>
        </w:rPr>
        <w:t>Collagène 3: peau, vaisseaux, organes internes: le syndrome d’Ehlers-Danlos “vasculaire”</w:t>
      </w:r>
      <w:bookmarkEnd w:id="291"/>
      <w:r w:rsidR="00E6614E">
        <w:rPr>
          <w:lang w:val="fr-FR"/>
        </w:rPr>
        <w:t xml:space="preserve"> </w:t>
      </w:r>
    </w:p>
    <w:p w14:paraId="70476374" w14:textId="77777777" w:rsidR="00E6614E" w:rsidRDefault="00E6614E" w:rsidP="006E161A">
      <w:pPr>
        <w:rPr>
          <w:rFonts w:ascii="Times Roman" w:hAnsi="Times Roman" w:cs="Times Roman"/>
          <w:color w:val="000000"/>
          <w:lang w:val="fr-FR"/>
        </w:rPr>
      </w:pPr>
    </w:p>
    <w:p w14:paraId="20181279" w14:textId="732EB89B" w:rsidR="006E161A" w:rsidRPr="00E6614E" w:rsidRDefault="00E6614E" w:rsidP="006E161A">
      <w:pPr>
        <w:rPr>
          <w:rFonts w:cs="Times Roman"/>
          <w:color w:val="000000"/>
          <w:lang w:val="fr-FR"/>
        </w:rPr>
      </w:pPr>
      <w:r w:rsidRPr="00A43DC9">
        <w:rPr>
          <w:lang w:val="fr-FR"/>
        </w:rPr>
        <w:t xml:space="preserve">• Collagène 3: vaisseaux et organes internes: syndrome de Ehlers-Danlos “vasculaire” </w:t>
      </w:r>
    </w:p>
    <w:p w14:paraId="4703ADC8" w14:textId="77777777" w:rsidR="00E6614E" w:rsidRDefault="00E6614E" w:rsidP="00E6614E">
      <w:pPr>
        <w:rPr>
          <w:rFonts w:ascii="Times Roman" w:hAnsi="Times Roman" w:cs="Times Roman"/>
          <w:color w:val="000000"/>
          <w:lang w:val="fr-FR"/>
        </w:rPr>
      </w:pPr>
      <w:r>
        <w:rPr>
          <w:lang w:val="fr-FR"/>
        </w:rPr>
        <w:t xml:space="preserve">le phénotype visible est discrète, mais..... </w:t>
      </w:r>
    </w:p>
    <w:p w14:paraId="56897755" w14:textId="77777777" w:rsidR="006E161A" w:rsidRDefault="006E161A" w:rsidP="006E161A">
      <w:pPr>
        <w:rPr>
          <w:rFonts w:ascii="Times Roman" w:hAnsi="Times Roman" w:cs="Times Roman"/>
          <w:color w:val="000000"/>
          <w:lang w:val="fr-FR"/>
        </w:rPr>
      </w:pPr>
    </w:p>
    <w:p w14:paraId="72B3EDBD" w14:textId="1B8B78AC" w:rsidR="006E161A" w:rsidRDefault="00E6614E" w:rsidP="006E161A">
      <w:pPr>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0AF95989" wp14:editId="1A3B2396">
            <wp:extent cx="2813302" cy="1468755"/>
            <wp:effectExtent l="0" t="0" r="6350" b="4445"/>
            <wp:docPr id="111" name="Image 20" descr="MacOS:Users:sapinapascale:Library:Group Containers:Q79WDW8YH9.com.evernote.Evernote:Evernote:quick-note:32178707-personal-www.evernote.com:quick-note-d1hdtH:attachment--IxRYK6: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OS:Users:sapinapascale:Library:Group Containers:Q79WDW8YH9.com.evernote.Evernote:Evernote:quick-note:32178707-personal-www.evernote.com:quick-note-d1hdtH:attachment--IxRYK6:screenshot.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13302" cy="1468755"/>
                    </a:xfrm>
                    <a:prstGeom prst="rect">
                      <a:avLst/>
                    </a:prstGeom>
                    <a:noFill/>
                    <a:ln>
                      <a:noFill/>
                    </a:ln>
                  </pic:spPr>
                </pic:pic>
              </a:graphicData>
            </a:graphic>
          </wp:inline>
        </w:drawing>
      </w:r>
      <w:r>
        <w:rPr>
          <w:rFonts w:ascii="Times Roman" w:hAnsi="Times Roman" w:cs="Times Roman"/>
          <w:noProof/>
          <w:color w:val="000000"/>
          <w:lang w:val="fr-FR"/>
        </w:rPr>
        <w:drawing>
          <wp:inline distT="0" distB="0" distL="0" distR="0" wp14:anchorId="6ACA4622" wp14:editId="7419E7E6">
            <wp:extent cx="2855595" cy="1736681"/>
            <wp:effectExtent l="0" t="0" r="0" b="0"/>
            <wp:docPr id="112" name="Image 21" descr="MacOS:Users:sapinapascale:Library:Group Containers:Q79WDW8YH9.com.evernote.Evernote:Evernote:quick-note:32178707-personal-www.evernote.com:quick-note-d1hdtH:attachment--LKWwiF: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OS:Users:sapinapascale:Library:Group Containers:Q79WDW8YH9.com.evernote.Evernote:Evernote:quick-note:32178707-personal-www.evernote.com:quick-note-d1hdtH:attachment--LKWwiF:screenshot.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855595" cy="1736681"/>
                    </a:xfrm>
                    <a:prstGeom prst="rect">
                      <a:avLst/>
                    </a:prstGeom>
                    <a:noFill/>
                    <a:ln>
                      <a:noFill/>
                    </a:ln>
                  </pic:spPr>
                </pic:pic>
              </a:graphicData>
            </a:graphic>
          </wp:inline>
        </w:drawing>
      </w:r>
    </w:p>
    <w:p w14:paraId="01E767E9" w14:textId="77777777" w:rsidR="00E6614E" w:rsidRDefault="00E6614E" w:rsidP="006E161A">
      <w:pPr>
        <w:rPr>
          <w:rFonts w:ascii="Times Roman" w:hAnsi="Times Roman" w:cs="Times Roman"/>
          <w:color w:val="000000"/>
          <w:lang w:val="fr-FR"/>
        </w:rPr>
      </w:pPr>
    </w:p>
    <w:p w14:paraId="5E769455" w14:textId="77777777" w:rsidR="00E6614E" w:rsidRDefault="00E6614E" w:rsidP="00D23F49">
      <w:pPr>
        <w:pStyle w:val="Titre5"/>
        <w:rPr>
          <w:rFonts w:ascii="Times Roman" w:hAnsi="Times Roman" w:cs="Times Roman"/>
          <w:color w:val="000000"/>
          <w:lang w:val="fr-FR"/>
        </w:rPr>
      </w:pPr>
      <w:bookmarkStart w:id="292" w:name="_Toc509172230"/>
      <w:r>
        <w:rPr>
          <w:lang w:val="fr-FR"/>
        </w:rPr>
        <w:t>EDS vasculaire: risque de rupture des artères et des organes internes; espérance de vie réduite</w:t>
      </w:r>
      <w:bookmarkEnd w:id="292"/>
      <w:r>
        <w:rPr>
          <w:lang w:val="fr-FR"/>
        </w:rPr>
        <w:t xml:space="preserve"> </w:t>
      </w:r>
    </w:p>
    <w:p w14:paraId="2589FB56" w14:textId="77777777" w:rsidR="00E6614E" w:rsidRDefault="00E6614E" w:rsidP="006E161A">
      <w:pPr>
        <w:rPr>
          <w:rFonts w:ascii="Times Roman" w:hAnsi="Times Roman" w:cs="Times Roman"/>
          <w:color w:val="000000"/>
          <w:lang w:val="fr-FR"/>
        </w:rPr>
      </w:pPr>
    </w:p>
    <w:p w14:paraId="65E76A8B" w14:textId="77777777" w:rsidR="00E6614E" w:rsidRDefault="00E6614E" w:rsidP="00E6614E">
      <w:pPr>
        <w:rPr>
          <w:rFonts w:ascii="Times Roman" w:hAnsi="Times Roman" w:cs="Times Roman"/>
          <w:color w:val="000000"/>
          <w:lang w:val="fr-FR"/>
        </w:rPr>
      </w:pPr>
      <w:r>
        <w:rPr>
          <w:lang w:val="fr-FR"/>
        </w:rPr>
        <w:t xml:space="preserve">EDS vasculaire: risque de rupture des artères et des organes internes; espérance de vie réduite </w:t>
      </w:r>
    </w:p>
    <w:p w14:paraId="7BB46125" w14:textId="77777777" w:rsidR="006E161A" w:rsidRDefault="006E161A" w:rsidP="006E161A">
      <w:pPr>
        <w:rPr>
          <w:rFonts w:ascii="Times Roman" w:hAnsi="Times Roman" w:cs="Times Roman"/>
          <w:color w:val="000000"/>
          <w:lang w:val="fr-FR"/>
        </w:rPr>
      </w:pPr>
    </w:p>
    <w:p w14:paraId="51FFC173" w14:textId="77777777" w:rsidR="006E161A" w:rsidRDefault="006E161A" w:rsidP="006E161A">
      <w:pPr>
        <w:rPr>
          <w:rFonts w:ascii="Times Roman" w:hAnsi="Times Roman" w:cs="Times Roman"/>
          <w:color w:val="000000"/>
          <w:lang w:val="fr-FR"/>
        </w:rPr>
      </w:pPr>
    </w:p>
    <w:p w14:paraId="12E62BB9" w14:textId="36B50D1A" w:rsidR="00E6614E" w:rsidRDefault="00E6614E" w:rsidP="002442B0">
      <w:pPr>
        <w:pStyle w:val="Titre2"/>
        <w:rPr>
          <w:rFonts w:ascii="Times Roman" w:hAnsi="Times Roman" w:cs="Times Roman"/>
          <w:color w:val="000000"/>
        </w:rPr>
      </w:pPr>
      <w:bookmarkStart w:id="293" w:name="_Toc509172231"/>
      <w:bookmarkStart w:id="294" w:name="_Toc243252424"/>
      <w:bookmarkStart w:id="295" w:name="_Toc243252599"/>
      <w:r>
        <w:rPr>
          <w:rFonts w:ascii="Times Roman" w:hAnsi="Times Roman" w:cs="Times Roman"/>
          <w:color w:val="000000"/>
        </w:rPr>
        <w:t>4.e.Question :</w:t>
      </w:r>
      <w:r w:rsidRPr="00E6614E">
        <w:t xml:space="preserve"> </w:t>
      </w:r>
      <w:r>
        <w:t>...parfois, deux (ou plus) enfants affectés avec parents cliniquement normaux. Comment l’expliquer ?</w:t>
      </w:r>
      <w:bookmarkEnd w:id="293"/>
      <w:bookmarkEnd w:id="294"/>
      <w:bookmarkEnd w:id="295"/>
      <w:r>
        <w:t xml:space="preserve"> </w:t>
      </w:r>
    </w:p>
    <w:p w14:paraId="20E25DBD" w14:textId="3C0A9F5C" w:rsidR="00E6614E" w:rsidRDefault="00E6614E" w:rsidP="006E161A">
      <w:pPr>
        <w:rPr>
          <w:rFonts w:ascii="Times Roman" w:hAnsi="Times Roman" w:cs="Times Roman"/>
          <w:color w:val="000000"/>
          <w:lang w:val="fr-FR"/>
        </w:rPr>
      </w:pPr>
    </w:p>
    <w:p w14:paraId="3D61463C" w14:textId="77777777" w:rsidR="00E6614E" w:rsidRDefault="00E6614E" w:rsidP="00E6614E">
      <w:pPr>
        <w:rPr>
          <w:rFonts w:ascii="Times Roman" w:hAnsi="Times Roman" w:cs="Times Roman"/>
          <w:color w:val="000000"/>
          <w:lang w:val="fr-FR"/>
        </w:rPr>
      </w:pPr>
      <w:r>
        <w:rPr>
          <w:lang w:val="fr-FR"/>
        </w:rPr>
        <w:t xml:space="preserve">• Mutations récessives? </w:t>
      </w:r>
    </w:p>
    <w:p w14:paraId="57D04F27" w14:textId="77777777" w:rsidR="00E6614E" w:rsidRDefault="00E6614E" w:rsidP="00E6614E">
      <w:pPr>
        <w:rPr>
          <w:rFonts w:ascii="Times Roman" w:hAnsi="Times Roman" w:cs="Times Roman"/>
          <w:color w:val="000000"/>
          <w:lang w:val="fr-FR"/>
        </w:rPr>
      </w:pPr>
      <w:r>
        <w:rPr>
          <w:lang w:val="fr-FR"/>
        </w:rPr>
        <w:t xml:space="preserve">• ou “pseudo-récessivité”? </w:t>
      </w:r>
    </w:p>
    <w:p w14:paraId="6D795F76" w14:textId="77777777" w:rsidR="00E6614E" w:rsidRDefault="00E6614E" w:rsidP="00E6614E">
      <w:pPr>
        <w:rPr>
          <w:rFonts w:ascii="Times Roman" w:hAnsi="Times Roman" w:cs="Times Roman"/>
          <w:color w:val="000000"/>
          <w:lang w:val="fr-FR"/>
        </w:rPr>
      </w:pPr>
      <w:r>
        <w:rPr>
          <w:lang w:val="fr-FR"/>
        </w:rPr>
        <w:t xml:space="preserve">• Mosaicisme gonadal pour mutations dominantes - démontré chez l’ostéogenèse imparfaite </w:t>
      </w:r>
    </w:p>
    <w:p w14:paraId="5BAD401A" w14:textId="77777777" w:rsidR="006E161A" w:rsidRDefault="006E161A" w:rsidP="006E161A">
      <w:pPr>
        <w:rPr>
          <w:rFonts w:ascii="Times Roman" w:hAnsi="Times Roman" w:cs="Times Roman"/>
          <w:color w:val="000000"/>
          <w:lang w:val="fr-FR"/>
        </w:rPr>
      </w:pPr>
    </w:p>
    <w:p w14:paraId="208111CB" w14:textId="77777777" w:rsidR="006E161A" w:rsidRDefault="006E161A" w:rsidP="006E161A">
      <w:pPr>
        <w:rPr>
          <w:rFonts w:ascii="Times Roman" w:hAnsi="Times Roman" w:cs="Times Roman"/>
          <w:color w:val="000000"/>
          <w:lang w:val="fr-FR"/>
        </w:rPr>
      </w:pPr>
    </w:p>
    <w:p w14:paraId="3ED5522D" w14:textId="18BE5886" w:rsidR="00E6614E" w:rsidRDefault="00E6614E" w:rsidP="00E6614E">
      <w:pPr>
        <w:rPr>
          <w:rFonts w:ascii="Times Roman" w:hAnsi="Times Roman" w:cs="Times Roman"/>
          <w:color w:val="000000"/>
          <w:lang w:val="fr-FR"/>
        </w:rPr>
      </w:pPr>
      <w:r>
        <w:rPr>
          <w:lang w:val="fr-FR"/>
        </w:rPr>
        <w:t xml:space="preserve">Deux enfants avec la même mutation dominante collagène 1, mais les parents (le père) cliniquement normal (Cohn et al, 1988) </w:t>
      </w:r>
    </w:p>
    <w:p w14:paraId="12946540" w14:textId="77777777" w:rsidR="006E161A" w:rsidRDefault="006E161A" w:rsidP="006E161A">
      <w:pPr>
        <w:rPr>
          <w:rFonts w:ascii="Times Roman" w:hAnsi="Times Roman" w:cs="Times Roman"/>
          <w:color w:val="000000"/>
          <w:lang w:val="fr-FR"/>
        </w:rPr>
      </w:pPr>
    </w:p>
    <w:p w14:paraId="61FD0D2F" w14:textId="16B35FD7" w:rsidR="006E161A" w:rsidRDefault="00E6614E" w:rsidP="006E161A">
      <w:pPr>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7221B8AA" wp14:editId="1A6275B9">
            <wp:extent cx="2326005" cy="1260561"/>
            <wp:effectExtent l="0" t="0" r="10795" b="9525"/>
            <wp:docPr id="113" name="Image 22" descr="MacOS:Users:sapinapascale:Library:Group Containers:Q79WDW8YH9.com.evernote.Evernote:Evernote:quick-note:32178707-personal-www.evernote.com:quick-note-d1hdtH:attachment--BAUEeb: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OS:Users:sapinapascale:Library:Group Containers:Q79WDW8YH9.com.evernote.Evernote:Evernote:quick-note:32178707-personal-www.evernote.com:quick-note-d1hdtH:attachment--BAUEeb:screenshot.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326005" cy="1260561"/>
                    </a:xfrm>
                    <a:prstGeom prst="rect">
                      <a:avLst/>
                    </a:prstGeom>
                    <a:noFill/>
                    <a:ln>
                      <a:noFill/>
                    </a:ln>
                  </pic:spPr>
                </pic:pic>
              </a:graphicData>
            </a:graphic>
          </wp:inline>
        </w:drawing>
      </w:r>
    </w:p>
    <w:p w14:paraId="4E4AF51A" w14:textId="77777777" w:rsidR="00E6614E" w:rsidRDefault="00E6614E" w:rsidP="006E161A">
      <w:pPr>
        <w:rPr>
          <w:rFonts w:ascii="Times Roman" w:hAnsi="Times Roman" w:cs="Times Roman"/>
          <w:color w:val="000000"/>
          <w:lang w:val="fr-FR"/>
        </w:rPr>
      </w:pPr>
    </w:p>
    <w:p w14:paraId="49149C17" w14:textId="38FEB9A8" w:rsidR="00E6614E" w:rsidRDefault="00B8444A" w:rsidP="00E6614E">
      <w:pPr>
        <w:pStyle w:val="Titre3"/>
      </w:pPr>
      <w:bookmarkStart w:id="296" w:name="_Toc509172232"/>
      <w:bookmarkStart w:id="297" w:name="_Toc243252425"/>
      <w:bookmarkStart w:id="298" w:name="_Toc243252600"/>
      <w:r>
        <w:t>4.c.5</w:t>
      </w:r>
      <w:r w:rsidRPr="00F35A07">
        <w:t xml:space="preserve">. </w:t>
      </w:r>
      <w:r w:rsidR="00E6614E">
        <w:t>Le mosaïcisme gonadal est une forme de mosaïcisme somatique</w:t>
      </w:r>
      <w:bookmarkEnd w:id="296"/>
      <w:bookmarkEnd w:id="297"/>
      <w:bookmarkEnd w:id="298"/>
      <w:r w:rsidR="00E6614E">
        <w:t xml:space="preserve"> </w:t>
      </w:r>
    </w:p>
    <w:p w14:paraId="2CA9B772" w14:textId="77777777" w:rsidR="00E6614E" w:rsidRDefault="00E6614E" w:rsidP="006E161A">
      <w:pPr>
        <w:rPr>
          <w:rFonts w:ascii="Times Roman" w:hAnsi="Times Roman" w:cs="Times Roman"/>
          <w:color w:val="000000"/>
          <w:lang w:val="fr-FR"/>
        </w:rPr>
      </w:pPr>
    </w:p>
    <w:p w14:paraId="43EFA21C" w14:textId="77777777" w:rsidR="006E161A" w:rsidRDefault="006E161A" w:rsidP="006E161A">
      <w:pPr>
        <w:rPr>
          <w:rFonts w:ascii="Times Roman" w:hAnsi="Times Roman" w:cs="Times Roman"/>
          <w:color w:val="000000"/>
          <w:lang w:val="fr-FR"/>
        </w:rPr>
      </w:pPr>
    </w:p>
    <w:p w14:paraId="18756D0E" w14:textId="5078DFC4" w:rsidR="00793498" w:rsidRDefault="00B8444A" w:rsidP="00B8444A">
      <w:pPr>
        <w:pStyle w:val="Titre3"/>
      </w:pPr>
      <w:bookmarkStart w:id="299" w:name="_Toc509172233"/>
      <w:bookmarkStart w:id="300" w:name="_Toc243252426"/>
      <w:bookmarkStart w:id="301" w:name="_Toc243252601"/>
      <w:r>
        <w:t>4.c.6</w:t>
      </w:r>
      <w:r w:rsidRPr="00F35A07">
        <w:t xml:space="preserve">. </w:t>
      </w:r>
      <w:r w:rsidR="00793498">
        <w:t>Achondroplasie</w:t>
      </w:r>
      <w:bookmarkEnd w:id="299"/>
      <w:r w:rsidR="00560519">
        <w:t> :</w:t>
      </w:r>
      <w:r w:rsidR="00560519" w:rsidRPr="00560519">
        <w:t xml:space="preserve"> </w:t>
      </w:r>
      <w:r w:rsidR="00560519" w:rsidRPr="00793498">
        <w:t>dysplasie osseuse</w:t>
      </w:r>
      <w:bookmarkEnd w:id="300"/>
      <w:bookmarkEnd w:id="301"/>
    </w:p>
    <w:p w14:paraId="0059E39C" w14:textId="77777777" w:rsidR="00793498" w:rsidRPr="00793498" w:rsidRDefault="00793498" w:rsidP="00844658">
      <w:pPr>
        <w:pStyle w:val="Paragraphedeliste"/>
        <w:numPr>
          <w:ilvl w:val="0"/>
          <w:numId w:val="45"/>
        </w:numPr>
        <w:rPr>
          <w:lang w:val="fr-FR"/>
        </w:rPr>
      </w:pPr>
      <w:r w:rsidRPr="00793498">
        <w:rPr>
          <w:lang w:val="fr-FR"/>
        </w:rPr>
        <w:t>“dysplasie osseuse” avec disproportion entre tête, tronc et membres  </w:t>
      </w:r>
    </w:p>
    <w:p w14:paraId="137D74F9" w14:textId="77777777" w:rsidR="00793498" w:rsidRPr="00793498" w:rsidRDefault="00793498" w:rsidP="00844658">
      <w:pPr>
        <w:pStyle w:val="Paragraphedeliste"/>
        <w:numPr>
          <w:ilvl w:val="0"/>
          <w:numId w:val="45"/>
        </w:numPr>
        <w:rPr>
          <w:lang w:val="fr-FR"/>
        </w:rPr>
      </w:pPr>
      <w:r w:rsidRPr="00793498">
        <w:rPr>
          <w:lang w:val="fr-FR"/>
        </w:rPr>
        <w:t>deux-tiers de cas “sporadiques”, sans histoire familiale  </w:t>
      </w:r>
    </w:p>
    <w:p w14:paraId="4EFD28C2" w14:textId="77777777" w:rsidR="00793498" w:rsidRPr="00793498" w:rsidRDefault="00793498" w:rsidP="00844658">
      <w:pPr>
        <w:pStyle w:val="Paragraphedeliste"/>
        <w:numPr>
          <w:ilvl w:val="0"/>
          <w:numId w:val="45"/>
        </w:numPr>
        <w:rPr>
          <w:lang w:val="fr-FR"/>
        </w:rPr>
      </w:pPr>
      <w:r w:rsidRPr="00793498">
        <w:rPr>
          <w:lang w:val="fr-FR"/>
        </w:rPr>
        <w:t>env. un tiers de cas: pedigree dominant  </w:t>
      </w:r>
    </w:p>
    <w:p w14:paraId="3E1AB80A" w14:textId="05C311D1" w:rsidR="00793498" w:rsidRDefault="00793498" w:rsidP="00793498">
      <w:pPr>
        <w:rPr>
          <w:lang w:val="fr-FR"/>
        </w:rPr>
      </w:pPr>
      <w:r>
        <w:rPr>
          <w:noProof/>
          <w:lang w:val="fr-FR"/>
        </w:rPr>
        <w:drawing>
          <wp:inline distT="0" distB="0" distL="0" distR="0" wp14:anchorId="33A9894D" wp14:editId="2BA6C4F3">
            <wp:extent cx="2035798" cy="1163955"/>
            <wp:effectExtent l="0" t="0" r="0" b="4445"/>
            <wp:docPr id="114" name="Image 23" descr="MacOS:Users:sapinapascale:Library:Group Containers:Q79WDW8YH9.com.evernote.Evernote:Evernote:quick-note:32178707-personal-www.evernote.com:quick-note-d1hdtH:attachment--ixsBxr: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OS:Users:sapinapascale:Library:Group Containers:Q79WDW8YH9.com.evernote.Evernote:Evernote:quick-note:32178707-personal-www.evernote.com:quick-note-d1hdtH:attachment--ixsBxr:screenshot.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035798" cy="1163955"/>
                    </a:xfrm>
                    <a:prstGeom prst="rect">
                      <a:avLst/>
                    </a:prstGeom>
                    <a:noFill/>
                    <a:ln>
                      <a:noFill/>
                    </a:ln>
                  </pic:spPr>
                </pic:pic>
              </a:graphicData>
            </a:graphic>
          </wp:inline>
        </w:drawing>
      </w:r>
      <w:r>
        <w:rPr>
          <w:noProof/>
          <w:lang w:val="fr-FR"/>
        </w:rPr>
        <w:drawing>
          <wp:inline distT="0" distB="0" distL="0" distR="0" wp14:anchorId="4BAAC6B2" wp14:editId="56EB8C7E">
            <wp:extent cx="2055495" cy="1414290"/>
            <wp:effectExtent l="0" t="0" r="1905" b="8255"/>
            <wp:docPr id="115" name="Image 24" descr="MacOS:Users:sapinapascale:Library:Group Containers:Q79WDW8YH9.com.evernote.Evernote:Evernote:quick-note:32178707-personal-www.evernote.com:quick-note-d1hdtH:attachment--qrjlIq: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cOS:Users:sapinapascale:Library:Group Containers:Q79WDW8YH9.com.evernote.Evernote:Evernote:quick-note:32178707-personal-www.evernote.com:quick-note-d1hdtH:attachment--qrjlIq:screenshot.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055495" cy="1414290"/>
                    </a:xfrm>
                    <a:prstGeom prst="rect">
                      <a:avLst/>
                    </a:prstGeom>
                    <a:noFill/>
                    <a:ln>
                      <a:noFill/>
                    </a:ln>
                  </pic:spPr>
                </pic:pic>
              </a:graphicData>
            </a:graphic>
          </wp:inline>
        </w:drawing>
      </w:r>
    </w:p>
    <w:p w14:paraId="5760F819" w14:textId="713060CF" w:rsidR="00793498" w:rsidRDefault="00B8444A" w:rsidP="00793498">
      <w:pPr>
        <w:pStyle w:val="Titre3"/>
      </w:pPr>
      <w:bookmarkStart w:id="302" w:name="_Toc509172234"/>
      <w:bookmarkStart w:id="303" w:name="_Toc243252427"/>
      <w:bookmarkStart w:id="304" w:name="_Toc243252602"/>
      <w:r>
        <w:t>4.c.6</w:t>
      </w:r>
      <w:r w:rsidRPr="00F35A07">
        <w:t>.</w:t>
      </w:r>
      <w:r>
        <w:t>a.</w:t>
      </w:r>
      <w:r w:rsidR="00793498">
        <w:t>La famille des dysplasies FGFR3</w:t>
      </w:r>
      <w:bookmarkEnd w:id="302"/>
      <w:bookmarkEnd w:id="303"/>
      <w:bookmarkEnd w:id="304"/>
      <w:r w:rsidR="00793498">
        <w:t xml:space="preserve"> </w:t>
      </w:r>
    </w:p>
    <w:p w14:paraId="6CD56704" w14:textId="77777777" w:rsidR="00793498" w:rsidRDefault="00793498" w:rsidP="00793498">
      <w:pPr>
        <w:rPr>
          <w:rFonts w:ascii="Times Roman" w:hAnsi="Times Roman" w:cs="Times Roman"/>
          <w:color w:val="000000"/>
          <w:lang w:val="fr-FR"/>
        </w:rPr>
      </w:pPr>
      <w:r>
        <w:rPr>
          <w:lang w:val="fr-FR"/>
        </w:rPr>
        <w:t xml:space="preserve">Thanatophoric dysplasia, achondroplasia and hypochondroplasia </w:t>
      </w:r>
    </w:p>
    <w:p w14:paraId="7154B580" w14:textId="77777777" w:rsidR="006E161A" w:rsidRDefault="006E161A" w:rsidP="00CF136E">
      <w:pPr>
        <w:rPr>
          <w:u w:val="single"/>
        </w:rPr>
      </w:pPr>
    </w:p>
    <w:p w14:paraId="3FEC329D" w14:textId="77777777" w:rsidR="006C6345" w:rsidRDefault="006C6345" w:rsidP="006C6345">
      <w:pPr>
        <w:rPr>
          <w:rFonts w:ascii="Times Roman" w:hAnsi="Times Roman" w:cs="Times Roman"/>
          <w:color w:val="000000"/>
          <w:lang w:val="fr-FR"/>
        </w:rPr>
      </w:pPr>
      <w:r>
        <w:rPr>
          <w:lang w:val="fr-FR"/>
        </w:rPr>
        <w:t xml:space="preserve">En 1994, on découvre que... </w:t>
      </w:r>
    </w:p>
    <w:p w14:paraId="36A66D9D" w14:textId="77777777" w:rsidR="006C6345" w:rsidRPr="006C6345" w:rsidRDefault="006C6345" w:rsidP="00844658">
      <w:pPr>
        <w:pStyle w:val="Paragraphedeliste"/>
        <w:numPr>
          <w:ilvl w:val="0"/>
          <w:numId w:val="46"/>
        </w:numPr>
        <w:rPr>
          <w:lang w:val="fr-FR"/>
        </w:rPr>
      </w:pPr>
      <w:r w:rsidRPr="006C6345">
        <w:rPr>
          <w:lang w:val="fr-FR"/>
        </w:rPr>
        <w:t>tous les individus avec achondroplasie ont une seule, même mutation hétérozygote dans le gène FGFR3: Glycine 380 —&gt; Arginine !  </w:t>
      </w:r>
    </w:p>
    <w:p w14:paraId="29C803C4" w14:textId="77777777" w:rsidR="006C6345" w:rsidRPr="006C6345" w:rsidRDefault="006C6345" w:rsidP="00844658">
      <w:pPr>
        <w:pStyle w:val="Paragraphedeliste"/>
        <w:numPr>
          <w:ilvl w:val="0"/>
          <w:numId w:val="46"/>
        </w:numPr>
        <w:rPr>
          <w:lang w:val="fr-FR"/>
        </w:rPr>
      </w:pPr>
      <w:r w:rsidRPr="006C6345">
        <w:rPr>
          <w:lang w:val="fr-FR"/>
        </w:rPr>
        <w:t>la mutation ne casse pas le recepteur, AU CONTRAIRE: le récepteur muté “transmets” son signal même avec concentration baisse du ligand  </w:t>
      </w:r>
    </w:p>
    <w:p w14:paraId="794546F9" w14:textId="77777777" w:rsidR="006C6345" w:rsidRPr="006C6345" w:rsidRDefault="006C6345" w:rsidP="00844658">
      <w:pPr>
        <w:pStyle w:val="Paragraphedeliste"/>
        <w:numPr>
          <w:ilvl w:val="0"/>
          <w:numId w:val="46"/>
        </w:numPr>
        <w:rPr>
          <w:lang w:val="fr-FR"/>
        </w:rPr>
      </w:pPr>
      <w:r w:rsidRPr="006C6345">
        <w:rPr>
          <w:lang w:val="fr-FR"/>
        </w:rPr>
        <w:t>mutation ACTIVANTE; mutation “GAIN DE FONCTION” (gain of function)  </w:t>
      </w:r>
    </w:p>
    <w:p w14:paraId="71C0B750" w14:textId="77777777" w:rsidR="006C6345" w:rsidRPr="006C6345" w:rsidRDefault="006C6345" w:rsidP="00844658">
      <w:pPr>
        <w:pStyle w:val="Paragraphedeliste"/>
        <w:numPr>
          <w:ilvl w:val="0"/>
          <w:numId w:val="46"/>
        </w:numPr>
        <w:rPr>
          <w:lang w:val="fr-FR"/>
        </w:rPr>
      </w:pPr>
      <w:r w:rsidRPr="006C6345">
        <w:rPr>
          <w:lang w:val="fr-FR"/>
        </w:rPr>
        <w:t>les chondrocytes arrivent à maturité trop rapidement et arrêtent de se multiplier  </w:t>
      </w:r>
    </w:p>
    <w:p w14:paraId="2579AC5F" w14:textId="77777777" w:rsidR="00793498" w:rsidRDefault="00793498" w:rsidP="00CF136E">
      <w:pPr>
        <w:rPr>
          <w:u w:val="single"/>
        </w:rPr>
      </w:pPr>
    </w:p>
    <w:p w14:paraId="47D66FE2" w14:textId="77777777" w:rsidR="00793498" w:rsidRDefault="00793498" w:rsidP="00CF136E">
      <w:pPr>
        <w:rPr>
          <w:u w:val="single"/>
        </w:rPr>
      </w:pPr>
    </w:p>
    <w:p w14:paraId="311A37CF" w14:textId="7B3B737F" w:rsidR="006C6345" w:rsidRDefault="00535986" w:rsidP="00535986">
      <w:pPr>
        <w:pStyle w:val="Titre4"/>
        <w:rPr>
          <w:lang w:val="fr-FR"/>
        </w:rPr>
      </w:pPr>
      <w:bookmarkStart w:id="305" w:name="_Toc509172235"/>
      <w:r>
        <w:lastRenderedPageBreak/>
        <w:t>4.c.6</w:t>
      </w:r>
      <w:r w:rsidRPr="00F35A07">
        <w:t>.</w:t>
      </w:r>
      <w:r>
        <w:t>b</w:t>
      </w:r>
      <w:r w:rsidR="006C6345">
        <w:t xml:space="preserve">. </w:t>
      </w:r>
      <w:r w:rsidR="006C6345">
        <w:rPr>
          <w:lang w:val="fr-FR"/>
        </w:rPr>
        <w:t>Différentes mutations dans le gène FGFR3 peuvent produire une dysplasie osseuse</w:t>
      </w:r>
      <w:bookmarkEnd w:id="305"/>
      <w:r w:rsidR="006C6345">
        <w:rPr>
          <w:lang w:val="fr-FR"/>
        </w:rPr>
        <w:t xml:space="preserve"> </w:t>
      </w:r>
    </w:p>
    <w:p w14:paraId="088F13DC" w14:textId="47927825" w:rsidR="00793498" w:rsidRDefault="006C6345" w:rsidP="006C6345">
      <w:r>
        <w:rPr>
          <w:noProof/>
          <w:lang w:val="fr-FR"/>
        </w:rPr>
        <w:drawing>
          <wp:inline distT="0" distB="0" distL="0" distR="0" wp14:anchorId="6B196286" wp14:editId="6E7F6C72">
            <wp:extent cx="2097405" cy="1187603"/>
            <wp:effectExtent l="0" t="0" r="10795" b="6350"/>
            <wp:docPr id="116" name="Image 25" descr="MacOS:Users:sapinapascale:Library:Group Containers:Q79WDW8YH9.com.evernote.Evernote:Evernote:quick-note:32178707-personal-www.evernote.com:quick-note-d1hdtH:attachment--ffJDB1: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OS:Users:sapinapascale:Library:Group Containers:Q79WDW8YH9.com.evernote.Evernote:Evernote:quick-note:32178707-personal-www.evernote.com:quick-note-d1hdtH:attachment--ffJDB1:screenshot.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097405" cy="1187603"/>
                    </a:xfrm>
                    <a:prstGeom prst="rect">
                      <a:avLst/>
                    </a:prstGeom>
                    <a:noFill/>
                    <a:ln>
                      <a:noFill/>
                    </a:ln>
                  </pic:spPr>
                </pic:pic>
              </a:graphicData>
            </a:graphic>
          </wp:inline>
        </w:drawing>
      </w:r>
    </w:p>
    <w:p w14:paraId="73F9A1D4" w14:textId="77777777" w:rsidR="00793498" w:rsidRDefault="00793498" w:rsidP="00CF136E">
      <w:pPr>
        <w:rPr>
          <w:u w:val="single"/>
        </w:rPr>
      </w:pPr>
    </w:p>
    <w:p w14:paraId="6FB8B82A" w14:textId="6D3362D2" w:rsidR="006C6345" w:rsidRDefault="00535986" w:rsidP="00535986">
      <w:pPr>
        <w:pStyle w:val="Titre4"/>
        <w:rPr>
          <w:lang w:val="fr-FR"/>
        </w:rPr>
      </w:pPr>
      <w:bookmarkStart w:id="306" w:name="_Toc509172236"/>
      <w:r>
        <w:t>4.c.6</w:t>
      </w:r>
      <w:r w:rsidRPr="00F35A07">
        <w:t>.</w:t>
      </w:r>
      <w:r>
        <w:t>c</w:t>
      </w:r>
      <w:r w:rsidR="006C6345">
        <w:t xml:space="preserve">. </w:t>
      </w:r>
      <w:r w:rsidR="006C6345">
        <w:rPr>
          <w:lang w:val="fr-FR"/>
        </w:rPr>
        <w:t>Dans le chondrocytes avec mutation FGFR3 G380R, deux voies de signalisation sont activées</w:t>
      </w:r>
      <w:bookmarkEnd w:id="306"/>
      <w:r w:rsidR="006C6345">
        <w:rPr>
          <w:lang w:val="fr-FR"/>
        </w:rPr>
        <w:t xml:space="preserve"> </w:t>
      </w:r>
    </w:p>
    <w:p w14:paraId="53E6D85B" w14:textId="6446DED2" w:rsidR="006C6345" w:rsidRDefault="006C6345" w:rsidP="006C6345">
      <w:r>
        <w:rPr>
          <w:noProof/>
          <w:lang w:val="fr-FR"/>
        </w:rPr>
        <w:drawing>
          <wp:inline distT="0" distB="0" distL="0" distR="0" wp14:anchorId="7A67F9F6" wp14:editId="1FFE2D8A">
            <wp:extent cx="1712595" cy="1064228"/>
            <wp:effectExtent l="0" t="0" r="0" b="3175"/>
            <wp:docPr id="117" name="Image 26" descr="MacOS:Users:sapinapascale:Library:Group Containers:Q79WDW8YH9.com.evernote.Evernote:Evernote:quick-note:32178707-personal-www.evernote.com:quick-note-d1hdtH:attachment--66AVNy: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OS:Users:sapinapascale:Library:Group Containers:Q79WDW8YH9.com.evernote.Evernote:Evernote:quick-note:32178707-personal-www.evernote.com:quick-note-d1hdtH:attachment--66AVNy:screenshot.pn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712595" cy="1064228"/>
                    </a:xfrm>
                    <a:prstGeom prst="rect">
                      <a:avLst/>
                    </a:prstGeom>
                    <a:noFill/>
                    <a:ln>
                      <a:noFill/>
                    </a:ln>
                  </pic:spPr>
                </pic:pic>
              </a:graphicData>
            </a:graphic>
          </wp:inline>
        </w:drawing>
      </w:r>
      <w:r>
        <w:rPr>
          <w:noProof/>
          <w:lang w:val="fr-FR"/>
        </w:rPr>
        <w:drawing>
          <wp:inline distT="0" distB="0" distL="0" distR="0" wp14:anchorId="5A75E7C1" wp14:editId="4EC6B963">
            <wp:extent cx="1483995" cy="1061445"/>
            <wp:effectExtent l="0" t="0" r="0" b="5715"/>
            <wp:docPr id="118" name="Image 27" descr="MacOS:Users:sapinapascale:Library:Group Containers:Q79WDW8YH9.com.evernote.Evernote:Evernote:quick-note:32178707-personal-www.evernote.com:quick-note-d1hdtH:attachment--2GZ5GT: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cOS:Users:sapinapascale:Library:Group Containers:Q79WDW8YH9.com.evernote.Evernote:Evernote:quick-note:32178707-personal-www.evernote.com:quick-note-d1hdtH:attachment--2GZ5GT:screenshot.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483995" cy="1061445"/>
                    </a:xfrm>
                    <a:prstGeom prst="rect">
                      <a:avLst/>
                    </a:prstGeom>
                    <a:noFill/>
                    <a:ln>
                      <a:noFill/>
                    </a:ln>
                  </pic:spPr>
                </pic:pic>
              </a:graphicData>
            </a:graphic>
          </wp:inline>
        </w:drawing>
      </w:r>
      <w:r w:rsidR="007A6BE3">
        <w:rPr>
          <w:noProof/>
          <w:lang w:val="fr-FR"/>
        </w:rPr>
        <w:drawing>
          <wp:inline distT="0" distB="0" distL="0" distR="0" wp14:anchorId="3D31F563" wp14:editId="769FFCDB">
            <wp:extent cx="1941195" cy="1159146"/>
            <wp:effectExtent l="0" t="0" r="0" b="9525"/>
            <wp:docPr id="119" name="Image 28" descr="MacOS:Users:sapinapascale:Library:Group Containers:Q79WDW8YH9.com.evernote.Evernote:Evernote:quick-note:32178707-personal-www.evernote.com:quick-note-d1hdtH:attachment--6XrHlB: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cOS:Users:sapinapascale:Library:Group Containers:Q79WDW8YH9.com.evernote.Evernote:Evernote:quick-note:32178707-personal-www.evernote.com:quick-note-d1hdtH:attachment--6XrHlB:screenshot.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41195" cy="1159146"/>
                    </a:xfrm>
                    <a:prstGeom prst="rect">
                      <a:avLst/>
                    </a:prstGeom>
                    <a:noFill/>
                    <a:ln>
                      <a:noFill/>
                    </a:ln>
                  </pic:spPr>
                </pic:pic>
              </a:graphicData>
            </a:graphic>
          </wp:inline>
        </w:drawing>
      </w:r>
    </w:p>
    <w:p w14:paraId="1519F2B8" w14:textId="03EFAD54" w:rsidR="006C6345" w:rsidRDefault="000F660A" w:rsidP="00D23F49">
      <w:pPr>
        <w:pStyle w:val="Titre5"/>
        <w:rPr>
          <w:lang w:val="fr-FR"/>
        </w:rPr>
      </w:pPr>
      <w:bookmarkStart w:id="307" w:name="_Toc509172237"/>
      <w:r>
        <w:rPr>
          <w:lang w:val="fr-FR"/>
        </w:rPr>
        <w:t xml:space="preserve">- </w:t>
      </w:r>
      <w:r w:rsidR="006C6345">
        <w:rPr>
          <w:lang w:val="fr-FR"/>
        </w:rPr>
        <w:t>l’hyperactivation de la voie de signalisation</w:t>
      </w:r>
      <w:bookmarkEnd w:id="307"/>
    </w:p>
    <w:p w14:paraId="4AC24A16" w14:textId="46FD7148" w:rsidR="00793498" w:rsidRPr="000F660A" w:rsidRDefault="006C6345" w:rsidP="00CF136E">
      <w:pPr>
        <w:rPr>
          <w:rFonts w:ascii="Times Roman" w:hAnsi="Times Roman" w:cs="Times Roman"/>
          <w:color w:val="000000"/>
          <w:lang w:val="fr-FR"/>
        </w:rPr>
      </w:pPr>
      <w:r>
        <w:rPr>
          <w:lang w:val="fr-FR"/>
        </w:rPr>
        <w:t xml:space="preserve">En conséquence des l’hyperactivation de la voie de signalisation, les chondrocytes ne prolifèrent pas assez </w:t>
      </w:r>
    </w:p>
    <w:p w14:paraId="1AA10270" w14:textId="60B48EA5" w:rsidR="00793498" w:rsidRDefault="000F660A" w:rsidP="00D23F49">
      <w:pPr>
        <w:pStyle w:val="Titre5"/>
      </w:pPr>
      <w:bookmarkStart w:id="308" w:name="_Toc509172238"/>
      <w:r>
        <w:rPr>
          <w:lang w:val="fr-FR"/>
        </w:rPr>
        <w:t>- C</w:t>
      </w:r>
      <w:r w:rsidR="006C6345">
        <w:rPr>
          <w:lang w:val="fr-FR"/>
        </w:rPr>
        <w:t>oncept de “gain de fonction”</w:t>
      </w:r>
      <w:bookmarkEnd w:id="308"/>
    </w:p>
    <w:p w14:paraId="2DE7515D" w14:textId="678CB994" w:rsidR="00793498" w:rsidRPr="000F660A" w:rsidRDefault="006C6345" w:rsidP="00CF136E">
      <w:pPr>
        <w:rPr>
          <w:rFonts w:ascii="Times Roman" w:hAnsi="Times Roman" w:cs="Times Roman"/>
          <w:color w:val="000000"/>
          <w:lang w:val="fr-FR"/>
        </w:rPr>
      </w:pPr>
      <w:r>
        <w:rPr>
          <w:lang w:val="fr-FR"/>
        </w:rPr>
        <w:t xml:space="preserve">Le concept de “gain de fonction” est très important - on le retrouve dans beaucoup de situations! </w:t>
      </w:r>
    </w:p>
    <w:p w14:paraId="2C094991" w14:textId="77777777" w:rsidR="007A6BE3" w:rsidRPr="007A6BE3" w:rsidRDefault="007A6BE3" w:rsidP="000F660A">
      <w:pPr>
        <w:ind w:left="708"/>
        <w:rPr>
          <w:rFonts w:cs="Times Roman"/>
          <w:color w:val="000000"/>
          <w:lang w:val="fr-FR"/>
        </w:rPr>
      </w:pPr>
      <w:r w:rsidRPr="007A6BE3">
        <w:rPr>
          <w:lang w:val="fr-FR"/>
        </w:rPr>
        <w:t xml:space="preserve">• les mutations sont évidemment plus spécifiques; il ne s’agit pas de “casser” la fonction du gène, mais de l’activer </w:t>
      </w:r>
    </w:p>
    <w:p w14:paraId="7B57FC97" w14:textId="77777777" w:rsidR="007A6BE3" w:rsidRPr="007A6BE3" w:rsidRDefault="007A6BE3" w:rsidP="000F660A">
      <w:pPr>
        <w:ind w:left="708"/>
        <w:rPr>
          <w:rFonts w:cs="Times Roman"/>
          <w:color w:val="000000"/>
          <w:lang w:val="fr-FR"/>
        </w:rPr>
      </w:pPr>
      <w:r w:rsidRPr="007A6BE3">
        <w:rPr>
          <w:rFonts w:cs="Helvetica Bold"/>
          <w:b/>
          <w:bCs/>
          <w:lang w:val="fr-FR"/>
        </w:rPr>
        <w:t xml:space="preserve">• “il peut y avoir 100 façons différentes de réduire la fonction d’un gène, mais très peux, ou même aucune, pour l’activer" </w:t>
      </w:r>
    </w:p>
    <w:p w14:paraId="1E292BFD" w14:textId="38FD46AA" w:rsidR="00793498" w:rsidRPr="000F660A" w:rsidRDefault="007A6BE3" w:rsidP="000F660A">
      <w:pPr>
        <w:ind w:left="708"/>
        <w:rPr>
          <w:rFonts w:cs="Times Roman"/>
          <w:color w:val="000000"/>
          <w:lang w:val="fr-FR"/>
        </w:rPr>
      </w:pPr>
      <w:r w:rsidRPr="007A6BE3">
        <w:rPr>
          <w:lang w:val="fr-FR"/>
        </w:rPr>
        <w:t xml:space="preserve">• modulation pharmacologique? </w:t>
      </w:r>
    </w:p>
    <w:p w14:paraId="2C893C2A" w14:textId="09D12ECE" w:rsidR="00793498" w:rsidRDefault="000F660A" w:rsidP="00D23F49">
      <w:pPr>
        <w:pStyle w:val="Titre5"/>
      </w:pPr>
      <w:bookmarkStart w:id="309" w:name="_Toc509172239"/>
      <w:r>
        <w:rPr>
          <w:lang w:val="fr-FR"/>
        </w:rPr>
        <w:t>-</w:t>
      </w:r>
      <w:r w:rsidR="007A6BE3">
        <w:rPr>
          <w:lang w:val="fr-FR"/>
        </w:rPr>
        <w:t xml:space="preserve">CNP </w:t>
      </w:r>
      <w:r w:rsidR="007A6BE3" w:rsidRPr="007A6BE3">
        <w:rPr>
          <w:lang w:val="fr-FR"/>
        </w:rPr>
        <w:t xml:space="preserve">synthétique </w:t>
      </w:r>
      <w:r w:rsidR="007A6BE3" w:rsidRPr="007A6BE3">
        <w:rPr>
          <w:rFonts w:cs="Arial"/>
          <w:lang w:val="fr-FR"/>
        </w:rPr>
        <w:t>“corrige”</w:t>
      </w:r>
      <w:r w:rsidR="007A6BE3">
        <w:rPr>
          <w:rFonts w:ascii="Arial" w:hAnsi="Arial" w:cs="Arial"/>
          <w:lang w:val="fr-FR"/>
        </w:rPr>
        <w:t xml:space="preserve"> </w:t>
      </w:r>
      <w:r w:rsidR="007A6BE3">
        <w:rPr>
          <w:lang w:val="fr-FR"/>
        </w:rPr>
        <w:t>l’achondroplasie</w:t>
      </w:r>
      <w:bookmarkEnd w:id="309"/>
    </w:p>
    <w:p w14:paraId="518FECFC" w14:textId="77777777" w:rsidR="007A6BE3" w:rsidRDefault="007A6BE3" w:rsidP="007A6BE3">
      <w:pPr>
        <w:rPr>
          <w:rFonts w:ascii="Times Roman" w:hAnsi="Times Roman" w:cs="Times Roman"/>
          <w:color w:val="000000"/>
          <w:lang w:val="fr-FR"/>
        </w:rPr>
      </w:pPr>
      <w:r>
        <w:rPr>
          <w:lang w:val="fr-FR"/>
        </w:rPr>
        <w:t xml:space="preserve">Un CNP </w:t>
      </w:r>
      <w:r w:rsidRPr="007A6BE3">
        <w:rPr>
          <w:lang w:val="fr-FR"/>
        </w:rPr>
        <w:t xml:space="preserve">synthétique </w:t>
      </w:r>
      <w:r w:rsidRPr="007A6BE3">
        <w:rPr>
          <w:rFonts w:cs="Arial"/>
          <w:lang w:val="fr-FR"/>
        </w:rPr>
        <w:t>“corrige”</w:t>
      </w:r>
      <w:r>
        <w:rPr>
          <w:rFonts w:ascii="Arial" w:hAnsi="Arial" w:cs="Arial"/>
          <w:lang w:val="fr-FR"/>
        </w:rPr>
        <w:t xml:space="preserve"> </w:t>
      </w:r>
      <w:r>
        <w:rPr>
          <w:lang w:val="fr-FR"/>
        </w:rPr>
        <w:t xml:space="preserve">l’achondroplasie dans le modèle de souris </w:t>
      </w:r>
    </w:p>
    <w:p w14:paraId="0E372A54" w14:textId="77777777" w:rsidR="007A6BE3" w:rsidRDefault="007A6BE3" w:rsidP="007A6BE3">
      <w:pPr>
        <w:rPr>
          <w:lang w:val="fr-FR"/>
        </w:rPr>
      </w:pPr>
    </w:p>
    <w:p w14:paraId="6F958968" w14:textId="1CB84A18" w:rsidR="007A6BE3" w:rsidRDefault="000F660A" w:rsidP="000F660A">
      <w:pPr>
        <w:pStyle w:val="Titre6"/>
        <w:rPr>
          <w:lang w:val="fr-FR"/>
        </w:rPr>
      </w:pPr>
      <w:r>
        <w:rPr>
          <w:lang w:val="fr-FR"/>
        </w:rPr>
        <w:t xml:space="preserve">- </w:t>
      </w:r>
      <w:r w:rsidR="007A6BE3">
        <w:rPr>
          <w:lang w:val="fr-FR"/>
        </w:rPr>
        <w:t>L’analogue CNP “BMN-111”</w:t>
      </w:r>
    </w:p>
    <w:p w14:paraId="27D5D407" w14:textId="2ADA8130" w:rsidR="00793498" w:rsidRPr="000F660A" w:rsidRDefault="007A6BE3" w:rsidP="00CF136E">
      <w:pPr>
        <w:rPr>
          <w:rFonts w:ascii="Times Roman" w:hAnsi="Times Roman" w:cs="Times Roman"/>
          <w:color w:val="000000"/>
          <w:lang w:val="fr-FR"/>
        </w:rPr>
      </w:pPr>
      <w:r>
        <w:rPr>
          <w:lang w:val="fr-FR"/>
        </w:rPr>
        <w:t xml:space="preserve">L’analogue CNP “BMN-111” est dans les essais cliniques chez des enfants avec achondroplasie </w:t>
      </w:r>
    </w:p>
    <w:p w14:paraId="5133CFEE" w14:textId="3A14B908" w:rsidR="00793498" w:rsidRDefault="007A6BE3" w:rsidP="007A6BE3">
      <w:r>
        <w:rPr>
          <w:noProof/>
          <w:lang w:val="fr-FR"/>
        </w:rPr>
        <w:drawing>
          <wp:inline distT="0" distB="0" distL="0" distR="0" wp14:anchorId="69C4C817" wp14:editId="4651E676">
            <wp:extent cx="2015808" cy="1106805"/>
            <wp:effectExtent l="0" t="0" r="0" b="10795"/>
            <wp:docPr id="120" name="Image 29" descr="MacOS:Users:sapinapascale:Library:Group Containers:Q79WDW8YH9.com.evernote.Evernote:Evernote:quick-note:32178707-personal-www.evernote.com:quick-note-d1hdtH:attachment--zf6tw6: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cOS:Users:sapinapascale:Library:Group Containers:Q79WDW8YH9.com.evernote.Evernote:Evernote:quick-note:32178707-personal-www.evernote.com:quick-note-d1hdtH:attachment--zf6tw6:screenshot.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015808" cy="1106805"/>
                    </a:xfrm>
                    <a:prstGeom prst="rect">
                      <a:avLst/>
                    </a:prstGeom>
                    <a:noFill/>
                    <a:ln>
                      <a:noFill/>
                    </a:ln>
                  </pic:spPr>
                </pic:pic>
              </a:graphicData>
            </a:graphic>
          </wp:inline>
        </w:drawing>
      </w:r>
      <w:r>
        <w:rPr>
          <w:noProof/>
          <w:lang w:val="fr-FR"/>
        </w:rPr>
        <w:drawing>
          <wp:inline distT="0" distB="0" distL="0" distR="0" wp14:anchorId="17AA1F81" wp14:editId="3155D733">
            <wp:extent cx="1871345" cy="1090585"/>
            <wp:effectExtent l="0" t="0" r="8255" b="1905"/>
            <wp:docPr id="121" name="Image 30" descr="MacOS:Users:sapinapascale:Library:Group Containers:Q79WDW8YH9.com.evernote.Evernote:Evernote:quick-note:32178707-personal-www.evernote.com:quick-note-d1hdtH:attachment--FUGO0K: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cOS:Users:sapinapascale:Library:Group Containers:Q79WDW8YH9.com.evernote.Evernote:Evernote:quick-note:32178707-personal-www.evernote.com:quick-note-d1hdtH:attachment--FUGO0K:screenshot.pn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72253" cy="1091114"/>
                    </a:xfrm>
                    <a:prstGeom prst="rect">
                      <a:avLst/>
                    </a:prstGeom>
                    <a:noFill/>
                    <a:ln>
                      <a:noFill/>
                    </a:ln>
                  </pic:spPr>
                </pic:pic>
              </a:graphicData>
            </a:graphic>
          </wp:inline>
        </w:drawing>
      </w:r>
      <w:r w:rsidR="000F660A">
        <w:rPr>
          <w:noProof/>
          <w:lang w:val="fr-FR"/>
        </w:rPr>
        <w:drawing>
          <wp:inline distT="0" distB="0" distL="0" distR="0" wp14:anchorId="023C0868" wp14:editId="69C7A38E">
            <wp:extent cx="1706245" cy="1173279"/>
            <wp:effectExtent l="0" t="0" r="0" b="0"/>
            <wp:docPr id="122" name="Image 31" descr="MacOS:Users:sapinapascale:Library:Group Containers:Q79WDW8YH9.com.evernote.Evernote:Evernote:quick-note:32178707-personal-www.evernote.com:quick-note-d1hdtH:attachment--XMu0p0: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cOS:Users:sapinapascale:Library:Group Containers:Q79WDW8YH9.com.evernote.Evernote:Evernote:quick-note:32178707-personal-www.evernote.com:quick-note-d1hdtH:attachment--XMu0p0:screenshot.pn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707093" cy="1173862"/>
                    </a:xfrm>
                    <a:prstGeom prst="rect">
                      <a:avLst/>
                    </a:prstGeom>
                    <a:noFill/>
                    <a:ln>
                      <a:noFill/>
                    </a:ln>
                  </pic:spPr>
                </pic:pic>
              </a:graphicData>
            </a:graphic>
          </wp:inline>
        </w:drawing>
      </w:r>
    </w:p>
    <w:p w14:paraId="1018C69D" w14:textId="5E88E720" w:rsidR="007A6BE3" w:rsidRDefault="000F660A" w:rsidP="000F660A">
      <w:pPr>
        <w:pStyle w:val="Titre6"/>
      </w:pPr>
      <w:r>
        <w:rPr>
          <w:lang w:val="fr-FR"/>
        </w:rPr>
        <w:t>- I</w:t>
      </w:r>
      <w:r w:rsidR="007A6BE3">
        <w:rPr>
          <w:lang w:val="fr-FR"/>
        </w:rPr>
        <w:t>njection d’un récepteur FGFR3</w:t>
      </w:r>
    </w:p>
    <w:p w14:paraId="05CFFE20" w14:textId="451794A9" w:rsidR="000F660A" w:rsidRPr="000F660A" w:rsidRDefault="007A6BE3" w:rsidP="000F660A">
      <w:pPr>
        <w:rPr>
          <w:rFonts w:ascii="Times Roman" w:hAnsi="Times Roman" w:cs="Times Roman"/>
          <w:color w:val="000000"/>
          <w:lang w:val="fr-FR"/>
        </w:rPr>
      </w:pPr>
      <w:r>
        <w:rPr>
          <w:lang w:val="fr-FR"/>
        </w:rPr>
        <w:t xml:space="preserve">Autre approche: injection d’un récepteur FGFR3 “soluble” “recepteur leurre” </w:t>
      </w:r>
    </w:p>
    <w:p w14:paraId="1754CE9F" w14:textId="77777777" w:rsidR="000F660A" w:rsidRDefault="000F660A" w:rsidP="000F660A">
      <w:pPr>
        <w:rPr>
          <w:lang w:val="fr-FR"/>
        </w:rPr>
      </w:pPr>
    </w:p>
    <w:p w14:paraId="4905FD37" w14:textId="77777777" w:rsidR="000F660A" w:rsidRDefault="000F660A" w:rsidP="000F660A">
      <w:pPr>
        <w:rPr>
          <w:lang w:val="fr-FR"/>
        </w:rPr>
      </w:pPr>
      <w:r>
        <w:rPr>
          <w:lang w:val="fr-FR"/>
        </w:rPr>
        <w:t xml:space="preserve">le “récepteur leurre” fonctionne bien chez les souris </w:t>
      </w:r>
    </w:p>
    <w:p w14:paraId="1B9AD8EB" w14:textId="77777777" w:rsidR="000F660A" w:rsidRDefault="000F660A" w:rsidP="000F660A">
      <w:pPr>
        <w:rPr>
          <w:lang w:val="fr-FR"/>
        </w:rPr>
      </w:pPr>
    </w:p>
    <w:p w14:paraId="1BB78EEB" w14:textId="34AEEFA9" w:rsidR="000F660A" w:rsidRDefault="000F660A" w:rsidP="000F660A">
      <w:pPr>
        <w:pStyle w:val="Titre6"/>
        <w:rPr>
          <w:rFonts w:ascii="Times Roman" w:hAnsi="Times Roman" w:cs="Times Roman"/>
          <w:color w:val="000000"/>
          <w:lang w:val="fr-FR"/>
        </w:rPr>
      </w:pPr>
      <w:r>
        <w:rPr>
          <w:lang w:val="fr-FR"/>
        </w:rPr>
        <w:lastRenderedPageBreak/>
        <w:t xml:space="preserve">- Les mutations “gain of function” sont </w:t>
      </w:r>
      <w:r>
        <w:rPr>
          <w:rFonts w:ascii="Times Roman" w:hAnsi="Times Roman" w:cs="Times Roman"/>
          <w:color w:val="000000"/>
          <w:lang w:val="fr-FR"/>
        </w:rPr>
        <w:t xml:space="preserve"> </w:t>
      </w:r>
      <w:r>
        <w:rPr>
          <w:lang w:val="fr-FR"/>
        </w:rPr>
        <w:t xml:space="preserve">dominantes </w:t>
      </w:r>
    </w:p>
    <w:p w14:paraId="4331FEF2" w14:textId="74591076" w:rsidR="007A6BE3" w:rsidRPr="000F660A" w:rsidRDefault="000F660A" w:rsidP="00844658">
      <w:pPr>
        <w:pStyle w:val="Paragraphedeliste"/>
        <w:numPr>
          <w:ilvl w:val="0"/>
          <w:numId w:val="47"/>
        </w:numPr>
        <w:rPr>
          <w:rFonts w:ascii="Times Roman" w:hAnsi="Times Roman" w:cs="Times Roman"/>
          <w:color w:val="000000"/>
          <w:lang w:val="fr-FR"/>
        </w:rPr>
      </w:pPr>
      <w:r w:rsidRPr="000F660A">
        <w:rPr>
          <w:lang w:val="fr-FR"/>
        </w:rPr>
        <w:t xml:space="preserve">Pourtant, pas beaucoup de pedigrees avec achondroplasie; pourquoi? </w:t>
      </w:r>
    </w:p>
    <w:p w14:paraId="4BBCD0ED" w14:textId="6F7F4733" w:rsidR="00793498" w:rsidRDefault="000F660A" w:rsidP="000F660A">
      <w:r>
        <w:rPr>
          <w:noProof/>
          <w:lang w:val="fr-FR"/>
        </w:rPr>
        <w:drawing>
          <wp:inline distT="0" distB="0" distL="0" distR="0" wp14:anchorId="7E84EF1B" wp14:editId="3206852B">
            <wp:extent cx="2484342" cy="1456055"/>
            <wp:effectExtent l="0" t="0" r="5080" b="0"/>
            <wp:docPr id="123" name="Image 32" descr="MacOS:Users:sapinapascale:Library:Group Containers:Q79WDW8YH9.com.evernote.Evernote:Evernote:quick-note:32178707-personal-www.evernote.com:quick-note-d1hdtH:attachment--7r2HR3: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cOS:Users:sapinapascale:Library:Group Containers:Q79WDW8YH9.com.evernote.Evernote:Evernote:quick-note:32178707-personal-www.evernote.com:quick-note-d1hdtH:attachment--7r2HR3:screenshot.pn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484342" cy="1456055"/>
                    </a:xfrm>
                    <a:prstGeom prst="rect">
                      <a:avLst/>
                    </a:prstGeom>
                    <a:noFill/>
                    <a:ln>
                      <a:noFill/>
                    </a:ln>
                  </pic:spPr>
                </pic:pic>
              </a:graphicData>
            </a:graphic>
          </wp:inline>
        </w:drawing>
      </w:r>
      <w:r w:rsidR="003170F2">
        <w:rPr>
          <w:noProof/>
          <w:lang w:val="fr-FR"/>
        </w:rPr>
        <w:drawing>
          <wp:inline distT="0" distB="0" distL="0" distR="0" wp14:anchorId="383627AB" wp14:editId="0AF1FDB4">
            <wp:extent cx="2512695" cy="1472672"/>
            <wp:effectExtent l="0" t="0" r="1905" b="635"/>
            <wp:docPr id="124" name="Image 33" descr="MacOS:Users:sapinapascale:Library:Group Containers:Q79WDW8YH9.com.evernote.Evernote:Evernote:quick-note:32178707-personal-www.evernote.com:quick-note-d1hdtH:attachment--HRhR4L: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acOS:Users:sapinapascale:Library:Group Containers:Q79WDW8YH9.com.evernote.Evernote:Evernote:quick-note:32178707-personal-www.evernote.com:quick-note-d1hdtH:attachment--HRhR4L:screenshot.pn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512695" cy="1472672"/>
                    </a:xfrm>
                    <a:prstGeom prst="rect">
                      <a:avLst/>
                    </a:prstGeom>
                    <a:noFill/>
                    <a:ln>
                      <a:noFill/>
                    </a:ln>
                  </pic:spPr>
                </pic:pic>
              </a:graphicData>
            </a:graphic>
          </wp:inline>
        </w:drawing>
      </w:r>
    </w:p>
    <w:p w14:paraId="25A7EA6B" w14:textId="77777777" w:rsidR="00793498" w:rsidRDefault="00793498" w:rsidP="00CF136E">
      <w:pPr>
        <w:rPr>
          <w:u w:val="single"/>
        </w:rPr>
      </w:pPr>
    </w:p>
    <w:p w14:paraId="52AC681D" w14:textId="08B1218E" w:rsidR="000F660A" w:rsidRPr="00535986" w:rsidRDefault="00535986" w:rsidP="00535986">
      <w:pPr>
        <w:pStyle w:val="Titre4"/>
      </w:pPr>
      <w:bookmarkStart w:id="310" w:name="_Toc509172240"/>
      <w:r w:rsidRPr="00535986">
        <w:t>4.c.6.d</w:t>
      </w:r>
      <w:r w:rsidR="000F660A" w:rsidRPr="00535986">
        <w:t>.  Variantes dominantes de novo et âge paternel</w:t>
      </w:r>
      <w:bookmarkEnd w:id="310"/>
      <w:r w:rsidR="000F660A" w:rsidRPr="00535986">
        <w:t xml:space="preserve"> </w:t>
      </w:r>
    </w:p>
    <w:p w14:paraId="6084BA02" w14:textId="77777777" w:rsidR="000F660A" w:rsidRPr="000F660A" w:rsidRDefault="000F660A" w:rsidP="000F660A">
      <w:pPr>
        <w:rPr>
          <w:rFonts w:cs="Times Roman"/>
          <w:color w:val="000000"/>
          <w:lang w:val="fr-FR"/>
        </w:rPr>
      </w:pPr>
      <w:r w:rsidRPr="000F660A">
        <w:rPr>
          <w:lang w:val="fr-FR"/>
        </w:rPr>
        <w:t xml:space="preserve">• L’incidence des </w:t>
      </w:r>
      <w:r w:rsidRPr="000F660A">
        <w:rPr>
          <w:color w:val="FB0207"/>
          <w:lang w:val="fr-FR"/>
        </w:rPr>
        <w:t xml:space="preserve">nouvelles mutations dominantes </w:t>
      </w:r>
      <w:r w:rsidRPr="000F660A">
        <w:rPr>
          <w:lang w:val="fr-FR"/>
        </w:rPr>
        <w:t xml:space="preserve">dans FGFR2 (Apert syndrome) et FGFR3 (achondroplasie) est </w:t>
      </w:r>
      <w:r w:rsidRPr="000F660A">
        <w:rPr>
          <w:color w:val="FB0207"/>
          <w:lang w:val="fr-FR"/>
        </w:rPr>
        <w:t xml:space="preserve">lié à âge paternel </w:t>
      </w:r>
    </w:p>
    <w:p w14:paraId="5EE0BC63" w14:textId="77777777" w:rsidR="000F660A" w:rsidRPr="000F660A" w:rsidRDefault="000F660A" w:rsidP="000F660A">
      <w:pPr>
        <w:rPr>
          <w:rFonts w:cs="Times Roman"/>
          <w:color w:val="000000"/>
          <w:lang w:val="fr-FR"/>
        </w:rPr>
      </w:pPr>
      <w:r w:rsidRPr="000F660A">
        <w:rPr>
          <w:lang w:val="fr-FR"/>
        </w:rPr>
        <w:t xml:space="preserve">• </w:t>
      </w:r>
      <w:r w:rsidRPr="000F660A">
        <w:rPr>
          <w:rFonts w:cs="HELVETICA BOLD OBLIQUE"/>
          <w:b/>
          <w:bCs/>
          <w:i/>
          <w:iCs/>
          <w:lang w:val="fr-FR"/>
        </w:rPr>
        <w:t xml:space="preserve">effet connu aussi pour d’autres conditions: </w:t>
      </w:r>
      <w:r w:rsidRPr="000F660A">
        <w:rPr>
          <w:lang w:val="fr-FR"/>
        </w:rPr>
        <w:t xml:space="preserve">neurofibromatosis, Marfan syndrome, Treacher Collins syndrome, Waardenburg syndrome, thanatophoric dysplasia, osteogenesis imperfecta,... </w:t>
      </w:r>
    </w:p>
    <w:p w14:paraId="0625A7C3" w14:textId="77777777" w:rsidR="00793498" w:rsidRDefault="00793498" w:rsidP="00CF136E">
      <w:pPr>
        <w:rPr>
          <w:u w:val="single"/>
        </w:rPr>
      </w:pPr>
    </w:p>
    <w:p w14:paraId="256B2119" w14:textId="7640CB2C" w:rsidR="003170F2" w:rsidRPr="00BE3668" w:rsidRDefault="00535986" w:rsidP="00535986">
      <w:pPr>
        <w:pStyle w:val="Titre4"/>
      </w:pPr>
      <w:bookmarkStart w:id="311" w:name="_Toc509172241"/>
      <w:r>
        <w:t>4.c.6</w:t>
      </w:r>
      <w:r w:rsidRPr="00F35A07">
        <w:t>.</w:t>
      </w:r>
      <w:r>
        <w:t xml:space="preserve">e. </w:t>
      </w:r>
      <w:r>
        <w:rPr>
          <w:lang w:val="fr-FR"/>
        </w:rPr>
        <w:t xml:space="preserve"> </w:t>
      </w:r>
      <w:r w:rsidR="00BE3668">
        <w:t>Dominant ou ré</w:t>
      </w:r>
      <w:r w:rsidR="003170F2">
        <w:t>cessif</w:t>
      </w:r>
      <w:r w:rsidR="00BE3668">
        <w:t xml:space="preserve"> </w:t>
      </w:r>
      <w:r w:rsidR="003170F2">
        <w:t>?</w:t>
      </w:r>
      <w:bookmarkEnd w:id="311"/>
      <w:r w:rsidR="003170F2">
        <w:t xml:space="preserve"> </w:t>
      </w:r>
    </w:p>
    <w:p w14:paraId="3F28EC29" w14:textId="6610B038" w:rsidR="003170F2" w:rsidRDefault="003170F2" w:rsidP="003170F2">
      <w:pPr>
        <w:rPr>
          <w:rFonts w:ascii="Times Roman" w:hAnsi="Times Roman" w:cs="Times Roman"/>
          <w:color w:val="000000"/>
          <w:lang w:val="fr-FR"/>
        </w:rPr>
      </w:pPr>
      <w:r>
        <w:rPr>
          <w:lang w:val="fr-FR"/>
        </w:rPr>
        <w:t xml:space="preserve">- </w:t>
      </w:r>
      <w:r w:rsidR="00BE3668">
        <w:rPr>
          <w:lang w:val="fr-FR"/>
        </w:rPr>
        <w:t xml:space="preserve">ex : </w:t>
      </w:r>
      <w:r>
        <w:rPr>
          <w:lang w:val="fr-FR"/>
        </w:rPr>
        <w:t xml:space="preserve">Une dame qui développe un cancer du sein à âge de 33 ans - et un pedigree...pas si inhabituel </w:t>
      </w:r>
    </w:p>
    <w:p w14:paraId="6AE93396" w14:textId="423645E0" w:rsidR="00793498" w:rsidRPr="00BE3668" w:rsidRDefault="003170F2" w:rsidP="00CF136E">
      <w:r>
        <w:rPr>
          <w:noProof/>
          <w:lang w:val="fr-FR"/>
        </w:rPr>
        <w:drawing>
          <wp:inline distT="0" distB="0" distL="0" distR="0" wp14:anchorId="1D47259F" wp14:editId="4217A0B8">
            <wp:extent cx="2334152" cy="1125855"/>
            <wp:effectExtent l="0" t="0" r="3175" b="0"/>
            <wp:docPr id="125" name="Image 34" descr="MacOS:Users:sapinapascale:Library:Group Containers:Q79WDW8YH9.com.evernote.Evernote:Evernote:quick-note:32178707-personal-www.evernote.com:quick-note-d1hdtH:attachment--kXKchb: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cOS:Users:sapinapascale:Library:Group Containers:Q79WDW8YH9.com.evernote.Evernote:Evernote:quick-note:32178707-personal-www.evernote.com:quick-note-d1hdtH:attachment--kXKchb:screenshot.pn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334152" cy="1125855"/>
                    </a:xfrm>
                    <a:prstGeom prst="rect">
                      <a:avLst/>
                    </a:prstGeom>
                    <a:noFill/>
                    <a:ln>
                      <a:noFill/>
                    </a:ln>
                  </pic:spPr>
                </pic:pic>
              </a:graphicData>
            </a:graphic>
          </wp:inline>
        </w:drawing>
      </w:r>
    </w:p>
    <w:p w14:paraId="57E600FD" w14:textId="0101293B" w:rsidR="003170F2" w:rsidRDefault="00535986" w:rsidP="00535986">
      <w:pPr>
        <w:pStyle w:val="Titre3"/>
      </w:pPr>
      <w:bookmarkStart w:id="312" w:name="_Toc509172242"/>
      <w:bookmarkStart w:id="313" w:name="_Toc243252428"/>
      <w:bookmarkStart w:id="314" w:name="_Toc243252603"/>
      <w:r>
        <w:t>4.c.7</w:t>
      </w:r>
      <w:r w:rsidRPr="00F35A07">
        <w:t xml:space="preserve">. </w:t>
      </w:r>
      <w:r w:rsidR="003170F2" w:rsidRPr="003170F2">
        <w:t>Les prédispositions au cancer</w:t>
      </w:r>
      <w:r w:rsidR="00BE3668">
        <w:t xml:space="preserve"> </w:t>
      </w:r>
      <w:r w:rsidR="003170F2" w:rsidRPr="003170F2">
        <w:t xml:space="preserve">: l’exemple du gène </w:t>
      </w:r>
      <w:r w:rsidR="003170F2" w:rsidRPr="003170F2">
        <w:rPr>
          <w:rFonts w:cs="HELVETICA OBLIQUE"/>
          <w:i/>
          <w:iCs/>
        </w:rPr>
        <w:t xml:space="preserve">BRCA1 </w:t>
      </w:r>
      <w:r w:rsidR="003170F2" w:rsidRPr="003170F2">
        <w:t>(</w:t>
      </w:r>
      <w:r w:rsidR="003170F2" w:rsidRPr="003170F2">
        <w:rPr>
          <w:rFonts w:cs="HELVETICA OBLIQUE"/>
          <w:i/>
          <w:iCs/>
        </w:rPr>
        <w:t>breast cancer 1</w:t>
      </w:r>
      <w:r w:rsidR="003170F2" w:rsidRPr="003170F2">
        <w:t>)</w:t>
      </w:r>
      <w:bookmarkEnd w:id="312"/>
      <w:bookmarkEnd w:id="313"/>
      <w:bookmarkEnd w:id="314"/>
      <w:r w:rsidR="003170F2" w:rsidRPr="003170F2">
        <w:t xml:space="preserve"> </w:t>
      </w:r>
    </w:p>
    <w:p w14:paraId="2791066C" w14:textId="77777777" w:rsidR="003170F2" w:rsidRPr="003170F2" w:rsidRDefault="003170F2" w:rsidP="003170F2">
      <w:pPr>
        <w:rPr>
          <w:rFonts w:cs="Times Roman"/>
          <w:color w:val="000000"/>
          <w:lang w:val="fr-FR"/>
        </w:rPr>
      </w:pPr>
      <w:r w:rsidRPr="003170F2">
        <w:rPr>
          <w:lang w:val="fr-FR"/>
        </w:rPr>
        <w:t xml:space="preserve">• Quel est le rôle du gène BRCA1? </w:t>
      </w:r>
    </w:p>
    <w:p w14:paraId="01B02372" w14:textId="77777777" w:rsidR="003170F2" w:rsidRPr="003170F2" w:rsidRDefault="003170F2" w:rsidP="003170F2">
      <w:pPr>
        <w:rPr>
          <w:rFonts w:cs="Times Roman"/>
          <w:color w:val="000000"/>
          <w:lang w:val="fr-FR"/>
        </w:rPr>
      </w:pPr>
      <w:r w:rsidRPr="003170F2">
        <w:rPr>
          <w:lang w:val="fr-FR"/>
        </w:rPr>
        <w:t xml:space="preserve">• Rôle du gène BRCA1 (comme BRCA2): protection et réparation du DNA —&gt; “TUMOR SUPPRESSOR GENE” </w:t>
      </w:r>
    </w:p>
    <w:p w14:paraId="5D4C8775" w14:textId="77777777" w:rsidR="003170F2" w:rsidRPr="003170F2" w:rsidRDefault="003170F2" w:rsidP="003170F2">
      <w:pPr>
        <w:rPr>
          <w:rFonts w:cs="Times Roman"/>
          <w:color w:val="000000"/>
          <w:lang w:val="fr-FR"/>
        </w:rPr>
      </w:pPr>
      <w:r w:rsidRPr="003170F2">
        <w:rPr>
          <w:lang w:val="fr-FR"/>
        </w:rPr>
        <w:t xml:space="preserve">• Mutations: pénétrance forte (70-80%), mais expressivité variable (âge, organe: sein, ovaires) </w:t>
      </w:r>
    </w:p>
    <w:p w14:paraId="5BF57270" w14:textId="77777777" w:rsidR="003170F2" w:rsidRPr="003170F2" w:rsidRDefault="003170F2" w:rsidP="003170F2">
      <w:pPr>
        <w:rPr>
          <w:rFonts w:cs="Times Roman"/>
          <w:color w:val="000000"/>
          <w:lang w:val="fr-FR"/>
        </w:rPr>
      </w:pPr>
      <w:r w:rsidRPr="003170F2">
        <w:rPr>
          <w:lang w:val="fr-FR"/>
        </w:rPr>
        <w:t xml:space="preserve">• la perte d’un seul allèle est bien tolérée par la cellule, mais: si </w:t>
      </w:r>
      <w:r w:rsidRPr="003170F2">
        <w:rPr>
          <w:rFonts w:cs="HELVETICA OBLIQUE"/>
          <w:i/>
          <w:iCs/>
          <w:lang w:val="fr-FR"/>
        </w:rPr>
        <w:t xml:space="preserve">double inactivation </w:t>
      </w:r>
      <w:r w:rsidRPr="003170F2">
        <w:rPr>
          <w:lang w:val="fr-FR"/>
        </w:rPr>
        <w:t xml:space="preserve">&gt;&gt;&gt; tumeur </w:t>
      </w:r>
    </w:p>
    <w:p w14:paraId="532C4EEB" w14:textId="7E70A351" w:rsidR="003170F2" w:rsidRPr="00BE3668" w:rsidRDefault="003170F2" w:rsidP="003170F2">
      <w:pPr>
        <w:rPr>
          <w:rFonts w:cs="Times Roman"/>
          <w:color w:val="000000"/>
          <w:lang w:val="fr-FR"/>
        </w:rPr>
      </w:pPr>
      <w:r w:rsidRPr="003170F2">
        <w:rPr>
          <w:lang w:val="fr-FR"/>
        </w:rPr>
        <w:t xml:space="preserve">• prévalence de mutations BRCA1 et BRCA2: </w:t>
      </w:r>
      <w:r w:rsidRPr="003170F2">
        <w:rPr>
          <w:rFonts w:cs="Helvetica Bold"/>
          <w:b/>
          <w:bCs/>
          <w:lang w:val="fr-FR"/>
        </w:rPr>
        <w:t xml:space="preserve">1 sur 500 individus dans la population générale! </w:t>
      </w:r>
    </w:p>
    <w:p w14:paraId="3DA3688B" w14:textId="39E3AD48" w:rsidR="003170F2" w:rsidRDefault="00535986" w:rsidP="00535986">
      <w:pPr>
        <w:pStyle w:val="Titre4"/>
      </w:pPr>
      <w:bookmarkStart w:id="315" w:name="_Toc509172243"/>
      <w:r>
        <w:t>4.c.7.a.</w:t>
      </w:r>
      <w:r w:rsidR="003170F2">
        <w:t>Le rôle de BRCA1</w:t>
      </w:r>
      <w:bookmarkEnd w:id="315"/>
      <w:r w:rsidR="003170F2">
        <w:t xml:space="preserve"> </w:t>
      </w:r>
    </w:p>
    <w:p w14:paraId="2730EA75" w14:textId="77777777" w:rsidR="003170F2" w:rsidRDefault="003170F2" w:rsidP="003170F2">
      <w:pPr>
        <w:rPr>
          <w:rFonts w:ascii="Times Roman" w:hAnsi="Times Roman" w:cs="Times Roman"/>
          <w:color w:val="000000"/>
          <w:lang w:val="fr-FR"/>
        </w:rPr>
      </w:pPr>
      <w:r>
        <w:rPr>
          <w:lang w:val="fr-FR"/>
        </w:rPr>
        <w:t xml:space="preserve">• la “maintenance du génome” et la reparation des dégâts à l’ADN est très importante </w:t>
      </w:r>
    </w:p>
    <w:p w14:paraId="1A9F5403" w14:textId="77777777" w:rsidR="003170F2" w:rsidRDefault="003170F2" w:rsidP="003170F2">
      <w:pPr>
        <w:rPr>
          <w:rFonts w:ascii="Times Roman" w:hAnsi="Times Roman" w:cs="Times Roman"/>
          <w:color w:val="000000"/>
          <w:lang w:val="fr-FR"/>
        </w:rPr>
      </w:pPr>
      <w:r>
        <w:rPr>
          <w:lang w:val="fr-FR"/>
        </w:rPr>
        <w:t xml:space="preserve">• les “troubles génétiques” de la maintenance du génome sont cliniquement sévères (tumeurs, vieillissement précoce; (voir Prof. Martinon) </w:t>
      </w:r>
    </w:p>
    <w:p w14:paraId="1F7D9A2C" w14:textId="77777777" w:rsidR="003170F2" w:rsidRDefault="003170F2" w:rsidP="00CF136E">
      <w:pPr>
        <w:rPr>
          <w:u w:val="single"/>
        </w:rPr>
      </w:pPr>
    </w:p>
    <w:p w14:paraId="13BADB65" w14:textId="6D373428" w:rsidR="003170F2" w:rsidRDefault="003170F2" w:rsidP="003170F2">
      <w:r>
        <w:rPr>
          <w:noProof/>
          <w:lang w:val="fr-FR"/>
        </w:rPr>
        <w:lastRenderedPageBreak/>
        <w:drawing>
          <wp:inline distT="0" distB="0" distL="0" distR="0" wp14:anchorId="17C121CE" wp14:editId="35F309A2">
            <wp:extent cx="2797650" cy="1621155"/>
            <wp:effectExtent l="0" t="0" r="0" b="4445"/>
            <wp:docPr id="126" name="Image 35" descr="MacOS:Users:sapinapascale:Library:Group Containers:Q79WDW8YH9.com.evernote.Evernote:Evernote:quick-note:32178707-personal-www.evernote.com:quick-note-d1hdtH:attachment--V7TzNy: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acOS:Users:sapinapascale:Library:Group Containers:Q79WDW8YH9.com.evernote.Evernote:Evernote:quick-note:32178707-personal-www.evernote.com:quick-note-d1hdtH:attachment--V7TzNy:screenshot.pn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797650" cy="1621155"/>
                    </a:xfrm>
                    <a:prstGeom prst="rect">
                      <a:avLst/>
                    </a:prstGeom>
                    <a:noFill/>
                    <a:ln>
                      <a:noFill/>
                    </a:ln>
                  </pic:spPr>
                </pic:pic>
              </a:graphicData>
            </a:graphic>
          </wp:inline>
        </w:drawing>
      </w:r>
    </w:p>
    <w:p w14:paraId="3D397BAA" w14:textId="1C90770A" w:rsidR="003170F2" w:rsidRPr="00DE15FB" w:rsidRDefault="003170F2" w:rsidP="002442B0">
      <w:pPr>
        <w:pStyle w:val="Titre2"/>
        <w:rPr>
          <w:rFonts w:cs="Times Roman"/>
          <w:color w:val="000000"/>
          <w:lang w:val="en-US"/>
        </w:rPr>
      </w:pPr>
      <w:bookmarkStart w:id="316" w:name="_Toc509172244"/>
      <w:bookmarkStart w:id="317" w:name="_Toc243252429"/>
      <w:bookmarkStart w:id="318" w:name="_Toc243252604"/>
      <w:r w:rsidRPr="00DE15FB">
        <w:rPr>
          <w:lang w:val="en-US"/>
        </w:rPr>
        <w:t>4.h. “Perte d’hétérozygotie” (loss of heterozygosity):</w:t>
      </w:r>
      <w:bookmarkEnd w:id="316"/>
      <w:bookmarkEnd w:id="317"/>
      <w:bookmarkEnd w:id="318"/>
      <w:r w:rsidRPr="00DE15FB">
        <w:rPr>
          <w:lang w:val="en-US"/>
        </w:rPr>
        <w:t xml:space="preserve"> </w:t>
      </w:r>
    </w:p>
    <w:p w14:paraId="3303FD1E" w14:textId="77777777" w:rsidR="003170F2" w:rsidRPr="00DE15FB" w:rsidRDefault="003170F2" w:rsidP="003170F2">
      <w:pPr>
        <w:rPr>
          <w:rFonts w:cs="Times Roman"/>
          <w:color w:val="000000"/>
          <w:lang w:val="en-US"/>
        </w:rPr>
      </w:pPr>
      <w:r w:rsidRPr="00DE15FB">
        <w:rPr>
          <w:lang w:val="en-US"/>
        </w:rPr>
        <w:t xml:space="preserve">“Perte d’hétérozygotie” (loss of heterozygosity): </w:t>
      </w:r>
    </w:p>
    <w:p w14:paraId="3B123B98" w14:textId="77777777" w:rsidR="003170F2" w:rsidRPr="003170F2" w:rsidRDefault="003170F2" w:rsidP="003170F2">
      <w:pPr>
        <w:rPr>
          <w:rFonts w:cs="Times Roman"/>
          <w:color w:val="000000"/>
          <w:lang w:val="fr-FR"/>
        </w:rPr>
      </w:pPr>
      <w:r w:rsidRPr="003170F2">
        <w:rPr>
          <w:rFonts w:cs="Helvetica"/>
          <w:lang w:val="fr-FR"/>
        </w:rPr>
        <w:t xml:space="preserve">Mécanismes pour lesquels une mutation hétérozygote peut devenir homozygote </w:t>
      </w:r>
    </w:p>
    <w:p w14:paraId="45850BF0" w14:textId="77777777" w:rsidR="003170F2" w:rsidRPr="003170F2" w:rsidRDefault="003170F2" w:rsidP="003170F2">
      <w:pPr>
        <w:rPr>
          <w:rFonts w:cs="Times Roman"/>
          <w:color w:val="000000"/>
          <w:lang w:val="fr-FR"/>
        </w:rPr>
      </w:pPr>
      <w:r w:rsidRPr="003170F2">
        <w:rPr>
          <w:rFonts w:cs="Helvetica"/>
          <w:lang w:val="fr-FR"/>
        </w:rPr>
        <w:t xml:space="preserve">ou heterozygote composée dans une cellule somatique </w:t>
      </w:r>
    </w:p>
    <w:p w14:paraId="47C56850" w14:textId="477C337E" w:rsidR="003170F2" w:rsidRDefault="003170F2" w:rsidP="003170F2">
      <w:r>
        <w:rPr>
          <w:noProof/>
          <w:lang w:val="fr-FR"/>
        </w:rPr>
        <w:drawing>
          <wp:inline distT="0" distB="0" distL="0" distR="0" wp14:anchorId="6BF3D8BC" wp14:editId="5751E15E">
            <wp:extent cx="2512695" cy="1545848"/>
            <wp:effectExtent l="0" t="0" r="1905" b="3810"/>
            <wp:docPr id="127" name="Image 36" descr="MacOS:Users:sapinapascale:Library:Group Containers:Q79WDW8YH9.com.evernote.Evernote:Evernote:quick-note:32178707-personal-www.evernote.com:quick-note-d1hdtH:attachment--6ohBv2: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acOS:Users:sapinapascale:Library:Group Containers:Q79WDW8YH9.com.evernote.Evernote:Evernote:quick-note:32178707-personal-www.evernote.com:quick-note-d1hdtH:attachment--6ohBv2:screenshot.pn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512695" cy="1545848"/>
                    </a:xfrm>
                    <a:prstGeom prst="rect">
                      <a:avLst/>
                    </a:prstGeom>
                    <a:noFill/>
                    <a:ln>
                      <a:noFill/>
                    </a:ln>
                  </pic:spPr>
                </pic:pic>
              </a:graphicData>
            </a:graphic>
          </wp:inline>
        </w:drawing>
      </w:r>
    </w:p>
    <w:p w14:paraId="027F7CA0" w14:textId="77777777" w:rsidR="003170F2" w:rsidRDefault="003170F2" w:rsidP="00CF136E">
      <w:pPr>
        <w:rPr>
          <w:u w:val="single"/>
        </w:rPr>
      </w:pPr>
    </w:p>
    <w:p w14:paraId="6FDCABD0" w14:textId="4CCA9E3A" w:rsidR="003170F2" w:rsidRPr="003170F2" w:rsidRDefault="003170F2" w:rsidP="00CF136E">
      <w:pPr>
        <w:rPr>
          <w:rFonts w:ascii="Times Roman" w:hAnsi="Times Roman" w:cs="Times Roman"/>
          <w:color w:val="000000"/>
          <w:u w:val="single"/>
          <w:lang w:val="fr-FR"/>
        </w:rPr>
      </w:pPr>
      <w:r w:rsidRPr="003170F2">
        <w:rPr>
          <w:u w:val="single"/>
          <w:lang w:val="fr-FR"/>
        </w:rPr>
        <w:t xml:space="preserve">mais alors, dominant ou récessif? </w:t>
      </w:r>
    </w:p>
    <w:p w14:paraId="1424FD6D" w14:textId="6C458864" w:rsidR="003170F2" w:rsidRPr="001D0852" w:rsidRDefault="003170F2" w:rsidP="003170F2">
      <w:pPr>
        <w:rPr>
          <w:lang w:val="fr-FR"/>
        </w:rPr>
      </w:pPr>
      <w:r w:rsidRPr="003170F2">
        <w:rPr>
          <w:lang w:val="fr-FR"/>
        </w:rPr>
        <w:t xml:space="preserve">• il faut séparer la “genetique formelle” (dominante) de la pathogénèse ! </w:t>
      </w:r>
    </w:p>
    <w:p w14:paraId="181637A9" w14:textId="77777777" w:rsidR="003170F2" w:rsidRPr="003170F2" w:rsidRDefault="003170F2" w:rsidP="003170F2">
      <w:pPr>
        <w:rPr>
          <w:rFonts w:cs="Times Roman"/>
          <w:color w:val="000000"/>
          <w:lang w:val="fr-FR"/>
        </w:rPr>
      </w:pPr>
      <w:r w:rsidRPr="003170F2">
        <w:rPr>
          <w:rFonts w:cs="Helvetica"/>
          <w:color w:val="191919"/>
          <w:lang w:val="fr-FR"/>
        </w:rPr>
        <w:t xml:space="preserve">• mutations dans les “tumor suppressor genes”: </w:t>
      </w:r>
    </w:p>
    <w:p w14:paraId="27621414" w14:textId="77777777" w:rsidR="003170F2" w:rsidRPr="003170F2" w:rsidRDefault="003170F2" w:rsidP="003170F2">
      <w:pPr>
        <w:rPr>
          <w:rFonts w:cs="Times Roman"/>
          <w:color w:val="000000"/>
          <w:lang w:val="fr-FR"/>
        </w:rPr>
      </w:pPr>
      <w:r w:rsidRPr="003170F2">
        <w:rPr>
          <w:rFonts w:cs="Helvetica"/>
          <w:color w:val="191919"/>
          <w:lang w:val="fr-FR"/>
        </w:rPr>
        <w:t xml:space="preserve">• au niveau cellulaire, c’est “RECESSIF”, mais la probabilité de developper une perte d’hétérozygote est si élevée que... </w:t>
      </w:r>
    </w:p>
    <w:p w14:paraId="78A91A41" w14:textId="77777777" w:rsidR="003170F2" w:rsidRPr="003170F2" w:rsidRDefault="003170F2" w:rsidP="003170F2">
      <w:pPr>
        <w:rPr>
          <w:rFonts w:cs="Times Roman"/>
          <w:color w:val="000000"/>
          <w:lang w:val="fr-FR"/>
        </w:rPr>
      </w:pPr>
      <w:r w:rsidRPr="003170F2">
        <w:rPr>
          <w:rFonts w:cs="Helvetica"/>
          <w:color w:val="191919"/>
          <w:lang w:val="fr-FR"/>
        </w:rPr>
        <w:t xml:space="preserve">• au niveau de la génétique formelle, le pédigrée est “DOMINANT” car il s’exprime souvent à chaque génération </w:t>
      </w:r>
    </w:p>
    <w:p w14:paraId="0A612B66" w14:textId="77777777" w:rsidR="003170F2" w:rsidRDefault="003170F2" w:rsidP="003170F2">
      <w:pPr>
        <w:rPr>
          <w:rFonts w:cs="Helvetica"/>
          <w:color w:val="191919"/>
          <w:lang w:val="fr-FR"/>
        </w:rPr>
      </w:pPr>
      <w:r w:rsidRPr="003170F2">
        <w:rPr>
          <w:rFonts w:cs="Helvetica"/>
          <w:color w:val="191919"/>
          <w:lang w:val="fr-FR"/>
        </w:rPr>
        <w:t xml:space="preserve">• mais: pénétrance incomplète </w:t>
      </w:r>
    </w:p>
    <w:p w14:paraId="6A1AF6B7" w14:textId="77777777" w:rsidR="003170F2" w:rsidRDefault="003170F2" w:rsidP="003170F2">
      <w:pPr>
        <w:rPr>
          <w:rFonts w:cs="Helvetica"/>
          <w:color w:val="191919"/>
          <w:lang w:val="fr-FR"/>
        </w:rPr>
      </w:pPr>
    </w:p>
    <w:p w14:paraId="2777CC8F" w14:textId="2603E4E3" w:rsidR="003170F2" w:rsidRPr="00BE3668" w:rsidRDefault="003170F2" w:rsidP="003170F2">
      <w:pPr>
        <w:rPr>
          <w:rFonts w:ascii="Times Roman" w:hAnsi="Times Roman" w:cs="Times Roman"/>
          <w:color w:val="000000"/>
          <w:u w:val="single"/>
          <w:lang w:val="fr-FR"/>
        </w:rPr>
      </w:pPr>
      <w:r w:rsidRPr="003170F2">
        <w:rPr>
          <w:u w:val="single"/>
          <w:lang w:val="fr-FR"/>
        </w:rPr>
        <w:t xml:space="preserve">Meme dans la pathogénese des tumeurs, il y a le “dominant” et le “recessif” </w:t>
      </w:r>
    </w:p>
    <w:p w14:paraId="07153AC5" w14:textId="77777777" w:rsidR="003170F2" w:rsidRPr="003170F2" w:rsidRDefault="003170F2" w:rsidP="003170F2">
      <w:pPr>
        <w:rPr>
          <w:rFonts w:cs="Times Roman"/>
          <w:color w:val="000000"/>
          <w:lang w:val="fr-FR"/>
        </w:rPr>
      </w:pPr>
      <w:r w:rsidRPr="003170F2">
        <w:rPr>
          <w:lang w:val="fr-FR"/>
        </w:rPr>
        <w:t xml:space="preserve">• </w:t>
      </w:r>
      <w:r w:rsidRPr="003170F2">
        <w:rPr>
          <w:color w:val="408002"/>
          <w:lang w:val="fr-FR"/>
        </w:rPr>
        <w:t>“Tumor suppressor genes”</w:t>
      </w:r>
      <w:r w:rsidRPr="003170F2">
        <w:rPr>
          <w:lang w:val="fr-FR"/>
        </w:rPr>
        <w:t xml:space="preserve">: </w:t>
      </w:r>
      <w:r w:rsidRPr="003170F2">
        <w:rPr>
          <w:rFonts w:cs="Helvetica Bold"/>
          <w:b/>
          <w:bCs/>
          <w:lang w:val="fr-FR"/>
        </w:rPr>
        <w:t>s’ils ne fonctionnent pas</w:t>
      </w:r>
      <w:r w:rsidRPr="003170F2">
        <w:rPr>
          <w:lang w:val="fr-FR"/>
        </w:rPr>
        <w:t xml:space="preserve">, la tumeur se développe • donc, le mécanisme tumorigène est une inactivation (comme on vient de </w:t>
      </w:r>
    </w:p>
    <w:p w14:paraId="547C5C93" w14:textId="77777777" w:rsidR="003170F2" w:rsidRDefault="003170F2" w:rsidP="003170F2">
      <w:pPr>
        <w:rPr>
          <w:lang w:val="fr-FR"/>
        </w:rPr>
      </w:pPr>
      <w:r w:rsidRPr="003170F2">
        <w:rPr>
          <w:lang w:val="fr-FR"/>
        </w:rPr>
        <w:t xml:space="preserve">voir pour BRCA1 </w:t>
      </w:r>
    </w:p>
    <w:p w14:paraId="790D9A42" w14:textId="77777777" w:rsidR="003170F2" w:rsidRPr="003170F2" w:rsidRDefault="003170F2" w:rsidP="003170F2">
      <w:pPr>
        <w:rPr>
          <w:rFonts w:cs="Times Roman"/>
          <w:color w:val="000000"/>
          <w:lang w:val="fr-FR"/>
        </w:rPr>
      </w:pPr>
    </w:p>
    <w:p w14:paraId="41F85868" w14:textId="77777777" w:rsidR="003170F2" w:rsidRPr="003170F2" w:rsidRDefault="003170F2" w:rsidP="003170F2">
      <w:pPr>
        <w:rPr>
          <w:rFonts w:cs="Times Roman"/>
          <w:color w:val="000000"/>
          <w:lang w:val="fr-FR"/>
        </w:rPr>
      </w:pPr>
      <w:r w:rsidRPr="003170F2">
        <w:rPr>
          <w:lang w:val="fr-FR"/>
        </w:rPr>
        <w:t xml:space="preserve">• </w:t>
      </w:r>
      <w:r w:rsidRPr="003170F2">
        <w:rPr>
          <w:color w:val="FB0207"/>
          <w:lang w:val="fr-FR"/>
        </w:rPr>
        <w:t xml:space="preserve">“Oncogènes”: </w:t>
      </w:r>
      <w:r w:rsidRPr="003170F2">
        <w:rPr>
          <w:rFonts w:cs="Helvetica Bold"/>
          <w:b/>
          <w:bCs/>
          <w:lang w:val="fr-FR"/>
        </w:rPr>
        <w:t xml:space="preserve">s’ils fonctionnent trop, ou de façon anormale, </w:t>
      </w:r>
      <w:r w:rsidRPr="003170F2">
        <w:rPr>
          <w:lang w:val="fr-FR"/>
        </w:rPr>
        <w:t xml:space="preserve">la tumeur se développe </w:t>
      </w:r>
    </w:p>
    <w:p w14:paraId="7FB83269" w14:textId="5C9A4989" w:rsidR="003170F2" w:rsidRPr="00BE3668" w:rsidRDefault="003170F2" w:rsidP="00BE3668">
      <w:pPr>
        <w:ind w:left="708"/>
        <w:rPr>
          <w:rFonts w:cs="Times Roman"/>
          <w:color w:val="000000"/>
          <w:lang w:val="fr-FR"/>
        </w:rPr>
      </w:pPr>
      <w:r w:rsidRPr="003170F2">
        <w:rPr>
          <w:lang w:val="fr-FR"/>
        </w:rPr>
        <w:t xml:space="preserve">• donc, le mécanisme tumorigène est une activation ou un changement de spécificité </w:t>
      </w:r>
    </w:p>
    <w:p w14:paraId="484DC267" w14:textId="77777777" w:rsidR="003170F2" w:rsidRPr="00DE15FB" w:rsidRDefault="003170F2" w:rsidP="003170F2">
      <w:pPr>
        <w:pStyle w:val="Titre3"/>
        <w:rPr>
          <w:lang w:val="en-US"/>
        </w:rPr>
      </w:pPr>
      <w:bookmarkStart w:id="319" w:name="_Toc509172245"/>
      <w:bookmarkStart w:id="320" w:name="_Toc243252430"/>
      <w:bookmarkStart w:id="321" w:name="_Toc243252605"/>
      <w:r w:rsidRPr="00DE15FB">
        <w:rPr>
          <w:lang w:val="en-US"/>
        </w:rPr>
        <w:t>4.h.1. Distribution des mutations :</w:t>
      </w:r>
      <w:r w:rsidRPr="00DE15FB">
        <w:rPr>
          <w:color w:val="FB0207"/>
          <w:lang w:val="en-US"/>
        </w:rPr>
        <w:t xml:space="preserve"> oncogenes </w:t>
      </w:r>
      <w:r w:rsidRPr="00DE15FB">
        <w:rPr>
          <w:lang w:val="en-US"/>
        </w:rPr>
        <w:t xml:space="preserve">(PIK3CA and IDH1), </w:t>
      </w:r>
      <w:r w:rsidRPr="00DE15FB">
        <w:rPr>
          <w:color w:val="118040"/>
          <w:lang w:val="en-US"/>
        </w:rPr>
        <w:t>tumor suppressor genes</w:t>
      </w:r>
      <w:r w:rsidRPr="00DE15FB">
        <w:rPr>
          <w:lang w:val="en-US"/>
        </w:rPr>
        <w:t>” (RB1 and VHL)</w:t>
      </w:r>
      <w:bookmarkEnd w:id="319"/>
      <w:bookmarkEnd w:id="320"/>
      <w:bookmarkEnd w:id="321"/>
    </w:p>
    <w:p w14:paraId="55826A1C" w14:textId="230E89DE" w:rsidR="003170F2" w:rsidRPr="00DE15FB" w:rsidRDefault="003170F2" w:rsidP="003170F2">
      <w:pPr>
        <w:rPr>
          <w:lang w:val="en-US"/>
        </w:rPr>
      </w:pPr>
    </w:p>
    <w:p w14:paraId="30D249FA" w14:textId="0E6CC57A" w:rsidR="003170F2" w:rsidRDefault="003170F2" w:rsidP="003170F2">
      <w:pPr>
        <w:rPr>
          <w:rFonts w:ascii="Times Roman" w:hAnsi="Times Roman" w:cs="Times Roman"/>
          <w:color w:val="000000"/>
          <w:lang w:val="fr-FR"/>
        </w:rPr>
      </w:pPr>
      <w:r>
        <w:rPr>
          <w:lang w:val="fr-FR"/>
        </w:rPr>
        <w:t xml:space="preserve">Distribution des mutations dans deux </w:t>
      </w:r>
      <w:r>
        <w:rPr>
          <w:color w:val="FB0207"/>
          <w:lang w:val="fr-FR"/>
        </w:rPr>
        <w:t xml:space="preserve">oncogenes </w:t>
      </w:r>
      <w:r>
        <w:rPr>
          <w:lang w:val="fr-FR"/>
        </w:rPr>
        <w:t>(PIK3CA and IDH1) et dans deux “</w:t>
      </w:r>
      <w:r>
        <w:rPr>
          <w:color w:val="118040"/>
          <w:lang w:val="fr-FR"/>
        </w:rPr>
        <w:t>tumor suppressor genes</w:t>
      </w:r>
      <w:r>
        <w:rPr>
          <w:lang w:val="fr-FR"/>
        </w:rPr>
        <w:t>” (RB1 and VHL)</w:t>
      </w:r>
    </w:p>
    <w:p w14:paraId="5872F3FC" w14:textId="6B57380E" w:rsidR="003170F2" w:rsidRDefault="003170F2" w:rsidP="003170F2">
      <w:r>
        <w:rPr>
          <w:noProof/>
          <w:lang w:val="fr-FR"/>
        </w:rPr>
        <w:lastRenderedPageBreak/>
        <w:drawing>
          <wp:inline distT="0" distB="0" distL="0" distR="0" wp14:anchorId="1191B721" wp14:editId="75C2A7B3">
            <wp:extent cx="1805642" cy="992505"/>
            <wp:effectExtent l="0" t="0" r="0" b="0"/>
            <wp:docPr id="128" name="Image 37" descr="MacOS:Users:sapinapascale:Library:Group Containers:Q79WDW8YH9.com.evernote.Evernote:Evernote:quick-note:32178707-personal-www.evernote.com:quick-note-d1hdtH:attachment--Oq21SF: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cOS:Users:sapinapascale:Library:Group Containers:Q79WDW8YH9.com.evernote.Evernote:Evernote:quick-note:32178707-personal-www.evernote.com:quick-note-d1hdtH:attachment--Oq21SF:screenshot.pn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05642" cy="992505"/>
                    </a:xfrm>
                    <a:prstGeom prst="rect">
                      <a:avLst/>
                    </a:prstGeom>
                    <a:noFill/>
                    <a:ln>
                      <a:noFill/>
                    </a:ln>
                  </pic:spPr>
                </pic:pic>
              </a:graphicData>
            </a:graphic>
          </wp:inline>
        </w:drawing>
      </w:r>
      <w:r>
        <w:rPr>
          <w:noProof/>
          <w:lang w:val="fr-FR"/>
        </w:rPr>
        <w:drawing>
          <wp:inline distT="0" distB="0" distL="0" distR="0" wp14:anchorId="67C5AFE1" wp14:editId="4D692F63">
            <wp:extent cx="1623695" cy="1023322"/>
            <wp:effectExtent l="0" t="0" r="1905" b="0"/>
            <wp:docPr id="129" name="Image 38" descr="MacOS:Users:sapinapascale:Library:Group Containers:Q79WDW8YH9.com.evernote.Evernote:Evernote:quick-note:32178707-personal-www.evernote.com:quick-note-d1hdtH:attachment--U4wpll: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acOS:Users:sapinapascale:Library:Group Containers:Q79WDW8YH9.com.evernote.Evernote:Evernote:quick-note:32178707-personal-www.evernote.com:quick-note-d1hdtH:attachment--U4wpll:screenshot.pn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623731" cy="1023345"/>
                    </a:xfrm>
                    <a:prstGeom prst="rect">
                      <a:avLst/>
                    </a:prstGeom>
                    <a:noFill/>
                    <a:ln>
                      <a:noFill/>
                    </a:ln>
                  </pic:spPr>
                </pic:pic>
              </a:graphicData>
            </a:graphic>
          </wp:inline>
        </w:drawing>
      </w:r>
    </w:p>
    <w:p w14:paraId="4D06DE8B" w14:textId="77777777" w:rsidR="003170F2" w:rsidRDefault="003170F2" w:rsidP="00CF136E">
      <w:pPr>
        <w:rPr>
          <w:u w:val="single"/>
        </w:rPr>
      </w:pPr>
    </w:p>
    <w:p w14:paraId="5B689EAA" w14:textId="4BAEDA51" w:rsidR="003170F2" w:rsidRDefault="003170F2" w:rsidP="007779F4">
      <w:pPr>
        <w:pStyle w:val="Titre4"/>
        <w:rPr>
          <w:lang w:val="fr-FR"/>
        </w:rPr>
      </w:pPr>
      <w:bookmarkStart w:id="322" w:name="_Toc509172246"/>
      <w:r>
        <w:t xml:space="preserve">4.h.1.a. </w:t>
      </w:r>
      <w:r>
        <w:rPr>
          <w:lang w:val="fr-FR"/>
        </w:rPr>
        <w:t>Prédisposition héréditaire aux tumeurs</w:t>
      </w:r>
      <w:bookmarkEnd w:id="322"/>
      <w:r>
        <w:rPr>
          <w:lang w:val="fr-FR"/>
        </w:rPr>
        <w:t xml:space="preserve"> </w:t>
      </w:r>
    </w:p>
    <w:p w14:paraId="47A879E2" w14:textId="38590F5B" w:rsidR="003170F2" w:rsidRDefault="003170F2" w:rsidP="00CF136E">
      <w:pPr>
        <w:rPr>
          <w:u w:val="single"/>
        </w:rPr>
      </w:pPr>
      <w:r>
        <w:rPr>
          <w:lang w:val="fr-FR"/>
        </w:rPr>
        <w:t xml:space="preserve">Prédisposition héréditaire aux tumeurs: exemples de </w:t>
      </w:r>
      <w:r w:rsidRPr="003170F2">
        <w:rPr>
          <w:u w:val="single"/>
          <w:lang w:val="fr-FR"/>
        </w:rPr>
        <w:t>transmission dominante</w:t>
      </w:r>
    </w:p>
    <w:p w14:paraId="39C55A52" w14:textId="77777777" w:rsidR="00BE3668" w:rsidRDefault="003170F2" w:rsidP="003170F2">
      <w:pPr>
        <w:rPr>
          <w:rFonts w:cs="Helvetica Bold"/>
          <w:b/>
          <w:bCs/>
          <w:lang w:val="fr-FR"/>
        </w:rPr>
      </w:pPr>
      <w:r w:rsidRPr="003170F2">
        <w:rPr>
          <w:lang w:val="fr-FR"/>
        </w:rPr>
        <w:t xml:space="preserve">• </w:t>
      </w:r>
      <w:r w:rsidRPr="003170F2">
        <w:rPr>
          <w:rFonts w:cs="Helvetica Bold"/>
          <w:b/>
          <w:bCs/>
          <w:lang w:val="fr-FR"/>
        </w:rPr>
        <w:t xml:space="preserve">Familial adenomatous polyposis </w:t>
      </w:r>
    </w:p>
    <w:p w14:paraId="48BB60B2" w14:textId="6326DDB8" w:rsidR="003170F2" w:rsidRDefault="003170F2" w:rsidP="00BE3668">
      <w:pPr>
        <w:ind w:left="708"/>
        <w:rPr>
          <w:lang w:val="fr-FR"/>
        </w:rPr>
      </w:pPr>
      <w:r w:rsidRPr="003170F2">
        <w:rPr>
          <w:lang w:val="fr-FR"/>
        </w:rPr>
        <w:t xml:space="preserve">(FAP; 1 in 8000; gène APC, tumor suppressor gene; pénétrante env. 98-100% pour cancer du colon, donc colectomie indiquée) </w:t>
      </w:r>
    </w:p>
    <w:p w14:paraId="6514C531" w14:textId="77777777" w:rsidR="00BE3668" w:rsidRDefault="003170F2" w:rsidP="003170F2">
      <w:pPr>
        <w:rPr>
          <w:rFonts w:cs="Helvetica Bold"/>
          <w:b/>
          <w:bCs/>
          <w:lang w:val="fr-FR"/>
        </w:rPr>
      </w:pPr>
      <w:r w:rsidRPr="003170F2">
        <w:rPr>
          <w:lang w:val="fr-FR"/>
        </w:rPr>
        <w:t xml:space="preserve">• </w:t>
      </w:r>
      <w:r w:rsidRPr="003170F2">
        <w:rPr>
          <w:b/>
          <w:lang w:val="fr-FR"/>
        </w:rPr>
        <w:t>C</w:t>
      </w:r>
      <w:r w:rsidRPr="003170F2">
        <w:rPr>
          <w:rFonts w:cs="Helvetica Bold"/>
          <w:b/>
          <w:bCs/>
          <w:lang w:val="fr-FR"/>
        </w:rPr>
        <w:t xml:space="preserve">ancer du sein et de l’ovaire </w:t>
      </w:r>
    </w:p>
    <w:p w14:paraId="538D6C3A" w14:textId="68DDD179" w:rsidR="003170F2" w:rsidRPr="003170F2" w:rsidRDefault="003170F2" w:rsidP="00BE3668">
      <w:pPr>
        <w:ind w:left="708"/>
        <w:rPr>
          <w:rFonts w:cs="Times Roman"/>
          <w:color w:val="000000"/>
          <w:lang w:val="fr-FR"/>
        </w:rPr>
      </w:pPr>
      <w:r w:rsidRPr="003170F2">
        <w:rPr>
          <w:lang w:val="fr-FR"/>
        </w:rPr>
        <w:t xml:space="preserve">(gènes BRCA1, BRCA2, autres) </w:t>
      </w:r>
    </w:p>
    <w:p w14:paraId="20BA05A5" w14:textId="77777777" w:rsidR="00BE3668" w:rsidRDefault="003170F2" w:rsidP="003170F2">
      <w:pPr>
        <w:rPr>
          <w:rFonts w:cs="Helvetica Bold"/>
          <w:b/>
          <w:bCs/>
          <w:lang w:val="fr-FR"/>
        </w:rPr>
      </w:pPr>
      <w:r w:rsidRPr="003170F2">
        <w:rPr>
          <w:lang w:val="fr-FR"/>
        </w:rPr>
        <w:t xml:space="preserve">• </w:t>
      </w:r>
      <w:r w:rsidRPr="003170F2">
        <w:rPr>
          <w:rFonts w:cs="Helvetica Bold"/>
          <w:b/>
          <w:bCs/>
          <w:lang w:val="fr-FR"/>
        </w:rPr>
        <w:t xml:space="preserve">Hereditary non-polyposis colon cancer </w:t>
      </w:r>
    </w:p>
    <w:p w14:paraId="737DC9AE" w14:textId="1B7759FE" w:rsidR="003170F2" w:rsidRPr="003170F2" w:rsidRDefault="003170F2" w:rsidP="00BE3668">
      <w:pPr>
        <w:ind w:left="708"/>
        <w:rPr>
          <w:rFonts w:cs="Times Roman"/>
          <w:color w:val="000000"/>
          <w:lang w:val="fr-FR"/>
        </w:rPr>
      </w:pPr>
      <w:r w:rsidRPr="003170F2">
        <w:rPr>
          <w:lang w:val="fr-FR"/>
        </w:rPr>
        <w:t xml:space="preserve">(HNPCC; </w:t>
      </w:r>
      <w:r w:rsidRPr="003170F2">
        <w:rPr>
          <w:rFonts w:cs="Helvetica Bold"/>
          <w:b/>
          <w:bCs/>
          <w:lang w:val="fr-FR"/>
        </w:rPr>
        <w:t>Lynch syndrome</w:t>
      </w:r>
      <w:r w:rsidRPr="003170F2">
        <w:rPr>
          <w:lang w:val="fr-FR"/>
        </w:rPr>
        <w:t xml:space="preserve">; instabilité des microsatellites; endometrium. estomac, ovaire, intestin, pancréas,..gènes MLH1, MSH2, MSH6, PMS2) </w:t>
      </w:r>
    </w:p>
    <w:p w14:paraId="18E0E8D9" w14:textId="77777777" w:rsidR="00BE3668" w:rsidRPr="00DE15FB" w:rsidRDefault="003170F2" w:rsidP="003170F2">
      <w:pPr>
        <w:rPr>
          <w:rFonts w:cs="Helvetica Bold"/>
          <w:b/>
          <w:bCs/>
          <w:lang w:val="en-US"/>
        </w:rPr>
      </w:pPr>
      <w:r w:rsidRPr="00DE15FB">
        <w:rPr>
          <w:lang w:val="en-US"/>
        </w:rPr>
        <w:t xml:space="preserve">• </w:t>
      </w:r>
      <w:r w:rsidRPr="00DE15FB">
        <w:rPr>
          <w:rFonts w:cs="Helvetica Bold"/>
          <w:b/>
          <w:bCs/>
          <w:lang w:val="en-US"/>
        </w:rPr>
        <w:t xml:space="preserve">Li-Fraumeni syndrome </w:t>
      </w:r>
    </w:p>
    <w:p w14:paraId="3BAF0588" w14:textId="07517FA3" w:rsidR="003170F2" w:rsidRPr="00DE15FB" w:rsidRDefault="003170F2" w:rsidP="00BE3668">
      <w:pPr>
        <w:ind w:left="708"/>
        <w:rPr>
          <w:lang w:val="en-US"/>
        </w:rPr>
      </w:pPr>
      <w:r w:rsidRPr="00DE15FB">
        <w:rPr>
          <w:lang w:val="en-US"/>
        </w:rPr>
        <w:t xml:space="preserve">(sarcoma, breast, leukaemia and adrenal gland (SBLA); gène p53, tumor suppressor gene) </w:t>
      </w:r>
    </w:p>
    <w:p w14:paraId="1B9445BA" w14:textId="77777777" w:rsidR="003170F2" w:rsidRPr="00DE15FB" w:rsidRDefault="003170F2" w:rsidP="00CF136E">
      <w:pPr>
        <w:rPr>
          <w:u w:val="single"/>
          <w:lang w:val="en-US"/>
        </w:rPr>
      </w:pPr>
    </w:p>
    <w:p w14:paraId="78666215" w14:textId="40031915" w:rsidR="003170F2" w:rsidRPr="001D0852" w:rsidRDefault="001D0852" w:rsidP="001D0852">
      <w:pPr>
        <w:pStyle w:val="Titre3"/>
      </w:pPr>
      <w:bookmarkStart w:id="323" w:name="_Toc509172247"/>
      <w:bookmarkStart w:id="324" w:name="_Toc243252431"/>
      <w:bookmarkStart w:id="325" w:name="_Toc243252606"/>
      <w:r w:rsidRPr="001D0852">
        <w:t xml:space="preserve">4.c.8. </w:t>
      </w:r>
      <w:r w:rsidR="003170F2" w:rsidRPr="001D0852">
        <w:t>La maladie de Huntington (anciennement “chorée de Huntington”)</w:t>
      </w:r>
      <w:bookmarkEnd w:id="323"/>
      <w:bookmarkEnd w:id="324"/>
      <w:bookmarkEnd w:id="325"/>
      <w:r w:rsidR="003170F2" w:rsidRPr="001D0852">
        <w:t xml:space="preserve"> </w:t>
      </w:r>
    </w:p>
    <w:p w14:paraId="12B3AA73" w14:textId="49255F49" w:rsidR="003170F2" w:rsidRDefault="003170F2" w:rsidP="003170F2">
      <w:pPr>
        <w:rPr>
          <w:lang w:val="fr-FR"/>
        </w:rPr>
      </w:pPr>
      <w:r>
        <w:rPr>
          <w:lang w:val="fr-FR"/>
        </w:rPr>
        <w:t>La maladie de Huntington (ancien</w:t>
      </w:r>
      <w:r w:rsidR="00BE3668">
        <w:rPr>
          <w:lang w:val="fr-FR"/>
        </w:rPr>
        <w:t xml:space="preserve">nement “chorée de Huntington”) </w:t>
      </w:r>
    </w:p>
    <w:p w14:paraId="2080F1FA" w14:textId="77777777" w:rsidR="003170F2" w:rsidRPr="003170F2" w:rsidRDefault="003170F2" w:rsidP="00844658">
      <w:pPr>
        <w:pStyle w:val="Paragraphedeliste"/>
        <w:numPr>
          <w:ilvl w:val="0"/>
          <w:numId w:val="47"/>
        </w:numPr>
        <w:rPr>
          <w:lang w:val="fr-FR"/>
        </w:rPr>
      </w:pPr>
      <w:r w:rsidRPr="003170F2">
        <w:rPr>
          <w:lang w:val="fr-FR"/>
        </w:rPr>
        <w:t>hérédité dominante  </w:t>
      </w:r>
    </w:p>
    <w:p w14:paraId="0DCFD186" w14:textId="77777777" w:rsidR="003170F2" w:rsidRPr="003170F2" w:rsidRDefault="003170F2" w:rsidP="00844658">
      <w:pPr>
        <w:pStyle w:val="Paragraphedeliste"/>
        <w:numPr>
          <w:ilvl w:val="0"/>
          <w:numId w:val="47"/>
        </w:numPr>
        <w:rPr>
          <w:lang w:val="fr-FR"/>
        </w:rPr>
      </w:pPr>
      <w:r w:rsidRPr="003170F2">
        <w:rPr>
          <w:lang w:val="fr-FR"/>
        </w:rPr>
        <w:t>maladie neurodegenerative  </w:t>
      </w:r>
    </w:p>
    <w:p w14:paraId="78A5C304" w14:textId="77777777" w:rsidR="003170F2" w:rsidRPr="003170F2" w:rsidRDefault="003170F2" w:rsidP="00844658">
      <w:pPr>
        <w:pStyle w:val="Paragraphedeliste"/>
        <w:numPr>
          <w:ilvl w:val="0"/>
          <w:numId w:val="47"/>
        </w:numPr>
        <w:rPr>
          <w:lang w:val="fr-FR"/>
        </w:rPr>
      </w:pPr>
      <w:r w:rsidRPr="003170F2">
        <w:rPr>
          <w:lang w:val="fr-FR"/>
        </w:rPr>
        <w:t>début clinique variable; souvent vers l’âge de 30-40 ans , parfois plus tard  </w:t>
      </w:r>
    </w:p>
    <w:p w14:paraId="0A375948" w14:textId="77777777" w:rsidR="003170F2" w:rsidRPr="003170F2" w:rsidRDefault="003170F2" w:rsidP="00844658">
      <w:pPr>
        <w:pStyle w:val="Paragraphedeliste"/>
        <w:numPr>
          <w:ilvl w:val="0"/>
          <w:numId w:val="47"/>
        </w:numPr>
        <w:rPr>
          <w:lang w:val="fr-FR"/>
        </w:rPr>
      </w:pPr>
      <w:r w:rsidRPr="003170F2">
        <w:rPr>
          <w:lang w:val="fr-FR"/>
        </w:rPr>
        <w:t>d’abord trouble moteur avec movements involontaires; en suite, perte des facultés mentales, démence  </w:t>
      </w:r>
    </w:p>
    <w:p w14:paraId="0868D722" w14:textId="77777777" w:rsidR="003170F2" w:rsidRPr="003170F2" w:rsidRDefault="003170F2" w:rsidP="00844658">
      <w:pPr>
        <w:pStyle w:val="Paragraphedeliste"/>
        <w:numPr>
          <w:ilvl w:val="0"/>
          <w:numId w:val="47"/>
        </w:numPr>
        <w:rPr>
          <w:lang w:val="fr-FR"/>
        </w:rPr>
      </w:pPr>
      <w:r w:rsidRPr="003170F2">
        <w:rPr>
          <w:lang w:val="fr-FR"/>
        </w:rPr>
        <w:t>décès env. à l âge de 50-70 ans (souvent 15 - 30 ans de cours clinique)  </w:t>
      </w:r>
    </w:p>
    <w:p w14:paraId="3911DAC4" w14:textId="77777777" w:rsidR="003170F2" w:rsidRPr="003170F2" w:rsidRDefault="003170F2" w:rsidP="00844658">
      <w:pPr>
        <w:pStyle w:val="Paragraphedeliste"/>
        <w:numPr>
          <w:ilvl w:val="0"/>
          <w:numId w:val="47"/>
        </w:numPr>
        <w:rPr>
          <w:lang w:val="fr-FR"/>
        </w:rPr>
      </w:pPr>
      <w:r w:rsidRPr="003170F2">
        <w:rPr>
          <w:lang w:val="fr-FR"/>
        </w:rPr>
        <w:t xml:space="preserve">mariant dans le gène HTT (“Huntingtin”), expansion d’un </w:t>
      </w:r>
      <w:r w:rsidRPr="003170F2">
        <w:rPr>
          <w:rFonts w:ascii="HELVETICA OBLIQUE" w:hAnsi="HELVETICA OBLIQUE" w:cs="HELVETICA OBLIQUE"/>
          <w:i/>
          <w:iCs/>
          <w:lang w:val="fr-FR"/>
        </w:rPr>
        <w:t xml:space="preserve">triplet repeat </w:t>
      </w:r>
      <w:r w:rsidRPr="003170F2">
        <w:rPr>
          <w:lang w:val="fr-FR"/>
        </w:rPr>
        <w:t>(poly-Glutamine)  </w:t>
      </w:r>
    </w:p>
    <w:p w14:paraId="73F93CF1" w14:textId="77777777" w:rsidR="003170F2" w:rsidRDefault="003170F2" w:rsidP="003170F2">
      <w:pPr>
        <w:widowControl w:val="0"/>
        <w:autoSpaceDE w:val="0"/>
        <w:autoSpaceDN w:val="0"/>
        <w:adjustRightInd w:val="0"/>
        <w:spacing w:after="240" w:line="640" w:lineRule="atLeast"/>
        <w:rPr>
          <w:rFonts w:ascii="Helvetica" w:hAnsi="Helvetica" w:cs="Helvetica"/>
          <w:color w:val="118987"/>
          <w:sz w:val="56"/>
          <w:szCs w:val="56"/>
          <w:lang w:val="fr-FR"/>
        </w:rPr>
      </w:pPr>
      <w:r>
        <w:rPr>
          <w:rFonts w:ascii="Times Roman" w:hAnsi="Times Roman" w:cs="Times Roman"/>
          <w:noProof/>
          <w:color w:val="000000"/>
          <w:lang w:val="fr-FR"/>
        </w:rPr>
        <w:drawing>
          <wp:inline distT="0" distB="0" distL="0" distR="0" wp14:anchorId="146C7899" wp14:editId="6D632405">
            <wp:extent cx="2245843" cy="1881505"/>
            <wp:effectExtent l="0" t="0" r="0" b="0"/>
            <wp:docPr id="130" name="Image 39" descr="MacOS:Users:sapinapascale:Library:Group Containers:Q79WDW8YH9.com.evernote.Evernote:Evernote:quick-note:32178707-personal-www.evernote.com:quick-note-d1hdtH:attachment--E2QdGX: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cOS:Users:sapinapascale:Library:Group Containers:Q79WDW8YH9.com.evernote.Evernote:Evernote:quick-note:32178707-personal-www.evernote.com:quick-note-d1hdtH:attachment--E2QdGX:screenshot.pn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245843" cy="1881505"/>
                    </a:xfrm>
                    <a:prstGeom prst="rect">
                      <a:avLst/>
                    </a:prstGeom>
                    <a:noFill/>
                    <a:ln>
                      <a:noFill/>
                    </a:ln>
                  </pic:spPr>
                </pic:pic>
              </a:graphicData>
            </a:graphic>
          </wp:inline>
        </w:drawing>
      </w:r>
    </w:p>
    <w:p w14:paraId="7998BF8B" w14:textId="3BA3D6B9" w:rsidR="003170F2" w:rsidRPr="003170F2" w:rsidRDefault="003170F2" w:rsidP="003170F2">
      <w:pPr>
        <w:rPr>
          <w:sz w:val="16"/>
          <w:szCs w:val="16"/>
          <w:lang w:val="fr-FR"/>
        </w:rPr>
      </w:pPr>
      <w:r w:rsidRPr="003170F2">
        <w:rPr>
          <w:sz w:val="16"/>
          <w:szCs w:val="16"/>
          <w:lang w:val="fr-FR"/>
        </w:rPr>
        <w:t>www.huntington.nl </w:t>
      </w:r>
    </w:p>
    <w:p w14:paraId="177143B6" w14:textId="15C22F8E" w:rsidR="003170F2" w:rsidRPr="003170F2" w:rsidRDefault="003170F2" w:rsidP="003170F2">
      <w:pPr>
        <w:rPr>
          <w:rFonts w:ascii="Times Roman" w:hAnsi="Times Roman" w:cs="Times Roman"/>
          <w:color w:val="000000"/>
          <w:sz w:val="16"/>
          <w:szCs w:val="16"/>
          <w:lang w:val="fr-FR"/>
        </w:rPr>
      </w:pPr>
      <w:r w:rsidRPr="003170F2">
        <w:rPr>
          <w:sz w:val="16"/>
          <w:szCs w:val="16"/>
          <w:lang w:val="fr-FR"/>
        </w:rPr>
        <w:t xml:space="preserve">https://www.youtube.com/watch?v=YjWND92PA-g </w:t>
      </w:r>
    </w:p>
    <w:p w14:paraId="021F9188" w14:textId="3C52804B" w:rsidR="003170F2" w:rsidRPr="003170F2" w:rsidRDefault="00BE3668" w:rsidP="003170F2">
      <w:pPr>
        <w:rPr>
          <w:u w:val="single"/>
          <w:lang w:val="fr-FR"/>
        </w:rPr>
      </w:pPr>
      <w:r>
        <w:rPr>
          <w:u w:val="single"/>
          <w:lang w:val="fr-FR"/>
        </w:rPr>
        <w:t>M</w:t>
      </w:r>
      <w:r w:rsidR="003170F2" w:rsidRPr="003170F2">
        <w:rPr>
          <w:u w:val="single"/>
          <w:lang w:val="fr-FR"/>
        </w:rPr>
        <w:t xml:space="preserve">aladie de Huntington </w:t>
      </w:r>
    </w:p>
    <w:p w14:paraId="1F086495" w14:textId="77777777" w:rsidR="003170F2" w:rsidRDefault="003170F2" w:rsidP="003170F2">
      <w:pPr>
        <w:rPr>
          <w:lang w:val="fr-FR"/>
        </w:rPr>
      </w:pPr>
      <w:r>
        <w:rPr>
          <w:lang w:val="fr-FR"/>
        </w:rPr>
        <w:t xml:space="preserve">• diagnostic posé souvent à un âge ou on a déjà des “enfants” </w:t>
      </w:r>
    </w:p>
    <w:p w14:paraId="5A4B8F53" w14:textId="77777777" w:rsidR="003170F2" w:rsidRDefault="003170F2" w:rsidP="003170F2">
      <w:pPr>
        <w:rPr>
          <w:lang w:val="fr-FR"/>
        </w:rPr>
      </w:pPr>
      <w:r>
        <w:rPr>
          <w:lang w:val="fr-FR"/>
        </w:rPr>
        <w:t>• test presymptomatique? Avec 50% de probabilité? </w:t>
      </w:r>
    </w:p>
    <w:p w14:paraId="312F5645" w14:textId="1FC64E9A" w:rsidR="003170F2" w:rsidRDefault="003170F2" w:rsidP="003170F2">
      <w:pPr>
        <w:rPr>
          <w:rFonts w:ascii="Times Roman" w:hAnsi="Times Roman" w:cs="Times Roman"/>
          <w:color w:val="000000"/>
          <w:lang w:val="fr-FR"/>
        </w:rPr>
      </w:pPr>
      <w:r>
        <w:rPr>
          <w:lang w:val="fr-FR"/>
        </w:rPr>
        <w:t xml:space="preserve">• aspects psychologiques </w:t>
      </w:r>
      <w:r>
        <w:rPr>
          <w:color w:val="CA0105"/>
          <w:lang w:val="fr-FR"/>
        </w:rPr>
        <w:t>très delicates</w:t>
      </w:r>
      <w:r>
        <w:rPr>
          <w:lang w:val="fr-FR"/>
        </w:rPr>
        <w:t xml:space="preserve">! </w:t>
      </w:r>
    </w:p>
    <w:p w14:paraId="000D732E" w14:textId="77777777" w:rsidR="003170F2" w:rsidRDefault="003170F2" w:rsidP="003170F2">
      <w:pPr>
        <w:rPr>
          <w:rFonts w:ascii="Times Roman" w:hAnsi="Times Roman" w:cs="Times Roman"/>
          <w:color w:val="000000"/>
          <w:lang w:val="fr-FR"/>
        </w:rPr>
      </w:pPr>
      <w:r>
        <w:rPr>
          <w:lang w:val="fr-FR"/>
        </w:rPr>
        <w:lastRenderedPageBreak/>
        <w:t xml:space="preserve">• Guidelines internationales: </w:t>
      </w:r>
      <w:r>
        <w:rPr>
          <w:color w:val="118002"/>
          <w:lang w:val="fr-FR"/>
        </w:rPr>
        <w:t xml:space="preserve">processus d’exploration et évaluation psychologique </w:t>
      </w:r>
      <w:r>
        <w:rPr>
          <w:lang w:val="fr-FR"/>
        </w:rPr>
        <w:t xml:space="preserve">avant de faire un test presymptomatique... </w:t>
      </w:r>
    </w:p>
    <w:p w14:paraId="1595C773" w14:textId="1AFA55B6" w:rsidR="00146906" w:rsidRDefault="00146906" w:rsidP="00146906">
      <w:pPr>
        <w:pStyle w:val="Titre1"/>
        <w:rPr>
          <w:rFonts w:ascii="Times Roman" w:hAnsi="Times Roman" w:cs="Times Roman"/>
          <w:color w:val="000000"/>
        </w:rPr>
      </w:pPr>
      <w:bookmarkStart w:id="326" w:name="_Toc509172248"/>
      <w:bookmarkStart w:id="327" w:name="_Toc243252432"/>
      <w:bookmarkStart w:id="328" w:name="_Toc243252607"/>
      <w:r>
        <w:t>4. Médecine Génétique</w:t>
      </w:r>
      <w:r w:rsidR="0010659D">
        <w:t> : Maladies avec transmission ré</w:t>
      </w:r>
      <w:r>
        <w:t>cessive</w:t>
      </w:r>
      <w:bookmarkEnd w:id="326"/>
      <w:bookmarkEnd w:id="327"/>
      <w:bookmarkEnd w:id="328"/>
      <w:r>
        <w:t xml:space="preserve"> </w:t>
      </w:r>
    </w:p>
    <w:p w14:paraId="679C2C82" w14:textId="77777777" w:rsidR="004809F1" w:rsidRPr="004809F1" w:rsidRDefault="004809F1" w:rsidP="004809F1">
      <w:pPr>
        <w:rPr>
          <w:rFonts w:ascii="Times Roman" w:hAnsi="Times Roman" w:cs="Times Roman"/>
          <w:color w:val="000000"/>
          <w:lang w:val="fr-FR"/>
        </w:rPr>
      </w:pPr>
      <w:r w:rsidRPr="004809F1">
        <w:rPr>
          <w:sz w:val="20"/>
          <w:szCs w:val="20"/>
          <w:lang w:val="fr-FR"/>
        </w:rPr>
        <w:t>Objectifs</w:t>
      </w:r>
      <w:r>
        <w:rPr>
          <w:sz w:val="20"/>
          <w:szCs w:val="20"/>
          <w:lang w:val="fr-FR"/>
        </w:rPr>
        <w:t> :</w:t>
      </w:r>
      <w:r w:rsidRPr="004809F1">
        <w:rPr>
          <w:rFonts w:ascii="Arial" w:hAnsi="Arial" w:cs="Arial"/>
          <w:color w:val="191919"/>
          <w:sz w:val="82"/>
          <w:szCs w:val="82"/>
          <w:lang w:val="fr-FR"/>
        </w:rPr>
        <w:t xml:space="preserve"> </w:t>
      </w:r>
      <w:r w:rsidRPr="004809F1">
        <w:rPr>
          <w:sz w:val="20"/>
          <w:szCs w:val="20"/>
        </w:rPr>
        <w:t>Maladies avec transmission recessive</w:t>
      </w:r>
      <w:r>
        <w:rPr>
          <w:rFonts w:ascii="Arial" w:hAnsi="Arial" w:cs="Arial"/>
          <w:color w:val="191919"/>
          <w:sz w:val="82"/>
          <w:szCs w:val="82"/>
          <w:lang w:val="fr-FR"/>
        </w:rPr>
        <w:t xml:space="preserve"> </w:t>
      </w:r>
    </w:p>
    <w:p w14:paraId="6D6457F5" w14:textId="77777777" w:rsidR="004809F1" w:rsidRPr="004809F1" w:rsidRDefault="004809F1" w:rsidP="00844658">
      <w:pPr>
        <w:pStyle w:val="Paragraphedeliste"/>
        <w:numPr>
          <w:ilvl w:val="0"/>
          <w:numId w:val="49"/>
        </w:numPr>
        <w:rPr>
          <w:color w:val="191919"/>
          <w:sz w:val="20"/>
          <w:szCs w:val="20"/>
          <w:lang w:val="fr-FR"/>
        </w:rPr>
      </w:pPr>
      <w:r w:rsidRPr="004809F1">
        <w:rPr>
          <w:color w:val="191919"/>
          <w:sz w:val="20"/>
          <w:szCs w:val="20"/>
          <w:lang w:val="fr-FR"/>
        </w:rPr>
        <w:t>savoir décrire la transmission récessive sur la base d’exemples  </w:t>
      </w:r>
    </w:p>
    <w:p w14:paraId="3D8F3EF3" w14:textId="77777777" w:rsidR="004809F1" w:rsidRPr="004809F1" w:rsidRDefault="004809F1" w:rsidP="00844658">
      <w:pPr>
        <w:pStyle w:val="Paragraphedeliste"/>
        <w:numPr>
          <w:ilvl w:val="0"/>
          <w:numId w:val="49"/>
        </w:numPr>
        <w:rPr>
          <w:color w:val="191919"/>
          <w:sz w:val="20"/>
          <w:szCs w:val="20"/>
          <w:lang w:val="fr-FR"/>
        </w:rPr>
      </w:pPr>
      <w:r w:rsidRPr="004809F1">
        <w:rPr>
          <w:color w:val="191919"/>
          <w:sz w:val="20"/>
          <w:szCs w:val="20"/>
          <w:lang w:val="fr-FR"/>
        </w:rPr>
        <w:t>savoir décrire des exemples des bases moléculaires et biochimiques de la “récessivité”  </w:t>
      </w:r>
    </w:p>
    <w:p w14:paraId="3B6ECE50" w14:textId="77777777" w:rsidR="004809F1" w:rsidRPr="004809F1" w:rsidRDefault="004809F1" w:rsidP="00844658">
      <w:pPr>
        <w:pStyle w:val="Paragraphedeliste"/>
        <w:numPr>
          <w:ilvl w:val="0"/>
          <w:numId w:val="49"/>
        </w:numPr>
        <w:rPr>
          <w:color w:val="191919"/>
          <w:sz w:val="20"/>
          <w:szCs w:val="20"/>
          <w:lang w:val="fr-FR"/>
        </w:rPr>
      </w:pPr>
      <w:r w:rsidRPr="004809F1">
        <w:rPr>
          <w:color w:val="191919"/>
          <w:sz w:val="20"/>
          <w:szCs w:val="20"/>
          <w:lang w:val="fr-FR"/>
        </w:rPr>
        <w:t>savoir expliquer le concept de “polymorphisme balancé” (exemple des hémoglobinopathies) et comprendre le mécanisme biologique à la base  </w:t>
      </w:r>
    </w:p>
    <w:p w14:paraId="7262F203" w14:textId="32D3D790" w:rsidR="00146906" w:rsidRPr="004809F1" w:rsidRDefault="004809F1" w:rsidP="00844658">
      <w:pPr>
        <w:pStyle w:val="Paragraphedeliste"/>
        <w:numPr>
          <w:ilvl w:val="0"/>
          <w:numId w:val="49"/>
        </w:numPr>
        <w:rPr>
          <w:color w:val="191919"/>
          <w:sz w:val="20"/>
          <w:szCs w:val="20"/>
          <w:lang w:val="fr-FR"/>
        </w:rPr>
      </w:pPr>
      <w:r w:rsidRPr="004809F1">
        <w:rPr>
          <w:color w:val="191919"/>
          <w:sz w:val="20"/>
          <w:szCs w:val="20"/>
          <w:lang w:val="fr-FR"/>
        </w:rPr>
        <w:t>se familiariser avec la formule de distribution binomiale et les calcules nécessaires dans le cadre du conseil génétique et savoir les appliquer dans des cas simples  </w:t>
      </w:r>
    </w:p>
    <w:p w14:paraId="6265803A" w14:textId="77777777" w:rsidR="004809F1" w:rsidRDefault="004809F1" w:rsidP="004809F1">
      <w:pPr>
        <w:pStyle w:val="Titre1"/>
        <w:rPr>
          <w:rFonts w:ascii="Times Roman" w:hAnsi="Times Roman" w:cs="Times Roman"/>
          <w:color w:val="000000"/>
        </w:rPr>
      </w:pPr>
      <w:bookmarkStart w:id="329" w:name="_Toc509172249"/>
      <w:bookmarkStart w:id="330" w:name="_Toc243252433"/>
      <w:bookmarkStart w:id="331" w:name="_Toc243252608"/>
      <w:r>
        <w:t>Maladies avec transmission récessive</w:t>
      </w:r>
      <w:bookmarkEnd w:id="329"/>
      <w:bookmarkEnd w:id="330"/>
      <w:bookmarkEnd w:id="331"/>
      <w:r>
        <w:t xml:space="preserve"> </w:t>
      </w:r>
    </w:p>
    <w:p w14:paraId="0FEBF584" w14:textId="77777777" w:rsidR="004809F1" w:rsidRPr="004809F1" w:rsidRDefault="004809F1" w:rsidP="004809F1">
      <w:pPr>
        <w:rPr>
          <w:rFonts w:ascii="Times Roman" w:hAnsi="Times Roman" w:cs="Times Roman"/>
          <w:color w:val="000000"/>
          <w:sz w:val="20"/>
          <w:szCs w:val="20"/>
          <w:lang w:val="fr-FR"/>
        </w:rPr>
      </w:pPr>
      <w:r w:rsidRPr="004809F1">
        <w:rPr>
          <w:sz w:val="20"/>
          <w:szCs w:val="20"/>
          <w:lang w:val="fr-FR"/>
        </w:rPr>
        <w:t xml:space="preserve">S., patiente au CHUV </w:t>
      </w:r>
    </w:p>
    <w:p w14:paraId="6A368A5D" w14:textId="77777777" w:rsidR="004809F1" w:rsidRPr="004809F1" w:rsidRDefault="004809F1" w:rsidP="00844658">
      <w:pPr>
        <w:pStyle w:val="Paragraphedeliste"/>
        <w:numPr>
          <w:ilvl w:val="0"/>
          <w:numId w:val="50"/>
        </w:numPr>
        <w:rPr>
          <w:color w:val="191919"/>
          <w:sz w:val="20"/>
          <w:szCs w:val="20"/>
          <w:lang w:val="fr-FR"/>
        </w:rPr>
      </w:pPr>
      <w:r w:rsidRPr="004809F1">
        <w:rPr>
          <w:color w:val="191919"/>
          <w:sz w:val="20"/>
          <w:szCs w:val="20"/>
          <w:lang w:val="fr-FR"/>
        </w:rPr>
        <w:t>né au Kosovo  </w:t>
      </w:r>
    </w:p>
    <w:p w14:paraId="49670194" w14:textId="77777777" w:rsidR="004809F1" w:rsidRPr="004809F1" w:rsidRDefault="004809F1" w:rsidP="00844658">
      <w:pPr>
        <w:pStyle w:val="Paragraphedeliste"/>
        <w:numPr>
          <w:ilvl w:val="0"/>
          <w:numId w:val="50"/>
        </w:numPr>
        <w:rPr>
          <w:color w:val="191919"/>
          <w:sz w:val="20"/>
          <w:szCs w:val="20"/>
          <w:lang w:val="fr-FR"/>
        </w:rPr>
      </w:pPr>
      <w:r w:rsidRPr="004809F1">
        <w:rPr>
          <w:color w:val="191919"/>
          <w:sz w:val="20"/>
          <w:szCs w:val="20"/>
          <w:lang w:val="fr-FR"/>
        </w:rPr>
        <w:t>arrivée en Suisse à âge de 2 ans  </w:t>
      </w:r>
    </w:p>
    <w:p w14:paraId="0FB464E8" w14:textId="77777777" w:rsidR="004809F1" w:rsidRPr="004809F1" w:rsidRDefault="004809F1" w:rsidP="00844658">
      <w:pPr>
        <w:pStyle w:val="Paragraphedeliste"/>
        <w:numPr>
          <w:ilvl w:val="0"/>
          <w:numId w:val="50"/>
        </w:numPr>
        <w:rPr>
          <w:color w:val="191919"/>
          <w:sz w:val="20"/>
          <w:szCs w:val="20"/>
          <w:lang w:val="fr-FR"/>
        </w:rPr>
      </w:pPr>
      <w:r w:rsidRPr="004809F1">
        <w:rPr>
          <w:color w:val="191919"/>
          <w:sz w:val="20"/>
          <w:szCs w:val="20"/>
          <w:lang w:val="fr-FR"/>
        </w:rPr>
        <w:t>delay de développement important  </w:t>
      </w:r>
    </w:p>
    <w:p w14:paraId="168FDF77" w14:textId="77777777" w:rsidR="004809F1" w:rsidRPr="004809F1" w:rsidRDefault="004809F1" w:rsidP="00844658">
      <w:pPr>
        <w:pStyle w:val="Paragraphedeliste"/>
        <w:numPr>
          <w:ilvl w:val="0"/>
          <w:numId w:val="50"/>
        </w:numPr>
        <w:rPr>
          <w:color w:val="191919"/>
          <w:sz w:val="20"/>
          <w:szCs w:val="20"/>
          <w:lang w:val="fr-FR"/>
        </w:rPr>
      </w:pPr>
      <w:r w:rsidRPr="004809F1">
        <w:rPr>
          <w:color w:val="191919"/>
          <w:sz w:val="20"/>
          <w:szCs w:val="20"/>
          <w:lang w:val="fr-FR"/>
        </w:rPr>
        <w:t>dépistage sélectif anomalies du métabolisme: augmentation importante de la phenylalanine dans le plasma  </w:t>
      </w:r>
    </w:p>
    <w:p w14:paraId="287CA123" w14:textId="77777777" w:rsidR="004809F1" w:rsidRPr="004809F1" w:rsidRDefault="004809F1" w:rsidP="00844658">
      <w:pPr>
        <w:pStyle w:val="Paragraphedeliste"/>
        <w:numPr>
          <w:ilvl w:val="0"/>
          <w:numId w:val="50"/>
        </w:numPr>
        <w:rPr>
          <w:color w:val="191919"/>
          <w:sz w:val="20"/>
          <w:szCs w:val="20"/>
          <w:lang w:val="fr-FR"/>
        </w:rPr>
      </w:pPr>
      <w:r w:rsidRPr="004809F1">
        <w:rPr>
          <w:color w:val="191919"/>
          <w:sz w:val="20"/>
          <w:szCs w:val="20"/>
          <w:lang w:val="fr-FR"/>
        </w:rPr>
        <w:t>Phenylalanine: c’est quoi?  </w:t>
      </w:r>
    </w:p>
    <w:p w14:paraId="3495658C" w14:textId="77777777" w:rsidR="004809F1" w:rsidRDefault="004809F1" w:rsidP="003170F2"/>
    <w:p w14:paraId="5D3ACFC9" w14:textId="34423CA1" w:rsidR="004809F1" w:rsidRDefault="004809F1" w:rsidP="002442B0">
      <w:pPr>
        <w:pStyle w:val="Titre2"/>
        <w:rPr>
          <w:rFonts w:ascii="Times Roman" w:hAnsi="Times Roman" w:cs="Times Roman"/>
          <w:color w:val="000000"/>
        </w:rPr>
      </w:pPr>
      <w:bookmarkStart w:id="332" w:name="_Toc509172250"/>
      <w:bookmarkStart w:id="333" w:name="_Toc243252434"/>
      <w:bookmarkStart w:id="334" w:name="_Toc243252609"/>
      <w:r>
        <w:t>4.a. Phenylalanine</w:t>
      </w:r>
      <w:bookmarkEnd w:id="332"/>
      <w:bookmarkEnd w:id="333"/>
      <w:bookmarkEnd w:id="334"/>
      <w:r>
        <w:t xml:space="preserve"> </w:t>
      </w:r>
    </w:p>
    <w:p w14:paraId="010E1D91" w14:textId="77777777" w:rsidR="004809F1" w:rsidRPr="004809F1" w:rsidRDefault="004809F1" w:rsidP="004809F1">
      <w:pPr>
        <w:rPr>
          <w:rFonts w:ascii="Times Roman" w:hAnsi="Times Roman" w:cs="Times Roman"/>
          <w:color w:val="000000"/>
          <w:lang w:val="fr-FR"/>
        </w:rPr>
      </w:pPr>
      <w:r w:rsidRPr="004809F1">
        <w:rPr>
          <w:lang w:val="fr-FR"/>
        </w:rPr>
        <w:t xml:space="preserve">Phenylalanine </w:t>
      </w:r>
    </w:p>
    <w:p w14:paraId="1590FDC0" w14:textId="77777777" w:rsidR="004809F1" w:rsidRPr="004809F1" w:rsidRDefault="004809F1" w:rsidP="004809F1">
      <w:pPr>
        <w:rPr>
          <w:rFonts w:ascii="Times Roman" w:hAnsi="Times Roman" w:cs="Times Roman"/>
          <w:color w:val="000000"/>
          <w:lang w:val="fr-FR"/>
        </w:rPr>
      </w:pPr>
      <w:r w:rsidRPr="004809F1">
        <w:rPr>
          <w:color w:val="191919"/>
          <w:lang w:val="fr-FR"/>
        </w:rPr>
        <w:t xml:space="preserve">• acide aminé, essentiel </w:t>
      </w:r>
    </w:p>
    <w:p w14:paraId="76635975" w14:textId="77777777" w:rsidR="004809F1" w:rsidRPr="004809F1" w:rsidRDefault="004809F1" w:rsidP="004809F1">
      <w:pPr>
        <w:rPr>
          <w:rFonts w:ascii="Times Roman" w:hAnsi="Times Roman" w:cs="Times Roman"/>
          <w:color w:val="000000"/>
          <w:lang w:val="fr-FR"/>
        </w:rPr>
      </w:pPr>
      <w:r w:rsidRPr="004809F1">
        <w:rPr>
          <w:color w:val="191919"/>
          <w:lang w:val="fr-FR"/>
        </w:rPr>
        <w:t xml:space="preserve">• utilisé tel quel, ou converti en </w:t>
      </w:r>
      <w:r w:rsidRPr="004809F1">
        <w:rPr>
          <w:color w:val="0F80FF"/>
          <w:lang w:val="fr-FR"/>
        </w:rPr>
        <w:t xml:space="preserve">tyrosine </w:t>
      </w:r>
      <w:r w:rsidRPr="004809F1">
        <w:rPr>
          <w:color w:val="191919"/>
          <w:lang w:val="fr-FR"/>
        </w:rPr>
        <w:t xml:space="preserve">par l’enzyme phenylalanine hydroxylase </w:t>
      </w:r>
    </w:p>
    <w:p w14:paraId="10B6EE01" w14:textId="590785E9" w:rsidR="0010659D" w:rsidRDefault="004809F1" w:rsidP="003170F2">
      <w:r>
        <w:rPr>
          <w:noProof/>
          <w:lang w:val="fr-FR"/>
        </w:rPr>
        <w:drawing>
          <wp:inline distT="0" distB="0" distL="0" distR="0" wp14:anchorId="30325578" wp14:editId="5A2E421C">
            <wp:extent cx="2193570" cy="1175385"/>
            <wp:effectExtent l="0" t="0" r="0" b="0"/>
            <wp:docPr id="131" name="Image 1" descr="MacOS:Users:sapinapascale:Library:Group Containers:Q79WDW8YH9.com.evernote.Evernote:Evernote:quick-note:32178707-personal-www.evernote.com:quick-note-d1hdtH:attachment--32jQEd: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OS:Users:sapinapascale:Library:Group Containers:Q79WDW8YH9.com.evernote.Evernote:Evernote:quick-note:32178707-personal-www.evernote.com:quick-note-d1hdtH:attachment--32jQEd:screenshot.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194692" cy="1175986"/>
                    </a:xfrm>
                    <a:prstGeom prst="rect">
                      <a:avLst/>
                    </a:prstGeom>
                    <a:noFill/>
                    <a:ln>
                      <a:noFill/>
                    </a:ln>
                  </pic:spPr>
                </pic:pic>
              </a:graphicData>
            </a:graphic>
          </wp:inline>
        </w:drawing>
      </w:r>
      <w:r>
        <w:rPr>
          <w:noProof/>
          <w:lang w:val="fr-FR"/>
        </w:rPr>
        <w:drawing>
          <wp:inline distT="0" distB="0" distL="0" distR="0" wp14:anchorId="4FC39739" wp14:editId="0B962D1C">
            <wp:extent cx="1922145" cy="1196567"/>
            <wp:effectExtent l="0" t="0" r="8255" b="0"/>
            <wp:docPr id="132" name="Image 2" descr="MacOS:Users:sapinapascale:Library:Group Containers:Q79WDW8YH9.com.evernote.Evernote:Evernote:quick-note:32178707-personal-www.evernote.com:quick-note-d1hdtH:attachment--2WeZYL: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OS:Users:sapinapascale:Library:Group Containers:Q79WDW8YH9.com.evernote.Evernote:Evernote:quick-note:32178707-personal-www.evernote.com:quick-note-d1hdtH:attachment--2WeZYL:screenshot.pn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922592" cy="1196846"/>
                    </a:xfrm>
                    <a:prstGeom prst="rect">
                      <a:avLst/>
                    </a:prstGeom>
                    <a:noFill/>
                    <a:ln>
                      <a:noFill/>
                    </a:ln>
                  </pic:spPr>
                </pic:pic>
              </a:graphicData>
            </a:graphic>
          </wp:inline>
        </w:drawing>
      </w:r>
      <w:r>
        <w:rPr>
          <w:noProof/>
          <w:lang w:val="fr-FR"/>
        </w:rPr>
        <w:drawing>
          <wp:inline distT="0" distB="0" distL="0" distR="0" wp14:anchorId="2A3AB610" wp14:editId="2225A6B4">
            <wp:extent cx="1483995" cy="1131733"/>
            <wp:effectExtent l="0" t="0" r="0" b="11430"/>
            <wp:docPr id="133" name="Image 3" descr="MacOS:Users:sapinapascale:Library:Group Containers:Q79WDW8YH9.com.evernote.Evernote:Evernote:quick-note:32178707-personal-www.evernote.com:quick-note-d1hdtH:attachment--KHuyOh: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OS:Users:sapinapascale:Library:Group Containers:Q79WDW8YH9.com.evernote.Evernote:Evernote:quick-note:32178707-personal-www.evernote.com:quick-note-d1hdtH:attachment--KHuyOh:screenshot.pn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484130" cy="1131836"/>
                    </a:xfrm>
                    <a:prstGeom prst="rect">
                      <a:avLst/>
                    </a:prstGeom>
                    <a:noFill/>
                    <a:ln>
                      <a:noFill/>
                    </a:ln>
                  </pic:spPr>
                </pic:pic>
              </a:graphicData>
            </a:graphic>
          </wp:inline>
        </w:drawing>
      </w:r>
    </w:p>
    <w:p w14:paraId="349B7605" w14:textId="77777777" w:rsidR="004809F1" w:rsidRDefault="004809F1" w:rsidP="004809F1">
      <w:pPr>
        <w:rPr>
          <w:lang w:val="fr-FR"/>
        </w:rPr>
      </w:pPr>
    </w:p>
    <w:p w14:paraId="0FF4DF5F" w14:textId="2580D865" w:rsidR="004809F1" w:rsidRDefault="004809F1" w:rsidP="004809F1">
      <w:pPr>
        <w:pStyle w:val="Titre3"/>
      </w:pPr>
      <w:bookmarkStart w:id="335" w:name="_Toc509172251"/>
      <w:bookmarkStart w:id="336" w:name="_Toc243252435"/>
      <w:bookmarkStart w:id="337" w:name="_Toc243252610"/>
      <w:r>
        <w:t>4.a.1. oligophrenia phenylpyruvica”</w:t>
      </w:r>
      <w:bookmarkEnd w:id="335"/>
      <w:bookmarkEnd w:id="336"/>
      <w:bookmarkEnd w:id="337"/>
    </w:p>
    <w:p w14:paraId="001B5BC0" w14:textId="77777777" w:rsidR="004809F1" w:rsidRDefault="004809F1" w:rsidP="004809F1">
      <w:pPr>
        <w:rPr>
          <w:rFonts w:ascii="Times Roman" w:hAnsi="Times Roman" w:cs="Times Roman"/>
          <w:color w:val="000000"/>
          <w:lang w:val="fr-FR"/>
        </w:rPr>
      </w:pPr>
      <w:r>
        <w:rPr>
          <w:lang w:val="fr-FR"/>
        </w:rPr>
        <w:t xml:space="preserve">1934, Dr. Fölling en Norvège: “oligophrenia phenylpyruvica” </w:t>
      </w:r>
    </w:p>
    <w:p w14:paraId="54D54965" w14:textId="77777777" w:rsidR="0010659D" w:rsidRDefault="0010659D" w:rsidP="003170F2"/>
    <w:p w14:paraId="48F2A288" w14:textId="334D48BE" w:rsidR="004809F1" w:rsidRDefault="004809F1" w:rsidP="004809F1">
      <w:pPr>
        <w:pStyle w:val="Titre3"/>
      </w:pPr>
      <w:bookmarkStart w:id="338" w:name="_Toc509172252"/>
      <w:bookmarkStart w:id="339" w:name="_Toc243252436"/>
      <w:bookmarkStart w:id="340" w:name="_Toc243252611"/>
      <w:r>
        <w:lastRenderedPageBreak/>
        <w:t>4.a.2. Voies cataboliques de la phénylalanine</w:t>
      </w:r>
      <w:bookmarkEnd w:id="338"/>
      <w:bookmarkEnd w:id="339"/>
      <w:bookmarkEnd w:id="340"/>
      <w:r>
        <w:t xml:space="preserve"> </w:t>
      </w:r>
    </w:p>
    <w:p w14:paraId="5A8303FD" w14:textId="2C959099" w:rsidR="004809F1" w:rsidRDefault="004809F1" w:rsidP="004809F1">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52A68D2E" wp14:editId="152E31AB">
            <wp:extent cx="3058007" cy="2529205"/>
            <wp:effectExtent l="0" t="0" r="0" b="10795"/>
            <wp:docPr id="13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058007" cy="2529205"/>
                    </a:xfrm>
                    <a:prstGeom prst="rect">
                      <a:avLst/>
                    </a:prstGeom>
                    <a:noFill/>
                    <a:ln>
                      <a:noFill/>
                    </a:ln>
                  </pic:spPr>
                </pic:pic>
              </a:graphicData>
            </a:graphic>
          </wp:inline>
        </w:drawing>
      </w:r>
      <w:r>
        <w:rPr>
          <w:rFonts w:ascii="Times Roman" w:hAnsi="Times Roman" w:cs="Times Roman"/>
          <w:color w:val="000000"/>
          <w:lang w:val="fr-FR"/>
        </w:rPr>
        <w:t xml:space="preserve"> </w:t>
      </w:r>
      <w:r w:rsidR="001B2002">
        <w:rPr>
          <w:rFonts w:ascii="Times Roman" w:hAnsi="Times Roman" w:cs="Times Roman"/>
          <w:noProof/>
          <w:color w:val="000000"/>
          <w:lang w:val="fr-FR"/>
        </w:rPr>
        <w:drawing>
          <wp:inline distT="0" distB="0" distL="0" distR="0" wp14:anchorId="304B5B81" wp14:editId="11536F01">
            <wp:extent cx="1946947" cy="1113155"/>
            <wp:effectExtent l="0" t="0" r="8890" b="4445"/>
            <wp:docPr id="135" name="Image 6" descr="MacOS:Users:sapinapascale:Library:Group Containers:Q79WDW8YH9.com.evernote.Evernote:Evernote:quick-note:32178707-personal-www.evernote.com:quick-note-d1hdtH:attachment--8EnfEX: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OS:Users:sapinapascale:Library:Group Containers:Q79WDW8YH9.com.evernote.Evernote:Evernote:quick-note:32178707-personal-www.evernote.com:quick-note-d1hdtH:attachment--8EnfEX:screenshot.pn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946947" cy="1113155"/>
                    </a:xfrm>
                    <a:prstGeom prst="rect">
                      <a:avLst/>
                    </a:prstGeom>
                    <a:noFill/>
                    <a:ln>
                      <a:noFill/>
                    </a:ln>
                  </pic:spPr>
                </pic:pic>
              </a:graphicData>
            </a:graphic>
          </wp:inline>
        </w:drawing>
      </w:r>
    </w:p>
    <w:p w14:paraId="36D4DC0A" w14:textId="77777777" w:rsidR="001B2002" w:rsidRDefault="001B2002" w:rsidP="001B2002">
      <w:pPr>
        <w:rPr>
          <w:lang w:val="fr-FR"/>
        </w:rPr>
      </w:pPr>
      <w:r>
        <w:rPr>
          <w:lang w:val="fr-FR"/>
        </w:rPr>
        <w:t xml:space="preserve">H., né en 1946 </w:t>
      </w:r>
    </w:p>
    <w:p w14:paraId="615B8AE3" w14:textId="77777777" w:rsidR="001B2002" w:rsidRPr="001B2002" w:rsidRDefault="001B2002" w:rsidP="00844658">
      <w:pPr>
        <w:pStyle w:val="Paragraphedeliste"/>
        <w:numPr>
          <w:ilvl w:val="0"/>
          <w:numId w:val="51"/>
        </w:numPr>
        <w:rPr>
          <w:lang w:val="fr-FR"/>
        </w:rPr>
      </w:pPr>
      <w:r w:rsidRPr="001B2002">
        <w:rPr>
          <w:lang w:val="fr-FR"/>
        </w:rPr>
        <w:t>délai de développement depuis 1ère année de vie  </w:t>
      </w:r>
    </w:p>
    <w:p w14:paraId="0FEC1909" w14:textId="77777777" w:rsidR="001B2002" w:rsidRPr="001B2002" w:rsidRDefault="001B2002" w:rsidP="00844658">
      <w:pPr>
        <w:pStyle w:val="Paragraphedeliste"/>
        <w:numPr>
          <w:ilvl w:val="0"/>
          <w:numId w:val="51"/>
        </w:numPr>
        <w:rPr>
          <w:lang w:val="fr-FR"/>
        </w:rPr>
      </w:pPr>
      <w:r w:rsidRPr="001B2002">
        <w:rPr>
          <w:lang w:val="fr-FR"/>
        </w:rPr>
        <w:t>explication? “Père était ivre lors de la conception”  </w:t>
      </w:r>
    </w:p>
    <w:p w14:paraId="6F891754" w14:textId="77777777" w:rsidR="001B2002" w:rsidRPr="001B2002" w:rsidRDefault="001B2002" w:rsidP="00844658">
      <w:pPr>
        <w:pStyle w:val="Paragraphedeliste"/>
        <w:numPr>
          <w:ilvl w:val="0"/>
          <w:numId w:val="51"/>
        </w:numPr>
        <w:rPr>
          <w:lang w:val="fr-FR"/>
        </w:rPr>
      </w:pPr>
      <w:r w:rsidRPr="001B2002">
        <w:rPr>
          <w:lang w:val="fr-FR"/>
        </w:rPr>
        <w:t>institutionnalisé  </w:t>
      </w:r>
    </w:p>
    <w:p w14:paraId="7950E008" w14:textId="77777777" w:rsidR="001B2002" w:rsidRPr="001B2002" w:rsidRDefault="001B2002" w:rsidP="00844658">
      <w:pPr>
        <w:pStyle w:val="Paragraphedeliste"/>
        <w:numPr>
          <w:ilvl w:val="0"/>
          <w:numId w:val="51"/>
        </w:numPr>
        <w:rPr>
          <w:lang w:val="fr-FR"/>
        </w:rPr>
      </w:pPr>
      <w:r w:rsidRPr="001B2002">
        <w:rPr>
          <w:lang w:val="fr-FR"/>
        </w:rPr>
        <w:t>à l’age de 46 ans: une infirmière a remarqué un odeur particulier dans ça chambre et pensé à un erreur du métabolisme: une phénylcétonurie (PCU) est diagnostiquée!  </w:t>
      </w:r>
    </w:p>
    <w:p w14:paraId="1F0A4194" w14:textId="77777777" w:rsidR="001B2002" w:rsidRDefault="001B2002" w:rsidP="001B2002">
      <w:pPr>
        <w:rPr>
          <w:rFonts w:ascii="Times Roman" w:hAnsi="Times Roman" w:cs="Times Roman"/>
          <w:color w:val="000000"/>
          <w:lang w:val="fr-FR"/>
        </w:rPr>
      </w:pPr>
    </w:p>
    <w:p w14:paraId="7B409285" w14:textId="7637EEE5" w:rsidR="001B2002" w:rsidRDefault="001B2002" w:rsidP="001B2002">
      <w:pPr>
        <w:pStyle w:val="Titre3"/>
      </w:pPr>
      <w:bookmarkStart w:id="341" w:name="_Toc509172253"/>
      <w:bookmarkStart w:id="342" w:name="_Toc243252437"/>
      <w:bookmarkStart w:id="343" w:name="_Toc243252612"/>
      <w:r>
        <w:t>4.a.3. Phénylcétonurie</w:t>
      </w:r>
      <w:bookmarkEnd w:id="341"/>
      <w:bookmarkEnd w:id="342"/>
      <w:bookmarkEnd w:id="343"/>
      <w:r>
        <w:t xml:space="preserve"> </w:t>
      </w:r>
    </w:p>
    <w:p w14:paraId="5B5397E9" w14:textId="3975E3FE" w:rsidR="001B2002" w:rsidRDefault="001B2002" w:rsidP="001B2002">
      <w:pPr>
        <w:pStyle w:val="Titre3"/>
      </w:pPr>
      <w:bookmarkStart w:id="344" w:name="_Toc509172254"/>
      <w:bookmarkStart w:id="345" w:name="_Toc243252438"/>
      <w:bookmarkStart w:id="346" w:name="_Toc243252613"/>
      <w:r>
        <w:t>4.a.4. Pathogénèse des troubles de développement dans la PCU?</w:t>
      </w:r>
      <w:bookmarkEnd w:id="344"/>
      <w:bookmarkEnd w:id="345"/>
      <w:bookmarkEnd w:id="346"/>
      <w:r>
        <w:t xml:space="preserve"> </w:t>
      </w:r>
    </w:p>
    <w:p w14:paraId="34FC7E69" w14:textId="73F5BA9C" w:rsidR="001B2002" w:rsidRDefault="001B2002" w:rsidP="001B2002">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619F3D38" wp14:editId="48AC964F">
            <wp:extent cx="3519435" cy="2224405"/>
            <wp:effectExtent l="0" t="0" r="11430" b="10795"/>
            <wp:docPr id="13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519435" cy="2224405"/>
                    </a:xfrm>
                    <a:prstGeom prst="rect">
                      <a:avLst/>
                    </a:prstGeom>
                    <a:noFill/>
                    <a:ln>
                      <a:noFill/>
                    </a:ln>
                  </pic:spPr>
                </pic:pic>
              </a:graphicData>
            </a:graphic>
          </wp:inline>
        </w:drawing>
      </w:r>
      <w:r>
        <w:rPr>
          <w:rFonts w:ascii="Times Roman" w:hAnsi="Times Roman" w:cs="Times Roman"/>
          <w:color w:val="000000"/>
          <w:lang w:val="fr-FR"/>
        </w:rPr>
        <w:t xml:space="preserve"> </w:t>
      </w:r>
      <w:r>
        <w:rPr>
          <w:rFonts w:ascii="Times Roman" w:hAnsi="Times Roman" w:cs="Times Roman"/>
          <w:noProof/>
          <w:color w:val="000000"/>
          <w:lang w:val="fr-FR"/>
        </w:rPr>
        <w:drawing>
          <wp:inline distT="0" distB="0" distL="0" distR="0" wp14:anchorId="03310206" wp14:editId="3FE79151">
            <wp:extent cx="1369695" cy="858705"/>
            <wp:effectExtent l="0" t="0" r="1905" b="5080"/>
            <wp:docPr id="137" name="Image 9" descr="MacOS:Users:sapinapascale:Library:Group Containers:Q79WDW8YH9.com.evernote.Evernote:Evernote:quick-note:32178707-personal-www.evernote.com:quick-note-d1hdtH:attachment--uZ1OJf: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OS:Users:sapinapascale:Library:Group Containers:Q79WDW8YH9.com.evernote.Evernote:Evernote:quick-note:32178707-personal-www.evernote.com:quick-note-d1hdtH:attachment--uZ1OJf:screenshot.pn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369961" cy="858872"/>
                    </a:xfrm>
                    <a:prstGeom prst="rect">
                      <a:avLst/>
                    </a:prstGeom>
                    <a:noFill/>
                    <a:ln>
                      <a:noFill/>
                    </a:ln>
                  </pic:spPr>
                </pic:pic>
              </a:graphicData>
            </a:graphic>
          </wp:inline>
        </w:drawing>
      </w:r>
    </w:p>
    <w:p w14:paraId="22720D6D" w14:textId="77777777" w:rsidR="001B2002" w:rsidRDefault="001B2002" w:rsidP="004809F1">
      <w:pPr>
        <w:widowControl w:val="0"/>
        <w:autoSpaceDE w:val="0"/>
        <w:autoSpaceDN w:val="0"/>
        <w:adjustRightInd w:val="0"/>
        <w:spacing w:line="280" w:lineRule="atLeast"/>
        <w:rPr>
          <w:rFonts w:ascii="Times Roman" w:hAnsi="Times Roman" w:cs="Times Roman"/>
          <w:color w:val="000000"/>
          <w:lang w:val="fr-FR"/>
        </w:rPr>
      </w:pPr>
    </w:p>
    <w:p w14:paraId="58EB446A" w14:textId="0D8E1BFF" w:rsidR="00146906" w:rsidRDefault="001B2002" w:rsidP="004B3E20">
      <w:pPr>
        <w:pStyle w:val="Titre3"/>
      </w:pPr>
      <w:bookmarkStart w:id="347" w:name="_Toc509172255"/>
      <w:bookmarkStart w:id="348" w:name="_Toc243252439"/>
      <w:bookmarkStart w:id="349" w:name="_Toc243252614"/>
      <w:r>
        <w:t>4.a.5. Approche thérapeutique?</w:t>
      </w:r>
      <w:bookmarkEnd w:id="347"/>
      <w:bookmarkEnd w:id="348"/>
      <w:bookmarkEnd w:id="349"/>
      <w:r>
        <w:t xml:space="preserve"> </w:t>
      </w:r>
    </w:p>
    <w:p w14:paraId="3259DCFE" w14:textId="77777777" w:rsidR="004B3E20" w:rsidRDefault="004B3E20" w:rsidP="004B3E20">
      <w:pPr>
        <w:rPr>
          <w:lang w:val="fr-FR"/>
        </w:rPr>
      </w:pPr>
      <w:r>
        <w:rPr>
          <w:lang w:val="fr-FR"/>
        </w:rPr>
        <w:t>• régime pauvre en PHE </w:t>
      </w:r>
    </w:p>
    <w:p w14:paraId="46B1A11A" w14:textId="3C7FCAA6" w:rsidR="004B3E20" w:rsidRDefault="004B3E20" w:rsidP="004B3E20">
      <w:pPr>
        <w:rPr>
          <w:lang w:val="fr-FR"/>
        </w:rPr>
      </w:pPr>
      <w:r>
        <w:rPr>
          <w:lang w:val="fr-FR"/>
        </w:rPr>
        <w:t xml:space="preserve">•cofacteurs (tetrahydrobiopterine) • modulation de neurotransmetteurs (DOPA, 5-OH-tryptophan...) </w:t>
      </w:r>
    </w:p>
    <w:p w14:paraId="3B072C6E" w14:textId="277E4640" w:rsidR="004B3E20" w:rsidRDefault="004B3E20" w:rsidP="004B3E20">
      <w:pPr>
        <w:rPr>
          <w:lang w:val="fr-FR"/>
        </w:rPr>
      </w:pPr>
      <w:r>
        <w:rPr>
          <w:lang w:val="fr-FR"/>
        </w:rPr>
        <w:t>• transplantation hépatique? </w:t>
      </w:r>
    </w:p>
    <w:p w14:paraId="4ECC4EEB" w14:textId="1D404C08" w:rsidR="004B3E20" w:rsidRDefault="004B3E20" w:rsidP="004B3E20">
      <w:pPr>
        <w:rPr>
          <w:rFonts w:ascii="Times Roman" w:hAnsi="Times Roman" w:cs="Times Roman"/>
          <w:color w:val="000000"/>
          <w:lang w:val="fr-FR"/>
        </w:rPr>
      </w:pPr>
      <w:r>
        <w:rPr>
          <w:lang w:val="fr-FR"/>
        </w:rPr>
        <w:t xml:space="preserve">• thérapie génique </w:t>
      </w:r>
    </w:p>
    <w:p w14:paraId="04C56C25" w14:textId="77777777" w:rsidR="004B3E20" w:rsidRDefault="004B3E20" w:rsidP="004B3E20">
      <w:pPr>
        <w:rPr>
          <w:lang w:val="fr-FR"/>
        </w:rPr>
      </w:pPr>
      <w:r>
        <w:rPr>
          <w:lang w:val="fr-FR"/>
        </w:rPr>
        <w:t xml:space="preserve">• corrective? CRISPR-CAS dans les cellules du foie? </w:t>
      </w:r>
    </w:p>
    <w:p w14:paraId="0EFC6BEF" w14:textId="24D28363" w:rsidR="004B3E20" w:rsidRDefault="004B3E20" w:rsidP="004B3E20">
      <w:pPr>
        <w:rPr>
          <w:rFonts w:ascii="Times Roman" w:hAnsi="Times Roman" w:cs="Times Roman"/>
          <w:color w:val="000000"/>
          <w:lang w:val="fr-FR"/>
        </w:rPr>
      </w:pPr>
      <w:r>
        <w:rPr>
          <w:lang w:val="fr-FR"/>
        </w:rPr>
        <w:t xml:space="preserve">• “supplétive”, par exemple dans le muscle? </w:t>
      </w:r>
    </w:p>
    <w:p w14:paraId="74C6A378" w14:textId="77777777" w:rsidR="004B3E20" w:rsidRDefault="004B3E20" w:rsidP="003170F2"/>
    <w:p w14:paraId="3AA88D98" w14:textId="52FB1A2E" w:rsidR="00D76089" w:rsidRDefault="00D76089" w:rsidP="00D76089">
      <w:pPr>
        <w:pStyle w:val="Titre3"/>
      </w:pPr>
      <w:bookmarkStart w:id="350" w:name="_Toc509172256"/>
      <w:bookmarkStart w:id="351" w:name="_Toc243252440"/>
      <w:bookmarkStart w:id="352" w:name="_Toc243252615"/>
      <w:r>
        <w:t>4.b. Observations sur ce pedigree?</w:t>
      </w:r>
      <w:bookmarkEnd w:id="350"/>
      <w:bookmarkEnd w:id="351"/>
      <w:bookmarkEnd w:id="352"/>
      <w:r>
        <w:t xml:space="preserve"> </w:t>
      </w:r>
    </w:p>
    <w:p w14:paraId="6E9A1BAC" w14:textId="77777777" w:rsidR="00D76089" w:rsidRPr="00D76089" w:rsidRDefault="00D76089" w:rsidP="00844658">
      <w:pPr>
        <w:pStyle w:val="Paragraphedeliste"/>
        <w:numPr>
          <w:ilvl w:val="0"/>
          <w:numId w:val="52"/>
        </w:numPr>
        <w:rPr>
          <w:lang w:val="fr-FR"/>
        </w:rPr>
      </w:pPr>
      <w:r w:rsidRPr="00D76089">
        <w:rPr>
          <w:lang w:val="fr-FR"/>
        </w:rPr>
        <w:t>générations I, II et III: pas de cas de maladie  </w:t>
      </w:r>
    </w:p>
    <w:p w14:paraId="29247E03" w14:textId="77777777" w:rsidR="00D76089" w:rsidRPr="00D76089" w:rsidRDefault="00D76089" w:rsidP="00844658">
      <w:pPr>
        <w:pStyle w:val="Paragraphedeliste"/>
        <w:numPr>
          <w:ilvl w:val="0"/>
          <w:numId w:val="52"/>
        </w:numPr>
        <w:rPr>
          <w:lang w:val="fr-FR"/>
        </w:rPr>
      </w:pPr>
      <w:r w:rsidRPr="00D76089">
        <w:rPr>
          <w:lang w:val="fr-FR"/>
        </w:rPr>
        <w:t>génération IV: deux individus affectés, masculin et féminin  </w:t>
      </w:r>
    </w:p>
    <w:p w14:paraId="3BF0A972" w14:textId="65909F53" w:rsidR="00D76089" w:rsidRPr="00D76089" w:rsidRDefault="00D76089" w:rsidP="00844658">
      <w:pPr>
        <w:pStyle w:val="Paragraphedeliste"/>
        <w:numPr>
          <w:ilvl w:val="0"/>
          <w:numId w:val="52"/>
        </w:numPr>
        <w:rPr>
          <w:lang w:val="fr-FR"/>
        </w:rPr>
      </w:pPr>
      <w:r w:rsidRPr="00D76089">
        <w:rPr>
          <w:lang w:val="fr-FR"/>
        </w:rPr>
        <w:t>consanguinité de leurs parents  </w:t>
      </w:r>
    </w:p>
    <w:p w14:paraId="037A223E" w14:textId="1DF7394E" w:rsidR="004B3E20" w:rsidRDefault="00D76089" w:rsidP="003170F2">
      <w:r>
        <w:rPr>
          <w:noProof/>
          <w:lang w:val="fr-FR"/>
        </w:rPr>
        <w:drawing>
          <wp:inline distT="0" distB="0" distL="0" distR="0" wp14:anchorId="3C368C56" wp14:editId="1ADD5992">
            <wp:extent cx="2486315" cy="1100455"/>
            <wp:effectExtent l="0" t="0" r="3175" b="0"/>
            <wp:docPr id="138" name="Image 10" descr="MacOS:Users:sapinapascale:Library:Group Containers:Q79WDW8YH9.com.evernote.Evernote:Evernote:quick-note:32178707-personal-www.evernote.com:quick-note-d1hdtH:attachment--5ROsOf: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OS:Users:sapinapascale:Library:Group Containers:Q79WDW8YH9.com.evernote.Evernote:Evernote:quick-note:32178707-personal-www.evernote.com:quick-note-d1hdtH:attachment--5ROsOf:screenshot.pn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486315" cy="1100455"/>
                    </a:xfrm>
                    <a:prstGeom prst="rect">
                      <a:avLst/>
                    </a:prstGeom>
                    <a:noFill/>
                    <a:ln>
                      <a:noFill/>
                    </a:ln>
                  </pic:spPr>
                </pic:pic>
              </a:graphicData>
            </a:graphic>
          </wp:inline>
        </w:drawing>
      </w:r>
      <w:r>
        <w:rPr>
          <w:noProof/>
          <w:lang w:val="fr-FR"/>
        </w:rPr>
        <w:drawing>
          <wp:inline distT="0" distB="0" distL="0" distR="0" wp14:anchorId="641F001E" wp14:editId="183E24FD">
            <wp:extent cx="2152806" cy="1335405"/>
            <wp:effectExtent l="0" t="0" r="6350" b="10795"/>
            <wp:docPr id="139" name="Image 11" descr="MacOS:Users:sapinapascale:Library:Group Containers:Q79WDW8YH9.com.evernote.Evernote:Evernote:quick-note:32178707-personal-www.evernote.com:quick-note-d1hdtH:attachment--aJvo4R: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OS:Users:sapinapascale:Library:Group Containers:Q79WDW8YH9.com.evernote.Evernote:Evernote:quick-note:32178707-personal-www.evernote.com:quick-note-d1hdtH:attachment--aJvo4R:screenshot.pn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52806" cy="1335405"/>
                    </a:xfrm>
                    <a:prstGeom prst="rect">
                      <a:avLst/>
                    </a:prstGeom>
                    <a:noFill/>
                    <a:ln>
                      <a:noFill/>
                    </a:ln>
                  </pic:spPr>
                </pic:pic>
              </a:graphicData>
            </a:graphic>
          </wp:inline>
        </w:drawing>
      </w:r>
    </w:p>
    <w:p w14:paraId="7F804A82" w14:textId="77777777" w:rsidR="004B3E20" w:rsidRDefault="004B3E20" w:rsidP="003170F2"/>
    <w:p w14:paraId="2F4656EE" w14:textId="4D54747B" w:rsidR="00D76089" w:rsidRDefault="00D76089" w:rsidP="007779F4">
      <w:pPr>
        <w:pStyle w:val="Titre4"/>
        <w:rPr>
          <w:lang w:val="fr-FR"/>
        </w:rPr>
      </w:pPr>
      <w:bookmarkStart w:id="353" w:name="_Toc509172257"/>
      <w:r>
        <w:t xml:space="preserve">4.b.1. </w:t>
      </w:r>
      <w:r>
        <w:rPr>
          <w:lang w:val="fr-FR"/>
        </w:rPr>
        <w:t>La consanguinité augmente la probabilité de manifestation des maladies récessives</w:t>
      </w:r>
      <w:bookmarkEnd w:id="353"/>
      <w:r>
        <w:rPr>
          <w:lang w:val="fr-FR"/>
        </w:rPr>
        <w:t xml:space="preserve"> </w:t>
      </w:r>
    </w:p>
    <w:p w14:paraId="783D189A" w14:textId="77777777" w:rsidR="00D76089" w:rsidRDefault="00D76089" w:rsidP="003170F2"/>
    <w:p w14:paraId="5AE5C9E6" w14:textId="77777777" w:rsidR="00D76089" w:rsidRDefault="00D76089" w:rsidP="003170F2"/>
    <w:p w14:paraId="3AEB40D4" w14:textId="77777777" w:rsidR="00D76089" w:rsidRDefault="00D76089" w:rsidP="00D76089">
      <w:pPr>
        <w:rPr>
          <w:rFonts w:ascii="Times Roman" w:hAnsi="Times Roman" w:cs="Times Roman"/>
          <w:color w:val="000000"/>
          <w:lang w:val="fr-FR"/>
        </w:rPr>
      </w:pPr>
      <w:r>
        <w:rPr>
          <w:lang w:val="fr-FR"/>
        </w:rPr>
        <w:t xml:space="preserve">Hérédité récessive ou dominante: c’est quoi qui fait la différence? </w:t>
      </w:r>
    </w:p>
    <w:p w14:paraId="2CDA55D7" w14:textId="62155210" w:rsidR="00D76089" w:rsidRDefault="00D76089" w:rsidP="00D76089">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4D681429" wp14:editId="6AAFEE41">
            <wp:extent cx="455295" cy="565194"/>
            <wp:effectExtent l="0" t="0" r="1905" b="0"/>
            <wp:docPr id="140"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55295" cy="565194"/>
                    </a:xfrm>
                    <a:prstGeom prst="rect">
                      <a:avLst/>
                    </a:prstGeom>
                    <a:noFill/>
                    <a:ln>
                      <a:noFill/>
                    </a:ln>
                  </pic:spPr>
                </pic:pic>
              </a:graphicData>
            </a:graphic>
          </wp:inline>
        </w:drawing>
      </w:r>
      <w:r>
        <w:rPr>
          <w:rFonts w:ascii="Times Roman" w:hAnsi="Times Roman" w:cs="Times Roman"/>
          <w:color w:val="000000"/>
          <w:lang w:val="fr-FR"/>
        </w:rPr>
        <w:t xml:space="preserve"> </w:t>
      </w:r>
    </w:p>
    <w:p w14:paraId="079D3569" w14:textId="77777777" w:rsidR="00D76089" w:rsidRPr="00D76089" w:rsidRDefault="00D76089" w:rsidP="00D76089">
      <w:pPr>
        <w:rPr>
          <w:rFonts w:cs="Times Roman"/>
          <w:color w:val="000000"/>
          <w:lang w:val="fr-FR"/>
        </w:rPr>
      </w:pPr>
      <w:r w:rsidRPr="00D76089">
        <w:rPr>
          <w:lang w:val="fr-FR"/>
        </w:rPr>
        <w:t xml:space="preserve">• pour certaines gènes (ex.: </w:t>
      </w:r>
      <w:r w:rsidRPr="00D76089">
        <w:rPr>
          <w:rFonts w:cs="Helvetica Bold"/>
          <w:b/>
          <w:bCs/>
          <w:lang w:val="fr-FR"/>
        </w:rPr>
        <w:t xml:space="preserve">protéines de structure, </w:t>
      </w:r>
      <w:r w:rsidRPr="00D76089">
        <w:rPr>
          <w:rFonts w:cs="Helvetica Bold"/>
          <w:b/>
          <w:bCs/>
          <w:color w:val="262087"/>
          <w:lang w:val="fr-FR"/>
        </w:rPr>
        <w:t>collagènes</w:t>
      </w:r>
      <w:r w:rsidRPr="00D76089">
        <w:rPr>
          <w:lang w:val="fr-FR"/>
        </w:rPr>
        <w:t xml:space="preserve">), </w:t>
      </w:r>
      <w:r w:rsidRPr="00D76089">
        <w:rPr>
          <w:rFonts w:cs="HELVETICA OBLIQUE"/>
          <w:i/>
          <w:iCs/>
          <w:lang w:val="fr-FR"/>
        </w:rPr>
        <w:t xml:space="preserve">la présence d’une protéine anormale </w:t>
      </w:r>
      <w:r w:rsidRPr="00D76089">
        <w:rPr>
          <w:lang w:val="fr-FR"/>
        </w:rPr>
        <w:t xml:space="preserve">peut faire des dégâts (dominant négative) aussi une haploinsuffisance est souvent associée à un phénotype clinique chez l’hétérozygote; mais aussi, mutations “activantes” (gain of function) dans facteurs de transription—&gt; </w:t>
      </w:r>
      <w:r w:rsidRPr="00D76089">
        <w:rPr>
          <w:rFonts w:cs="Helvetica Bold"/>
          <w:b/>
          <w:bCs/>
          <w:color w:val="FB0207"/>
          <w:lang w:val="fr-FR"/>
        </w:rPr>
        <w:t xml:space="preserve">DOMINANCE </w:t>
      </w:r>
    </w:p>
    <w:p w14:paraId="237F37AA" w14:textId="0A6F9F33" w:rsidR="00D76089" w:rsidRDefault="00D76089" w:rsidP="00D76089">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36DBA615" wp14:editId="76375D3E">
            <wp:extent cx="464905" cy="550545"/>
            <wp:effectExtent l="0" t="0" r="0" b="8255"/>
            <wp:docPr id="14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64905" cy="550545"/>
                    </a:xfrm>
                    <a:prstGeom prst="rect">
                      <a:avLst/>
                    </a:prstGeom>
                    <a:noFill/>
                    <a:ln>
                      <a:noFill/>
                    </a:ln>
                  </pic:spPr>
                </pic:pic>
              </a:graphicData>
            </a:graphic>
          </wp:inline>
        </w:drawing>
      </w:r>
      <w:r>
        <w:rPr>
          <w:rFonts w:ascii="Times Roman" w:hAnsi="Times Roman" w:cs="Times Roman"/>
          <w:color w:val="000000"/>
          <w:lang w:val="fr-FR"/>
        </w:rPr>
        <w:t xml:space="preserve"> </w:t>
      </w:r>
    </w:p>
    <w:p w14:paraId="0E0B4B71" w14:textId="77777777" w:rsidR="00D76089" w:rsidRPr="00D76089" w:rsidRDefault="00D76089" w:rsidP="00D76089">
      <w:pPr>
        <w:rPr>
          <w:rFonts w:cs="Times Roman"/>
          <w:color w:val="000000"/>
          <w:lang w:val="fr-FR"/>
        </w:rPr>
      </w:pPr>
      <w:r w:rsidRPr="00D76089">
        <w:rPr>
          <w:lang w:val="fr-FR"/>
        </w:rPr>
        <w:t xml:space="preserve">• pour les </w:t>
      </w:r>
      <w:r w:rsidRPr="00D76089">
        <w:rPr>
          <w:rFonts w:cs="Helvetica Bold"/>
          <w:b/>
          <w:bCs/>
          <w:lang w:val="fr-FR"/>
        </w:rPr>
        <w:t>enzymes</w:t>
      </w:r>
      <w:r w:rsidRPr="00D76089">
        <w:rPr>
          <w:lang w:val="fr-FR"/>
        </w:rPr>
        <w:t xml:space="preserve">, </w:t>
      </w:r>
      <w:r w:rsidRPr="00D76089">
        <w:rPr>
          <w:color w:val="FB0207"/>
          <w:lang w:val="fr-FR"/>
        </w:rPr>
        <w:t>en règle générale</w:t>
      </w:r>
      <w:r w:rsidRPr="00D76089">
        <w:rPr>
          <w:lang w:val="fr-FR"/>
        </w:rPr>
        <w:t xml:space="preserve">, la perte de 50% d’activité peut être compensée —-&gt; </w:t>
      </w:r>
      <w:r w:rsidRPr="00D76089">
        <w:rPr>
          <w:color w:val="FB0207"/>
          <w:lang w:val="fr-FR"/>
        </w:rPr>
        <w:t>pas de phénotype clinique</w:t>
      </w:r>
      <w:r w:rsidRPr="00D76089">
        <w:rPr>
          <w:lang w:val="fr-FR"/>
        </w:rPr>
        <w:t xml:space="preserve">. L’enzyme muté n’est pas nocif. —&gt; </w:t>
      </w:r>
      <w:r w:rsidRPr="00D76089">
        <w:rPr>
          <w:rFonts w:cs="Helvetica Bold"/>
          <w:b/>
          <w:bCs/>
          <w:color w:val="118040"/>
          <w:lang w:val="fr-FR"/>
        </w:rPr>
        <w:t xml:space="preserve">RECESSIVITÉ </w:t>
      </w:r>
    </w:p>
    <w:p w14:paraId="4500FC93" w14:textId="77777777" w:rsidR="00D76089" w:rsidRDefault="00D76089" w:rsidP="00D76089">
      <w:pPr>
        <w:widowControl w:val="0"/>
        <w:autoSpaceDE w:val="0"/>
        <w:autoSpaceDN w:val="0"/>
        <w:adjustRightInd w:val="0"/>
        <w:spacing w:line="280" w:lineRule="atLeast"/>
        <w:rPr>
          <w:rFonts w:ascii="Times Roman" w:hAnsi="Times Roman" w:cs="Times Roman"/>
          <w:color w:val="000000"/>
          <w:lang w:val="fr-FR"/>
        </w:rPr>
      </w:pPr>
    </w:p>
    <w:p w14:paraId="2FD9EAF0" w14:textId="77777777" w:rsidR="00D76089" w:rsidRDefault="00D76089" w:rsidP="00D76089">
      <w:pPr>
        <w:rPr>
          <w:rFonts w:ascii="Times Roman" w:hAnsi="Times Roman" w:cs="Times Roman"/>
          <w:color w:val="000000"/>
          <w:lang w:val="fr-FR"/>
        </w:rPr>
      </w:pPr>
      <w:r>
        <w:rPr>
          <w:lang w:val="fr-FR"/>
        </w:rPr>
        <w:t xml:space="preserve">• ATTENTION - Règle générale et grossière; beaucoup d’exceptions et de cas particuliers ! </w:t>
      </w:r>
    </w:p>
    <w:p w14:paraId="358417E7" w14:textId="77777777" w:rsidR="00D76089" w:rsidRDefault="00D76089" w:rsidP="003170F2"/>
    <w:p w14:paraId="4C0516B8" w14:textId="3C058374" w:rsidR="00D76089" w:rsidRDefault="00D76089" w:rsidP="002442B0">
      <w:pPr>
        <w:pStyle w:val="Titre2"/>
        <w:rPr>
          <w:rFonts w:ascii="Times Roman" w:hAnsi="Times Roman" w:cs="Times Roman"/>
          <w:color w:val="000000"/>
        </w:rPr>
      </w:pPr>
      <w:bookmarkStart w:id="354" w:name="_Toc509172258"/>
      <w:bookmarkStart w:id="355" w:name="_Toc243252441"/>
      <w:bookmarkStart w:id="356" w:name="_Toc243252616"/>
      <w:r>
        <w:t>4.c. L’hérédité “récessive”</w:t>
      </w:r>
      <w:bookmarkEnd w:id="354"/>
      <w:bookmarkEnd w:id="355"/>
      <w:bookmarkEnd w:id="356"/>
      <w:r>
        <w:t xml:space="preserve"> </w:t>
      </w:r>
    </w:p>
    <w:p w14:paraId="5D5A42A0" w14:textId="77777777" w:rsidR="00D76089" w:rsidRDefault="00D76089" w:rsidP="00D76089">
      <w:pPr>
        <w:rPr>
          <w:rFonts w:ascii="Times Roman" w:hAnsi="Times Roman" w:cs="Times Roman"/>
          <w:color w:val="000000"/>
          <w:lang w:val="fr-FR"/>
        </w:rPr>
      </w:pPr>
      <w:r>
        <w:rPr>
          <w:lang w:val="fr-FR"/>
        </w:rPr>
        <w:t xml:space="preserve">une copie du gène non mutée est suffisante pour assurer un phénotype normal! L’allèle muté est “récessif”, il reste caché </w:t>
      </w:r>
    </w:p>
    <w:p w14:paraId="4157AB7F" w14:textId="4174814D" w:rsidR="00D76089" w:rsidRDefault="00D76089" w:rsidP="003170F2">
      <w:r>
        <w:rPr>
          <w:noProof/>
          <w:lang w:val="fr-FR"/>
        </w:rPr>
        <w:drawing>
          <wp:inline distT="0" distB="0" distL="0" distR="0" wp14:anchorId="1F6D4103" wp14:editId="47D99878">
            <wp:extent cx="1941195" cy="941704"/>
            <wp:effectExtent l="0" t="0" r="0" b="0"/>
            <wp:docPr id="142" name="Image 16" descr="MacOS:Users:sapinapascale:Library:Group Containers:Q79WDW8YH9.com.evernote.Evernote:Evernote:quick-note:32178707-personal-www.evernote.com:quick-note-d1hdtH:attachment--PK78AO: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OS:Users:sapinapascale:Library:Group Containers:Q79WDW8YH9.com.evernote.Evernote:Evernote:quick-note:32178707-personal-www.evernote.com:quick-note-d1hdtH:attachment--PK78AO:screenshot.pn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942347" cy="942263"/>
                    </a:xfrm>
                    <a:prstGeom prst="rect">
                      <a:avLst/>
                    </a:prstGeom>
                    <a:noFill/>
                    <a:ln>
                      <a:noFill/>
                    </a:ln>
                  </pic:spPr>
                </pic:pic>
              </a:graphicData>
            </a:graphic>
          </wp:inline>
        </w:drawing>
      </w:r>
      <w:r>
        <w:rPr>
          <w:noProof/>
          <w:lang w:val="fr-FR"/>
        </w:rPr>
        <w:drawing>
          <wp:inline distT="0" distB="0" distL="0" distR="0" wp14:anchorId="422080F0" wp14:editId="63A27268">
            <wp:extent cx="1629140" cy="951230"/>
            <wp:effectExtent l="0" t="0" r="0" b="0"/>
            <wp:docPr id="143" name="Image 17" descr="MacOS:Users:sapinapascale:Library:Group Containers:Q79WDW8YH9.com.evernote.Evernote:Evernote:quick-note:32178707-personal-www.evernote.com:quick-note-d1hdtH:attachment--LIuLdy: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OS:Users:sapinapascale:Library:Group Containers:Q79WDW8YH9.com.evernote.Evernote:Evernote:quick-note:32178707-personal-www.evernote.com:quick-note-d1hdtH:attachment--LIuLdy:screenshot.pn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629916" cy="951683"/>
                    </a:xfrm>
                    <a:prstGeom prst="rect">
                      <a:avLst/>
                    </a:prstGeom>
                    <a:noFill/>
                    <a:ln>
                      <a:noFill/>
                    </a:ln>
                  </pic:spPr>
                </pic:pic>
              </a:graphicData>
            </a:graphic>
          </wp:inline>
        </w:drawing>
      </w:r>
      <w:r>
        <w:rPr>
          <w:noProof/>
          <w:lang w:val="fr-FR"/>
        </w:rPr>
        <w:drawing>
          <wp:inline distT="0" distB="0" distL="0" distR="0" wp14:anchorId="648E369E" wp14:editId="3AF6C9BD">
            <wp:extent cx="1712595" cy="1024532"/>
            <wp:effectExtent l="0" t="0" r="0" b="0"/>
            <wp:docPr id="144" name="Image 18" descr="MacOS:Users:sapinapascale:Library:Group Containers:Q79WDW8YH9.com.evernote.Evernote:Evernote:quick-note:32178707-personal-www.evernote.com:quick-note-d1hdtH:attachment--EdfLNa: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OS:Users:sapinapascale:Library:Group Containers:Q79WDW8YH9.com.evernote.Evernote:Evernote:quick-note:32178707-personal-www.evernote.com:quick-note-d1hdtH:attachment--EdfLNa:screenshot.pn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12703" cy="1024597"/>
                    </a:xfrm>
                    <a:prstGeom prst="rect">
                      <a:avLst/>
                    </a:prstGeom>
                    <a:noFill/>
                    <a:ln>
                      <a:noFill/>
                    </a:ln>
                  </pic:spPr>
                </pic:pic>
              </a:graphicData>
            </a:graphic>
          </wp:inline>
        </w:drawing>
      </w:r>
    </w:p>
    <w:p w14:paraId="0A58EA64" w14:textId="77777777" w:rsidR="00D76089" w:rsidRDefault="00D76089" w:rsidP="003170F2"/>
    <w:p w14:paraId="68CC1444" w14:textId="77777777" w:rsidR="00D76089" w:rsidRDefault="00D76089" w:rsidP="00D76089">
      <w:pPr>
        <w:rPr>
          <w:u w:val="single"/>
          <w:lang w:val="fr-FR"/>
        </w:rPr>
      </w:pPr>
      <w:r w:rsidRPr="00D76089">
        <w:rPr>
          <w:u w:val="single"/>
          <w:lang w:val="fr-FR"/>
        </w:rPr>
        <w:t xml:space="preserve">Gregor Mendel et ses études sur l’hérédité </w:t>
      </w:r>
    </w:p>
    <w:p w14:paraId="1DA1A9CE" w14:textId="77777777" w:rsidR="00D76089" w:rsidRDefault="00D76089" w:rsidP="00D76089">
      <w:pPr>
        <w:rPr>
          <w:u w:val="single"/>
          <w:lang w:val="fr-FR"/>
        </w:rPr>
      </w:pPr>
    </w:p>
    <w:p w14:paraId="40C393FC" w14:textId="2A1108E2" w:rsidR="00D76089" w:rsidRDefault="00D76089" w:rsidP="00D76089">
      <w:pPr>
        <w:pStyle w:val="Titre3"/>
      </w:pPr>
      <w:bookmarkStart w:id="357" w:name="_Toc509172259"/>
      <w:bookmarkStart w:id="358" w:name="_Toc243252442"/>
      <w:bookmarkStart w:id="359" w:name="_Toc243252617"/>
      <w:r>
        <w:lastRenderedPageBreak/>
        <w:t xml:space="preserve">4.c.1. Le gène </w:t>
      </w:r>
      <w:r>
        <w:rPr>
          <w:rFonts w:ascii="HELVETICA OBLIQUE" w:hAnsi="HELVETICA OBLIQUE" w:cs="HELVETICA OBLIQUE"/>
          <w:i/>
          <w:iCs/>
        </w:rPr>
        <w:t xml:space="preserve">PAH </w:t>
      </w:r>
      <w:r>
        <w:t>et ses mutations...plus de 400 connues</w:t>
      </w:r>
      <w:bookmarkEnd w:id="357"/>
      <w:bookmarkEnd w:id="358"/>
      <w:bookmarkEnd w:id="359"/>
      <w:r>
        <w:t xml:space="preserve"> </w:t>
      </w:r>
    </w:p>
    <w:p w14:paraId="7B6B75B2" w14:textId="77777777" w:rsidR="00D76089" w:rsidRPr="00D76089" w:rsidRDefault="00D76089" w:rsidP="00844658">
      <w:pPr>
        <w:pStyle w:val="Paragraphedeliste"/>
        <w:numPr>
          <w:ilvl w:val="0"/>
          <w:numId w:val="53"/>
        </w:numPr>
        <w:rPr>
          <w:lang w:val="fr-FR"/>
        </w:rPr>
      </w:pPr>
      <w:r w:rsidRPr="00D76089">
        <w:rPr>
          <w:lang w:val="fr-FR"/>
        </w:rPr>
        <w:t>il y a beaucoup de possibilités de “détruire” la fonction d’un gène...  </w:t>
      </w:r>
    </w:p>
    <w:p w14:paraId="648F32A9" w14:textId="77777777" w:rsidR="00D76089" w:rsidRPr="00D76089" w:rsidRDefault="00D76089" w:rsidP="00844658">
      <w:pPr>
        <w:pStyle w:val="Paragraphedeliste"/>
        <w:numPr>
          <w:ilvl w:val="0"/>
          <w:numId w:val="53"/>
        </w:numPr>
        <w:rPr>
          <w:lang w:val="fr-FR"/>
        </w:rPr>
      </w:pPr>
      <w:r w:rsidRPr="00D76089">
        <w:rPr>
          <w:lang w:val="fr-FR"/>
        </w:rPr>
        <w:t>...mais il n’y a que peu de possibilités qu’une mutation soit “activante”!  </w:t>
      </w:r>
    </w:p>
    <w:p w14:paraId="705D493A" w14:textId="385680C1" w:rsidR="00D76089" w:rsidRDefault="00D76089" w:rsidP="00D76089">
      <w:pPr>
        <w:widowControl w:val="0"/>
        <w:autoSpaceDE w:val="0"/>
        <w:autoSpaceDN w:val="0"/>
        <w:adjustRightInd w:val="0"/>
        <w:spacing w:line="280" w:lineRule="atLeast"/>
        <w:rPr>
          <w:rFonts w:ascii="Times Roman" w:hAnsi="Times Roman" w:cs="Times Roman"/>
          <w:color w:val="000000"/>
          <w:lang w:val="fr-FR"/>
        </w:rPr>
      </w:pPr>
      <w:r>
        <w:rPr>
          <w:noProof/>
          <w:lang w:val="fr-FR"/>
        </w:rPr>
        <w:drawing>
          <wp:inline distT="0" distB="0" distL="0" distR="0" wp14:anchorId="4FE18E7A" wp14:editId="65638ACE">
            <wp:extent cx="3198495" cy="3135985"/>
            <wp:effectExtent l="0" t="0" r="1905" b="0"/>
            <wp:docPr id="145"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199346" cy="3136819"/>
                    </a:xfrm>
                    <a:prstGeom prst="rect">
                      <a:avLst/>
                    </a:prstGeom>
                    <a:noFill/>
                    <a:ln>
                      <a:noFill/>
                    </a:ln>
                  </pic:spPr>
                </pic:pic>
              </a:graphicData>
            </a:graphic>
          </wp:inline>
        </w:drawing>
      </w:r>
      <w:r w:rsidRPr="00D76089">
        <w:rPr>
          <w:rFonts w:ascii="Times Roman" w:hAnsi="Times Roman" w:cs="Times Roman"/>
          <w:color w:val="000000"/>
          <w:lang w:val="fr-FR"/>
        </w:rPr>
        <w:t xml:space="preserve"> </w:t>
      </w:r>
      <w:r>
        <w:rPr>
          <w:rFonts w:ascii="Times Roman" w:hAnsi="Times Roman" w:cs="Times Roman"/>
          <w:noProof/>
          <w:color w:val="000000"/>
          <w:lang w:val="fr-FR"/>
        </w:rPr>
        <w:drawing>
          <wp:inline distT="0" distB="0" distL="0" distR="0" wp14:anchorId="7D02D2C8" wp14:editId="1E9CFF9B">
            <wp:extent cx="1941195" cy="1941195"/>
            <wp:effectExtent l="0" t="0" r="0" b="0"/>
            <wp:docPr id="146"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41195" cy="1941195"/>
                    </a:xfrm>
                    <a:prstGeom prst="rect">
                      <a:avLst/>
                    </a:prstGeom>
                    <a:noFill/>
                    <a:ln>
                      <a:noFill/>
                    </a:ln>
                  </pic:spPr>
                </pic:pic>
              </a:graphicData>
            </a:graphic>
          </wp:inline>
        </w:drawing>
      </w:r>
      <w:r>
        <w:rPr>
          <w:rFonts w:ascii="Times Roman" w:hAnsi="Times Roman" w:cs="Times Roman"/>
          <w:color w:val="000000"/>
          <w:lang w:val="fr-FR"/>
        </w:rPr>
        <w:t xml:space="preserve"> </w:t>
      </w:r>
    </w:p>
    <w:p w14:paraId="1B23C8F2" w14:textId="27041A02" w:rsidR="00D76089" w:rsidRDefault="00D76089" w:rsidP="00D76089">
      <w:pPr>
        <w:rPr>
          <w:rFonts w:ascii="Times Roman" w:hAnsi="Times Roman" w:cs="Times Roman"/>
          <w:color w:val="000000"/>
          <w:lang w:val="fr-FR"/>
        </w:rPr>
      </w:pPr>
    </w:p>
    <w:p w14:paraId="32AA1E12" w14:textId="77777777" w:rsidR="00D76089" w:rsidRDefault="00D76089" w:rsidP="00D76089">
      <w:pPr>
        <w:rPr>
          <w:lang w:val="fr-FR"/>
        </w:rPr>
      </w:pPr>
      <w:r>
        <w:rPr>
          <w:lang w:val="fr-FR"/>
        </w:rPr>
        <w:t xml:space="preserve">...l’enzyme PAH et certaines mutations </w:t>
      </w:r>
    </w:p>
    <w:p w14:paraId="3974ECCD" w14:textId="77777777" w:rsidR="0006027C" w:rsidRDefault="0006027C" w:rsidP="0006027C">
      <w:pPr>
        <w:rPr>
          <w:lang w:val="fr-FR"/>
        </w:rPr>
      </w:pPr>
    </w:p>
    <w:p w14:paraId="5CBC28C5" w14:textId="3390AF7B" w:rsidR="0006027C" w:rsidRPr="0006027C" w:rsidRDefault="0006027C" w:rsidP="0006027C">
      <w:pPr>
        <w:pStyle w:val="Titre3"/>
      </w:pPr>
      <w:bookmarkStart w:id="360" w:name="_Toc509172260"/>
      <w:bookmarkStart w:id="361" w:name="_Toc243252443"/>
      <w:bookmarkStart w:id="362" w:name="_Toc243252618"/>
      <w:r>
        <w:t xml:space="preserve">4.c.2. </w:t>
      </w:r>
      <w:r w:rsidRPr="0006027C">
        <w:t>Les types de “petites mutations” plus fréquents</w:t>
      </w:r>
      <w:bookmarkEnd w:id="360"/>
      <w:bookmarkEnd w:id="361"/>
      <w:bookmarkEnd w:id="362"/>
      <w:r w:rsidRPr="0006027C">
        <w:t xml:space="preserve"> </w:t>
      </w:r>
    </w:p>
    <w:p w14:paraId="7C08BF07" w14:textId="77777777" w:rsidR="0006027C" w:rsidRDefault="0006027C" w:rsidP="00D76089">
      <w:pPr>
        <w:rPr>
          <w:rFonts w:ascii="Times Roman" w:hAnsi="Times Roman" w:cs="Times Roman"/>
          <w:color w:val="000000"/>
          <w:lang w:val="fr-FR"/>
        </w:rPr>
      </w:pPr>
    </w:p>
    <w:p w14:paraId="4406C5FF" w14:textId="509A9DB4" w:rsidR="0006027C" w:rsidRDefault="0006027C" w:rsidP="0006027C">
      <w:pPr>
        <w:rPr>
          <w:lang w:val="fr-FR"/>
        </w:rPr>
      </w:pPr>
      <w:r w:rsidRPr="0006027C">
        <w:rPr>
          <w:lang w:val="fr-FR"/>
        </w:rPr>
        <w:t xml:space="preserve">• </w:t>
      </w:r>
      <w:r w:rsidRPr="0006027C">
        <w:rPr>
          <w:rFonts w:cs="Helvetica Bold"/>
          <w:b/>
          <w:bCs/>
          <w:u w:val="single"/>
          <w:lang w:val="fr-FR"/>
        </w:rPr>
        <w:t>“mis</w:t>
      </w:r>
      <w:r w:rsidR="00D105D9">
        <w:rPr>
          <w:rFonts w:cs="Helvetica Bold"/>
          <w:b/>
          <w:bCs/>
          <w:u w:val="single"/>
          <w:lang w:val="fr-FR"/>
        </w:rPr>
        <w:t xml:space="preserve"> </w:t>
      </w:r>
      <w:r w:rsidRPr="0006027C">
        <w:rPr>
          <w:rFonts w:cs="Helvetica Bold"/>
          <w:b/>
          <w:bCs/>
          <w:u w:val="single"/>
          <w:lang w:val="fr-FR"/>
        </w:rPr>
        <w:t>sense”</w:t>
      </w:r>
      <w:r w:rsidRPr="0006027C">
        <w:rPr>
          <w:rFonts w:cs="Helvetica Bold"/>
          <w:b/>
          <w:bCs/>
          <w:lang w:val="fr-FR"/>
        </w:rPr>
        <w:t xml:space="preserve"> </w:t>
      </w:r>
      <w:r w:rsidRPr="0006027C">
        <w:rPr>
          <w:lang w:val="fr-FR"/>
        </w:rPr>
        <w:t>: mets une acide aminé à la place d’une autre; ex. G</w:t>
      </w:r>
      <w:r w:rsidRPr="0006027C">
        <w:rPr>
          <w:color w:val="118002"/>
          <w:lang w:val="fr-FR"/>
        </w:rPr>
        <w:t>A</w:t>
      </w:r>
      <w:r w:rsidRPr="0006027C">
        <w:rPr>
          <w:lang w:val="fr-FR"/>
        </w:rPr>
        <w:t>G &gt; G</w:t>
      </w:r>
      <w:r w:rsidRPr="0006027C">
        <w:rPr>
          <w:color w:val="FB0207"/>
          <w:lang w:val="fr-FR"/>
        </w:rPr>
        <w:t>T</w:t>
      </w:r>
      <w:r w:rsidRPr="0006027C">
        <w:rPr>
          <w:lang w:val="fr-FR"/>
        </w:rPr>
        <w:t xml:space="preserve">G, glutamate &gt; valine </w:t>
      </w:r>
    </w:p>
    <w:p w14:paraId="18EEB3A0" w14:textId="72CEE4E1" w:rsidR="0006027C" w:rsidRDefault="0006027C" w:rsidP="0006027C">
      <w:pPr>
        <w:rPr>
          <w:lang w:val="fr-FR"/>
        </w:rPr>
      </w:pPr>
      <w:r w:rsidRPr="0006027C">
        <w:rPr>
          <w:lang w:val="fr-FR"/>
        </w:rPr>
        <w:t xml:space="preserve">• </w:t>
      </w:r>
      <w:r w:rsidRPr="0006027C">
        <w:rPr>
          <w:rFonts w:cs="Helvetica Bold"/>
          <w:b/>
          <w:bCs/>
          <w:u w:val="single"/>
          <w:lang w:val="fr-FR"/>
        </w:rPr>
        <w:t>“non</w:t>
      </w:r>
      <w:r w:rsidR="00D105D9">
        <w:rPr>
          <w:rFonts w:cs="Helvetica Bold"/>
          <w:b/>
          <w:bCs/>
          <w:u w:val="single"/>
          <w:lang w:val="fr-FR"/>
        </w:rPr>
        <w:t xml:space="preserve"> </w:t>
      </w:r>
      <w:r w:rsidRPr="0006027C">
        <w:rPr>
          <w:rFonts w:cs="Helvetica Bold"/>
          <w:b/>
          <w:bCs/>
          <w:u w:val="single"/>
          <w:lang w:val="fr-FR"/>
        </w:rPr>
        <w:t>sense”</w:t>
      </w:r>
      <w:r w:rsidRPr="0006027C">
        <w:rPr>
          <w:rFonts w:cs="Helvetica Bold"/>
          <w:b/>
          <w:bCs/>
          <w:lang w:val="fr-FR"/>
        </w:rPr>
        <w:t xml:space="preserve"> </w:t>
      </w:r>
      <w:r w:rsidRPr="0006027C">
        <w:rPr>
          <w:lang w:val="fr-FR"/>
        </w:rPr>
        <w:t>: crée un stop codon prématuré, la protéine est tronquée </w:t>
      </w:r>
    </w:p>
    <w:p w14:paraId="1C58E37A" w14:textId="186DB6B4" w:rsidR="0006027C" w:rsidRPr="0006027C" w:rsidRDefault="0006027C" w:rsidP="0006027C">
      <w:pPr>
        <w:rPr>
          <w:rFonts w:cs="Times Roman"/>
          <w:color w:val="000000"/>
          <w:lang w:val="fr-FR"/>
        </w:rPr>
      </w:pPr>
      <w:r w:rsidRPr="0006027C">
        <w:rPr>
          <w:lang w:val="fr-FR"/>
        </w:rPr>
        <w:t xml:space="preserve">• </w:t>
      </w:r>
      <w:r w:rsidRPr="0006027C">
        <w:rPr>
          <w:rFonts w:cs="Helvetica Bold"/>
          <w:b/>
          <w:bCs/>
          <w:u w:val="single"/>
          <w:lang w:val="fr-FR"/>
        </w:rPr>
        <w:t>insertion</w:t>
      </w:r>
      <w:r w:rsidRPr="0006027C">
        <w:rPr>
          <w:rFonts w:cs="Helvetica Bold"/>
          <w:b/>
          <w:bCs/>
          <w:lang w:val="fr-FR"/>
        </w:rPr>
        <w:t xml:space="preserve">: </w:t>
      </w:r>
    </w:p>
    <w:p w14:paraId="191B8E39" w14:textId="77777777" w:rsidR="0006027C" w:rsidRPr="0006027C" w:rsidRDefault="0006027C" w:rsidP="0006027C">
      <w:pPr>
        <w:ind w:left="708"/>
        <w:rPr>
          <w:rFonts w:cs="Times Roman"/>
          <w:color w:val="000000"/>
          <w:lang w:val="fr-FR"/>
        </w:rPr>
      </w:pPr>
      <w:r w:rsidRPr="0006027C">
        <w:rPr>
          <w:lang w:val="fr-FR"/>
        </w:rPr>
        <w:t xml:space="preserve">• in-frame (3, 6, 9 nucleotides...): preserve le cadre de lecture, rajoute des acides aminés </w:t>
      </w:r>
    </w:p>
    <w:p w14:paraId="512BDE72" w14:textId="77777777" w:rsidR="0006027C" w:rsidRPr="0006027C" w:rsidRDefault="0006027C" w:rsidP="0006027C">
      <w:pPr>
        <w:ind w:left="708"/>
        <w:rPr>
          <w:rFonts w:cs="Times Roman"/>
          <w:color w:val="000000"/>
          <w:lang w:val="fr-FR"/>
        </w:rPr>
      </w:pPr>
      <w:r w:rsidRPr="0006027C">
        <w:rPr>
          <w:lang w:val="fr-FR"/>
        </w:rPr>
        <w:t xml:space="preserve">• out-of-frame, </w:t>
      </w:r>
      <w:r w:rsidRPr="0006027C">
        <w:rPr>
          <w:rFonts w:cs="HELVETICA OBLIQUE"/>
          <w:i/>
          <w:iCs/>
          <w:lang w:val="fr-FR"/>
        </w:rPr>
        <w:t xml:space="preserve">frameshift </w:t>
      </w:r>
      <w:r w:rsidRPr="0006027C">
        <w:rPr>
          <w:lang w:val="fr-FR"/>
        </w:rPr>
        <w:t xml:space="preserve">(1,2, 4, 5, etc = pas de multiple de 3): décalage du cadre de lecture, change la sequence de plusieurs acides aminés, souvent avec stop prématuré </w:t>
      </w:r>
    </w:p>
    <w:p w14:paraId="1B01AF08" w14:textId="77777777" w:rsidR="0006027C" w:rsidRPr="0006027C" w:rsidRDefault="0006027C" w:rsidP="0006027C">
      <w:pPr>
        <w:rPr>
          <w:rFonts w:cs="Times Roman"/>
          <w:color w:val="000000"/>
          <w:lang w:val="fr-FR"/>
        </w:rPr>
      </w:pPr>
      <w:r w:rsidRPr="0006027C">
        <w:rPr>
          <w:rFonts w:cs="Helvetica Bold"/>
          <w:b/>
          <w:bCs/>
          <w:lang w:val="fr-FR"/>
        </w:rPr>
        <w:t xml:space="preserve">• </w:t>
      </w:r>
      <w:r w:rsidRPr="0006027C">
        <w:rPr>
          <w:rFonts w:cs="Helvetica Bold"/>
          <w:b/>
          <w:bCs/>
          <w:u w:val="single"/>
          <w:lang w:val="fr-FR"/>
        </w:rPr>
        <w:t>délétion</w:t>
      </w:r>
      <w:r w:rsidRPr="0006027C">
        <w:rPr>
          <w:rFonts w:cs="Helvetica Bold"/>
          <w:b/>
          <w:bCs/>
          <w:lang w:val="fr-FR"/>
        </w:rPr>
        <w:t xml:space="preserve">: </w:t>
      </w:r>
    </w:p>
    <w:p w14:paraId="2AA483CC" w14:textId="77777777" w:rsidR="0006027C" w:rsidRPr="0006027C" w:rsidRDefault="0006027C" w:rsidP="0006027C">
      <w:pPr>
        <w:ind w:left="708"/>
        <w:rPr>
          <w:rFonts w:cs="Times Roman"/>
          <w:color w:val="000000"/>
          <w:lang w:val="fr-FR"/>
        </w:rPr>
      </w:pPr>
      <w:r w:rsidRPr="0006027C">
        <w:rPr>
          <w:lang w:val="fr-FR"/>
        </w:rPr>
        <w:t xml:space="preserve">• in-frame: preserve le cadre de lecture, enlève des acides aminés </w:t>
      </w:r>
    </w:p>
    <w:p w14:paraId="0461044D" w14:textId="77777777" w:rsidR="0006027C" w:rsidRPr="0006027C" w:rsidRDefault="0006027C" w:rsidP="0006027C">
      <w:pPr>
        <w:ind w:left="708"/>
        <w:rPr>
          <w:rFonts w:cs="Times Roman"/>
          <w:color w:val="000000"/>
          <w:lang w:val="fr-FR"/>
        </w:rPr>
      </w:pPr>
      <w:r w:rsidRPr="0006027C">
        <w:rPr>
          <w:lang w:val="fr-FR"/>
        </w:rPr>
        <w:t xml:space="preserve">• out-of-frame: décalage du cadre de lecture, change la sequence de plusieurs acides aminés, souvent avec stop prématuré </w:t>
      </w:r>
    </w:p>
    <w:p w14:paraId="36D0E564" w14:textId="77777777" w:rsidR="00D76089" w:rsidRPr="00D76089" w:rsidRDefault="00D76089" w:rsidP="00D76089">
      <w:pPr>
        <w:rPr>
          <w:rFonts w:ascii="Times Roman" w:hAnsi="Times Roman" w:cs="Times Roman"/>
          <w:color w:val="000000"/>
          <w:lang w:val="fr-FR"/>
        </w:rPr>
      </w:pPr>
    </w:p>
    <w:p w14:paraId="0C8A20D1" w14:textId="31DA3860" w:rsidR="0006027C" w:rsidRDefault="0006027C" w:rsidP="0006027C">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color w:val="000000"/>
          <w:lang w:val="fr-FR"/>
        </w:rPr>
        <w:lastRenderedPageBreak/>
        <w:t xml:space="preserve"> </w:t>
      </w:r>
      <w:r>
        <w:rPr>
          <w:rFonts w:ascii="Times Roman" w:hAnsi="Times Roman" w:cs="Times Roman"/>
          <w:noProof/>
          <w:color w:val="000000"/>
          <w:lang w:val="fr-FR"/>
        </w:rPr>
        <w:drawing>
          <wp:inline distT="0" distB="0" distL="0" distR="0" wp14:anchorId="1046F0A2" wp14:editId="62536CFA">
            <wp:extent cx="2171171" cy="2056899"/>
            <wp:effectExtent l="0" t="0" r="0" b="635"/>
            <wp:docPr id="147"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171500" cy="2057210"/>
                    </a:xfrm>
                    <a:prstGeom prst="rect">
                      <a:avLst/>
                    </a:prstGeom>
                    <a:noFill/>
                    <a:ln>
                      <a:noFill/>
                    </a:ln>
                  </pic:spPr>
                </pic:pic>
              </a:graphicData>
            </a:graphic>
          </wp:inline>
        </w:drawing>
      </w:r>
      <w:r>
        <w:rPr>
          <w:rFonts w:ascii="Times Roman" w:hAnsi="Times Roman" w:cs="Times Roman"/>
          <w:color w:val="000000"/>
          <w:lang w:val="fr-FR"/>
        </w:rPr>
        <w:t xml:space="preserve"> </w:t>
      </w:r>
    </w:p>
    <w:p w14:paraId="5DFBFA88" w14:textId="77777777" w:rsidR="00D76089" w:rsidRPr="00D76089" w:rsidRDefault="00D76089" w:rsidP="00D76089">
      <w:pPr>
        <w:rPr>
          <w:rFonts w:ascii="Times Roman" w:hAnsi="Times Roman" w:cs="Times Roman"/>
          <w:color w:val="000000"/>
          <w:u w:val="single"/>
          <w:lang w:val="fr-FR"/>
        </w:rPr>
      </w:pPr>
    </w:p>
    <w:p w14:paraId="04FC752B" w14:textId="64279DA1" w:rsidR="0006027C" w:rsidRDefault="0006027C" w:rsidP="002442B0">
      <w:pPr>
        <w:pStyle w:val="Titre2"/>
        <w:rPr>
          <w:rFonts w:ascii="Times Roman" w:hAnsi="Times Roman" w:cs="Times Roman"/>
          <w:color w:val="000000"/>
        </w:rPr>
      </w:pPr>
      <w:bookmarkStart w:id="363" w:name="_Toc509172261"/>
      <w:bookmarkStart w:id="364" w:name="_Toc243252444"/>
      <w:bookmarkStart w:id="365" w:name="_Toc243252619"/>
      <w:r>
        <w:t>4.d. La PCU (phénylcétonurie)...</w:t>
      </w:r>
      <w:bookmarkEnd w:id="363"/>
      <w:bookmarkEnd w:id="364"/>
      <w:bookmarkEnd w:id="365"/>
      <w:r>
        <w:t xml:space="preserve"> </w:t>
      </w:r>
    </w:p>
    <w:p w14:paraId="3C53806D" w14:textId="77777777" w:rsidR="0006027C" w:rsidRPr="0006027C" w:rsidRDefault="0006027C" w:rsidP="00844658">
      <w:pPr>
        <w:pStyle w:val="Paragraphedeliste"/>
        <w:numPr>
          <w:ilvl w:val="0"/>
          <w:numId w:val="54"/>
        </w:numPr>
        <w:rPr>
          <w:lang w:val="fr-FR"/>
        </w:rPr>
      </w:pPr>
      <w:r w:rsidRPr="0006027C">
        <w:rPr>
          <w:lang w:val="fr-FR"/>
        </w:rPr>
        <w:t>erreur génétique du métabolisme de la phénylalanine  </w:t>
      </w:r>
    </w:p>
    <w:p w14:paraId="6A729A4E" w14:textId="77777777" w:rsidR="0006027C" w:rsidRPr="0006027C" w:rsidRDefault="0006027C" w:rsidP="00844658">
      <w:pPr>
        <w:pStyle w:val="Paragraphedeliste"/>
        <w:numPr>
          <w:ilvl w:val="0"/>
          <w:numId w:val="54"/>
        </w:numPr>
        <w:rPr>
          <w:lang w:val="fr-FR"/>
        </w:rPr>
      </w:pPr>
      <w:r w:rsidRPr="0006027C">
        <w:rPr>
          <w:lang w:val="fr-FR"/>
        </w:rPr>
        <w:t>produite par des mutations dans le gène PAH (phénylalanine hydroxylase) qui réduisent ou détruisent l’activité de l’enzyme  </w:t>
      </w:r>
    </w:p>
    <w:p w14:paraId="499691D4" w14:textId="77777777" w:rsidR="0006027C" w:rsidRPr="0006027C" w:rsidRDefault="0006027C" w:rsidP="00844658">
      <w:pPr>
        <w:pStyle w:val="Paragraphedeliste"/>
        <w:numPr>
          <w:ilvl w:val="0"/>
          <w:numId w:val="54"/>
        </w:numPr>
        <w:rPr>
          <w:lang w:val="fr-FR"/>
        </w:rPr>
      </w:pPr>
      <w:r w:rsidRPr="0006027C">
        <w:rPr>
          <w:lang w:val="fr-FR"/>
        </w:rPr>
        <w:t>l’accumulation de phénylalanine produit une perturbation du développement et du fonctionnement du cerveau  </w:t>
      </w:r>
    </w:p>
    <w:p w14:paraId="306556A5" w14:textId="77777777" w:rsidR="0006027C" w:rsidRPr="0006027C" w:rsidRDefault="0006027C" w:rsidP="00844658">
      <w:pPr>
        <w:pStyle w:val="Paragraphedeliste"/>
        <w:numPr>
          <w:ilvl w:val="0"/>
          <w:numId w:val="54"/>
        </w:numPr>
        <w:rPr>
          <w:lang w:val="fr-FR"/>
        </w:rPr>
      </w:pPr>
      <w:r w:rsidRPr="0006027C">
        <w:rPr>
          <w:lang w:val="fr-FR"/>
        </w:rPr>
        <w:t>transmise de façon RECESSIVE: la maladie se manifeste que si les deux copies du gènes sont mutés; les hétérozygotes (une copie saine, une mutée) sont normaux  </w:t>
      </w:r>
    </w:p>
    <w:p w14:paraId="3AB9CF9C" w14:textId="77777777" w:rsidR="0006027C" w:rsidRPr="0006027C" w:rsidRDefault="0006027C" w:rsidP="00844658">
      <w:pPr>
        <w:pStyle w:val="Paragraphedeliste"/>
        <w:numPr>
          <w:ilvl w:val="0"/>
          <w:numId w:val="54"/>
        </w:numPr>
        <w:rPr>
          <w:lang w:val="fr-FR"/>
        </w:rPr>
      </w:pPr>
      <w:r w:rsidRPr="0006027C">
        <w:rPr>
          <w:lang w:val="fr-FR"/>
        </w:rPr>
        <w:t>son incidence est env. 1;12’000 naissances (fréquence des porteurs?)  </w:t>
      </w:r>
    </w:p>
    <w:p w14:paraId="055E5B15" w14:textId="77777777" w:rsidR="0006027C" w:rsidRPr="0006027C" w:rsidRDefault="0006027C" w:rsidP="00844658">
      <w:pPr>
        <w:pStyle w:val="Paragraphedeliste"/>
        <w:numPr>
          <w:ilvl w:val="0"/>
          <w:numId w:val="54"/>
        </w:numPr>
        <w:rPr>
          <w:lang w:val="fr-FR"/>
        </w:rPr>
      </w:pPr>
      <w:r w:rsidRPr="0006027C">
        <w:rPr>
          <w:lang w:val="fr-FR"/>
        </w:rPr>
        <w:t xml:space="preserve">dépisté chez les nouveau-nés (test de Guthrie), </w:t>
      </w:r>
      <w:r w:rsidRPr="0006027C">
        <w:rPr>
          <w:rFonts w:ascii="Helvetica Bold" w:hAnsi="Helvetica Bold" w:cs="Helvetica Bold"/>
          <w:b/>
          <w:bCs/>
          <w:color w:val="118002"/>
          <w:lang w:val="fr-FR"/>
        </w:rPr>
        <w:t xml:space="preserve">traitable (mais plus difficile qu’on ne penserait...) </w:t>
      </w:r>
      <w:r w:rsidRPr="0006027C">
        <w:rPr>
          <w:lang w:val="fr-FR"/>
        </w:rPr>
        <w:t> </w:t>
      </w:r>
    </w:p>
    <w:p w14:paraId="1024A49F" w14:textId="77777777" w:rsidR="00D76089" w:rsidRDefault="00D76089" w:rsidP="003170F2"/>
    <w:p w14:paraId="690EEEEC" w14:textId="3D197A35" w:rsidR="0006027C" w:rsidRDefault="0006027C" w:rsidP="0006027C">
      <w:pPr>
        <w:pStyle w:val="Titre3"/>
      </w:pPr>
      <w:bookmarkStart w:id="366" w:name="_Toc509172262"/>
      <w:bookmarkStart w:id="367" w:name="_Toc243252445"/>
      <w:bookmarkStart w:id="368" w:name="_Toc243252620"/>
      <w:r>
        <w:t>4.d.1. Incidence de PCU env. 1 sur 12’000 (disons 1 sur 10’000)</w:t>
      </w:r>
      <w:bookmarkEnd w:id="366"/>
      <w:bookmarkEnd w:id="367"/>
      <w:bookmarkEnd w:id="368"/>
      <w:r>
        <w:t xml:space="preserve"> </w:t>
      </w:r>
    </w:p>
    <w:p w14:paraId="7CF0CDF0" w14:textId="77777777" w:rsidR="0006027C" w:rsidRDefault="0006027C" w:rsidP="0006027C">
      <w:pPr>
        <w:rPr>
          <w:lang w:val="fr-FR"/>
        </w:rPr>
      </w:pPr>
      <w:r>
        <w:rPr>
          <w:lang w:val="fr-FR"/>
        </w:rPr>
        <w:t xml:space="preserve">Fréquence des porteurs de PCU? </w:t>
      </w:r>
    </w:p>
    <w:p w14:paraId="642692CC" w14:textId="77777777" w:rsidR="007F47B7" w:rsidRDefault="007F47B7" w:rsidP="007F47B7">
      <w:pPr>
        <w:rPr>
          <w:color w:val="FB0207"/>
          <w:lang w:val="fr-FR"/>
        </w:rPr>
      </w:pPr>
      <w:r w:rsidRPr="007F47B7">
        <w:rPr>
          <w:lang w:val="fr-FR"/>
        </w:rPr>
        <w:t xml:space="preserve">Fréquence génique: allèles majeur </w:t>
      </w:r>
      <w:r w:rsidRPr="007F47B7">
        <w:rPr>
          <w:color w:val="118002"/>
          <w:lang w:val="fr-FR"/>
        </w:rPr>
        <w:t>a</w:t>
      </w:r>
      <w:r w:rsidRPr="007F47B7">
        <w:rPr>
          <w:lang w:val="fr-FR"/>
        </w:rPr>
        <w:t xml:space="preserve">, allèle mineur </w:t>
      </w:r>
      <w:r w:rsidRPr="007F47B7">
        <w:rPr>
          <w:color w:val="FB0207"/>
          <w:lang w:val="fr-FR"/>
        </w:rPr>
        <w:t xml:space="preserve">b </w:t>
      </w:r>
    </w:p>
    <w:p w14:paraId="1FD1862B" w14:textId="65114F2C" w:rsidR="007F47B7" w:rsidRPr="007F47B7" w:rsidRDefault="007F47B7" w:rsidP="007F47B7">
      <w:pPr>
        <w:rPr>
          <w:rFonts w:cs="Times Roman"/>
          <w:lang w:val="fr-FR"/>
        </w:rPr>
      </w:pPr>
      <w:r w:rsidRPr="007F47B7">
        <w:rPr>
          <w:lang w:val="fr-FR"/>
        </w:rPr>
        <w:t>Somme</w:t>
      </w:r>
      <w:r>
        <w:rPr>
          <w:lang w:val="fr-FR"/>
        </w:rPr>
        <w:t xml:space="preserve"> </w:t>
      </w:r>
      <w:r w:rsidRPr="007F47B7">
        <w:rPr>
          <w:lang w:val="fr-FR"/>
        </w:rPr>
        <w:t>des</w:t>
      </w:r>
      <w:r>
        <w:rPr>
          <w:lang w:val="fr-FR"/>
        </w:rPr>
        <w:t xml:space="preserve"> </w:t>
      </w:r>
      <w:r w:rsidRPr="007F47B7">
        <w:rPr>
          <w:lang w:val="fr-FR"/>
        </w:rPr>
        <w:t>allèles</w:t>
      </w:r>
      <w:r>
        <w:rPr>
          <w:lang w:val="fr-FR"/>
        </w:rPr>
        <w:t xml:space="preserve"> </w:t>
      </w:r>
      <w:r w:rsidRPr="007F47B7">
        <w:rPr>
          <w:lang w:val="fr-FR"/>
        </w:rPr>
        <w:t xml:space="preserve">: </w:t>
      </w:r>
      <w:r w:rsidRPr="007F47B7">
        <w:rPr>
          <w:color w:val="118002"/>
          <w:lang w:val="fr-FR"/>
        </w:rPr>
        <w:t>a</w:t>
      </w:r>
      <w:r w:rsidRPr="007F47B7">
        <w:rPr>
          <w:lang w:val="fr-FR"/>
        </w:rPr>
        <w:t>+</w:t>
      </w:r>
      <w:r w:rsidRPr="007F47B7">
        <w:rPr>
          <w:color w:val="FB0207"/>
          <w:lang w:val="fr-FR"/>
        </w:rPr>
        <w:t>b</w:t>
      </w:r>
      <w:r w:rsidRPr="007F47B7">
        <w:rPr>
          <w:lang w:val="fr-FR"/>
        </w:rPr>
        <w:t xml:space="preserve">=1 </w:t>
      </w:r>
    </w:p>
    <w:p w14:paraId="79E92EBE" w14:textId="77777777" w:rsidR="007F47B7" w:rsidRDefault="007F47B7" w:rsidP="007F47B7">
      <w:pPr>
        <w:rPr>
          <w:lang w:val="fr-FR"/>
        </w:rPr>
      </w:pPr>
    </w:p>
    <w:p w14:paraId="01B32557" w14:textId="77777777" w:rsidR="007F47B7" w:rsidRDefault="007F47B7" w:rsidP="007F47B7">
      <w:pPr>
        <w:rPr>
          <w:lang w:val="fr-FR"/>
        </w:rPr>
      </w:pPr>
      <w:r w:rsidRPr="007F47B7">
        <w:rPr>
          <w:lang w:val="fr-FR"/>
        </w:rPr>
        <w:t>Chaque individu en a deux (</w:t>
      </w:r>
      <w:r w:rsidRPr="007F47B7">
        <w:rPr>
          <w:rFonts w:cs="Calibri Bold"/>
          <w:b/>
          <w:bCs/>
          <w:lang w:val="fr-FR"/>
        </w:rPr>
        <w:t>distribu(on binomiale</w:t>
      </w:r>
      <w:r w:rsidRPr="007F47B7">
        <w:rPr>
          <w:lang w:val="fr-FR"/>
        </w:rPr>
        <w:t xml:space="preserve">): </w:t>
      </w:r>
    </w:p>
    <w:p w14:paraId="4414E41B" w14:textId="50AC26E3" w:rsidR="007F47B7" w:rsidRPr="007F47B7" w:rsidRDefault="007F47B7" w:rsidP="007F47B7">
      <w:pPr>
        <w:rPr>
          <w:rFonts w:cs="Times Roman"/>
          <w:lang w:val="fr-FR"/>
        </w:rPr>
      </w:pPr>
      <w:r w:rsidRPr="007F47B7">
        <w:rPr>
          <w:rFonts w:cs="Calibri Bold"/>
          <w:b/>
          <w:bCs/>
          <w:lang w:val="fr-FR"/>
        </w:rPr>
        <w:t>(</w:t>
      </w:r>
      <w:r w:rsidRPr="007F47B7">
        <w:rPr>
          <w:rFonts w:cs="Calibri Bold"/>
          <w:b/>
          <w:bCs/>
          <w:color w:val="118002"/>
          <w:lang w:val="fr-FR"/>
        </w:rPr>
        <w:t>a</w:t>
      </w:r>
      <w:r w:rsidRPr="007F47B7">
        <w:rPr>
          <w:rFonts w:cs="Calibri Bold"/>
          <w:b/>
          <w:bCs/>
          <w:lang w:val="fr-FR"/>
        </w:rPr>
        <w:t>+</w:t>
      </w:r>
      <w:r w:rsidRPr="007F47B7">
        <w:rPr>
          <w:rFonts w:cs="Calibri Bold"/>
          <w:b/>
          <w:bCs/>
          <w:color w:val="FB0207"/>
          <w:lang w:val="fr-FR"/>
        </w:rPr>
        <w:t>b</w:t>
      </w:r>
      <w:r w:rsidRPr="007F47B7">
        <w:rPr>
          <w:rFonts w:cs="Calibri Bold"/>
          <w:b/>
          <w:bCs/>
          <w:lang w:val="fr-FR"/>
        </w:rPr>
        <w:t>)x(</w:t>
      </w:r>
      <w:r w:rsidRPr="007F47B7">
        <w:rPr>
          <w:rFonts w:cs="Calibri Bold"/>
          <w:b/>
          <w:bCs/>
          <w:color w:val="118002"/>
          <w:lang w:val="fr-FR"/>
        </w:rPr>
        <w:t>a</w:t>
      </w:r>
      <w:r w:rsidRPr="007F47B7">
        <w:rPr>
          <w:rFonts w:cs="Calibri Bold"/>
          <w:b/>
          <w:bCs/>
          <w:lang w:val="fr-FR"/>
        </w:rPr>
        <w:t>+</w:t>
      </w:r>
      <w:r w:rsidRPr="007F47B7">
        <w:rPr>
          <w:rFonts w:cs="Calibri Bold"/>
          <w:b/>
          <w:bCs/>
          <w:color w:val="FB0207"/>
          <w:lang w:val="fr-FR"/>
        </w:rPr>
        <w:t>b</w:t>
      </w:r>
      <w:r w:rsidRPr="007F47B7">
        <w:rPr>
          <w:rFonts w:cs="Calibri Bold"/>
          <w:b/>
          <w:bCs/>
          <w:lang w:val="fr-FR"/>
        </w:rPr>
        <w:t>)=</w:t>
      </w:r>
      <w:r>
        <w:rPr>
          <w:rFonts w:cs="Calibri Bold"/>
          <w:b/>
          <w:bCs/>
          <w:color w:val="118002"/>
          <w:lang w:val="fr-FR"/>
        </w:rPr>
        <w:t>a</w:t>
      </w:r>
      <w:r w:rsidRPr="007F47B7">
        <w:rPr>
          <w:rFonts w:cs="Calibri Bold"/>
          <w:b/>
          <w:bCs/>
          <w:color w:val="118002"/>
          <w:vertAlign w:val="superscript"/>
          <w:lang w:val="fr-FR"/>
        </w:rPr>
        <w:t>2</w:t>
      </w:r>
      <w:r w:rsidRPr="007F47B7">
        <w:rPr>
          <w:rFonts w:cs="Calibri Bold"/>
          <w:b/>
          <w:bCs/>
          <w:position w:val="13"/>
          <w:sz w:val="42"/>
          <w:szCs w:val="42"/>
          <w:lang w:val="fr-FR"/>
        </w:rPr>
        <w:t xml:space="preserve"> </w:t>
      </w:r>
      <w:r w:rsidRPr="007F47B7">
        <w:rPr>
          <w:rFonts w:cs="Calibri Bold"/>
          <w:b/>
          <w:bCs/>
          <w:lang w:val="fr-FR"/>
        </w:rPr>
        <w:t>+2</w:t>
      </w:r>
      <w:r w:rsidRPr="007F47B7">
        <w:rPr>
          <w:rFonts w:cs="Calibri Bold"/>
          <w:b/>
          <w:bCs/>
          <w:color w:val="118002"/>
          <w:lang w:val="fr-FR"/>
        </w:rPr>
        <w:t>a</w:t>
      </w:r>
      <w:r w:rsidRPr="007F47B7">
        <w:rPr>
          <w:rFonts w:cs="Calibri Bold"/>
          <w:b/>
          <w:bCs/>
          <w:color w:val="FB0207"/>
          <w:lang w:val="fr-FR"/>
        </w:rPr>
        <w:t>b</w:t>
      </w:r>
      <w:r w:rsidRPr="007F47B7">
        <w:rPr>
          <w:rFonts w:cs="Calibri Bold"/>
          <w:b/>
          <w:bCs/>
          <w:lang w:val="fr-FR"/>
        </w:rPr>
        <w:t>+</w:t>
      </w:r>
      <w:r>
        <w:rPr>
          <w:rFonts w:cs="Calibri Bold"/>
          <w:b/>
          <w:bCs/>
          <w:color w:val="FB0207"/>
          <w:lang w:val="fr-FR"/>
        </w:rPr>
        <w:t>b</w:t>
      </w:r>
      <w:r w:rsidRPr="007F47B7">
        <w:rPr>
          <w:rFonts w:cs="Calibri Bold"/>
          <w:b/>
          <w:bCs/>
          <w:color w:val="FB0207"/>
          <w:vertAlign w:val="superscript"/>
          <w:lang w:val="fr-FR"/>
        </w:rPr>
        <w:t>2</w:t>
      </w:r>
      <w:r w:rsidRPr="007F47B7">
        <w:rPr>
          <w:rFonts w:cs="Calibri Bold"/>
          <w:b/>
          <w:bCs/>
          <w:position w:val="13"/>
          <w:sz w:val="42"/>
          <w:szCs w:val="42"/>
          <w:lang w:val="fr-FR"/>
        </w:rPr>
        <w:t xml:space="preserve"> </w:t>
      </w:r>
    </w:p>
    <w:p w14:paraId="707FBA65" w14:textId="64172652" w:rsidR="007F47B7" w:rsidRPr="007F47B7" w:rsidRDefault="007F47B7" w:rsidP="007F47B7">
      <w:pPr>
        <w:rPr>
          <w:rFonts w:cs="Times Roman"/>
          <w:lang w:val="fr-FR"/>
        </w:rPr>
      </w:pPr>
    </w:p>
    <w:p w14:paraId="775CB9B7" w14:textId="3D0C9DC9" w:rsidR="007F47B7" w:rsidRDefault="007F47B7" w:rsidP="007F47B7">
      <w:pPr>
        <w:rPr>
          <w:lang w:val="fr-FR"/>
        </w:rPr>
      </w:pPr>
      <w:r>
        <w:rPr>
          <w:color w:val="FB0207"/>
          <w:lang w:val="fr-FR"/>
        </w:rPr>
        <w:t>b</w:t>
      </w:r>
      <w:r w:rsidRPr="007F47B7">
        <w:rPr>
          <w:color w:val="FB0207"/>
          <w:vertAlign w:val="superscript"/>
          <w:lang w:val="fr-FR"/>
        </w:rPr>
        <w:t>2</w:t>
      </w:r>
      <w:r w:rsidRPr="007F47B7">
        <w:rPr>
          <w:color w:val="FB0207"/>
          <w:position w:val="13"/>
          <w:sz w:val="42"/>
          <w:szCs w:val="42"/>
          <w:lang w:val="fr-FR"/>
        </w:rPr>
        <w:t xml:space="preserve"> </w:t>
      </w:r>
      <w:r w:rsidRPr="007F47B7">
        <w:rPr>
          <w:lang w:val="fr-FR"/>
        </w:rPr>
        <w:t xml:space="preserve">= 0.0001 (env. 1 sur 10’000) </w:t>
      </w:r>
      <w:r w:rsidR="000317E7">
        <w:rPr>
          <w:lang w:val="fr-FR"/>
        </w:rPr>
        <w:tab/>
      </w:r>
      <w:r w:rsidR="000317E7" w:rsidRPr="007F47B7">
        <w:rPr>
          <w:lang w:val="fr-FR"/>
        </w:rPr>
        <w:t>HOMOZYGOTES AFFECTÉS</w:t>
      </w:r>
    </w:p>
    <w:p w14:paraId="2BADEED8" w14:textId="77777777" w:rsidR="007F47B7" w:rsidRDefault="007F47B7" w:rsidP="007F47B7">
      <w:pPr>
        <w:rPr>
          <w:lang w:val="fr-FR"/>
        </w:rPr>
      </w:pPr>
      <w:r w:rsidRPr="007F47B7">
        <w:rPr>
          <w:color w:val="FB0207"/>
          <w:lang w:val="fr-FR"/>
        </w:rPr>
        <w:t xml:space="preserve">b </w:t>
      </w:r>
      <w:r w:rsidRPr="007F47B7">
        <w:rPr>
          <w:lang w:val="fr-FR"/>
        </w:rPr>
        <w:t>=0.01 </w:t>
      </w:r>
    </w:p>
    <w:p w14:paraId="740B21AD" w14:textId="77777777" w:rsidR="007F47B7" w:rsidRDefault="007F47B7" w:rsidP="007F47B7">
      <w:pPr>
        <w:rPr>
          <w:lang w:val="fr-FR"/>
        </w:rPr>
      </w:pPr>
      <w:r w:rsidRPr="007F47B7">
        <w:rPr>
          <w:color w:val="118002"/>
          <w:lang w:val="fr-FR"/>
        </w:rPr>
        <w:t xml:space="preserve">a </w:t>
      </w:r>
      <w:r w:rsidRPr="007F47B7">
        <w:rPr>
          <w:lang w:val="fr-FR"/>
        </w:rPr>
        <w:t>= 0.99 </w:t>
      </w:r>
    </w:p>
    <w:p w14:paraId="6F1EA5AE" w14:textId="21E3597D" w:rsidR="007F47B7" w:rsidRPr="007F47B7" w:rsidRDefault="007F47B7" w:rsidP="007F47B7">
      <w:pPr>
        <w:rPr>
          <w:rFonts w:cs="Times Roman"/>
          <w:lang w:val="fr-FR"/>
        </w:rPr>
      </w:pPr>
      <w:r>
        <w:rPr>
          <w:rFonts w:cs="Calibri Bold"/>
          <w:b/>
          <w:bCs/>
          <w:color w:val="118002"/>
          <w:lang w:val="fr-FR"/>
        </w:rPr>
        <w:t>a</w:t>
      </w:r>
      <w:r w:rsidRPr="007F47B7">
        <w:rPr>
          <w:rFonts w:cs="Calibri Bold"/>
          <w:b/>
          <w:bCs/>
          <w:color w:val="118002"/>
          <w:vertAlign w:val="superscript"/>
          <w:lang w:val="fr-FR"/>
        </w:rPr>
        <w:t>2</w:t>
      </w:r>
      <w:r w:rsidRPr="007F47B7">
        <w:rPr>
          <w:rFonts w:cs="Calibri Bold"/>
          <w:b/>
          <w:bCs/>
          <w:color w:val="118002"/>
          <w:position w:val="13"/>
          <w:sz w:val="42"/>
          <w:szCs w:val="42"/>
          <w:lang w:val="fr-FR"/>
        </w:rPr>
        <w:t xml:space="preserve"> </w:t>
      </w:r>
      <w:r w:rsidRPr="007F47B7">
        <w:rPr>
          <w:lang w:val="fr-FR"/>
        </w:rPr>
        <w:t xml:space="preserve">= 0.98 </w:t>
      </w:r>
      <w:r>
        <w:rPr>
          <w:lang w:val="fr-FR"/>
        </w:rPr>
        <w:t xml:space="preserve"> </w:t>
      </w:r>
      <w:r>
        <w:rPr>
          <w:lang w:val="fr-FR"/>
        </w:rPr>
        <w:tab/>
      </w:r>
      <w:r>
        <w:rPr>
          <w:lang w:val="fr-FR"/>
        </w:rPr>
        <w:tab/>
      </w:r>
      <w:r w:rsidR="000317E7">
        <w:rPr>
          <w:lang w:val="fr-FR"/>
        </w:rPr>
        <w:tab/>
      </w:r>
      <w:r w:rsidRPr="007F47B7">
        <w:rPr>
          <w:lang w:val="fr-FR"/>
        </w:rPr>
        <w:t xml:space="preserve"> </w:t>
      </w:r>
      <w:r w:rsidR="000317E7">
        <w:rPr>
          <w:lang w:val="fr-FR"/>
        </w:rPr>
        <w:tab/>
      </w:r>
      <w:r w:rsidR="000317E7" w:rsidRPr="007F47B7">
        <w:rPr>
          <w:lang w:val="fr-FR"/>
        </w:rPr>
        <w:t>HOMOZYGOTES AFFECTÉS</w:t>
      </w:r>
    </w:p>
    <w:p w14:paraId="5412030C" w14:textId="29ECD831" w:rsidR="000317E7" w:rsidRPr="007F47B7" w:rsidRDefault="007F47B7" w:rsidP="000317E7">
      <w:pPr>
        <w:rPr>
          <w:rFonts w:cs="Times Roman"/>
          <w:lang w:val="fr-FR"/>
        </w:rPr>
      </w:pPr>
      <w:r w:rsidRPr="007F47B7">
        <w:rPr>
          <w:lang w:val="fr-FR"/>
        </w:rPr>
        <w:t>2</w:t>
      </w:r>
      <w:r w:rsidRPr="007F47B7">
        <w:rPr>
          <w:color w:val="408002"/>
          <w:lang w:val="fr-FR"/>
        </w:rPr>
        <w:t>a</w:t>
      </w:r>
      <w:r w:rsidRPr="007F47B7">
        <w:rPr>
          <w:color w:val="FB0207"/>
          <w:lang w:val="fr-FR"/>
        </w:rPr>
        <w:t xml:space="preserve">b </w:t>
      </w:r>
      <w:r w:rsidRPr="007F47B7">
        <w:rPr>
          <w:lang w:val="fr-FR"/>
        </w:rPr>
        <w:t>= 0.02 = 1 sur 50 </w:t>
      </w:r>
      <w:r w:rsidR="000317E7">
        <w:rPr>
          <w:lang w:val="fr-FR"/>
        </w:rPr>
        <w:t xml:space="preserve">  </w:t>
      </w:r>
      <w:r w:rsidR="000317E7">
        <w:rPr>
          <w:lang w:val="fr-FR"/>
        </w:rPr>
        <w:tab/>
      </w:r>
      <w:r w:rsidR="000317E7">
        <w:rPr>
          <w:lang w:val="fr-FR"/>
        </w:rPr>
        <w:tab/>
        <w:t>«</w:t>
      </w:r>
      <w:r w:rsidR="000317E7" w:rsidRPr="007F47B7">
        <w:rPr>
          <w:lang w:val="fr-FR"/>
        </w:rPr>
        <w:t xml:space="preserve"> HETEROZYGOTES (SAINS) </w:t>
      </w:r>
    </w:p>
    <w:p w14:paraId="4A1B3D0F" w14:textId="77777777" w:rsidR="000317E7" w:rsidRDefault="000317E7" w:rsidP="007F47B7">
      <w:pPr>
        <w:rPr>
          <w:lang w:val="fr-FR"/>
        </w:rPr>
      </w:pPr>
    </w:p>
    <w:p w14:paraId="3657F2C8" w14:textId="6556B2EE" w:rsidR="007F47B7" w:rsidRPr="007F47B7" w:rsidRDefault="007F47B7" w:rsidP="007F47B7">
      <w:pPr>
        <w:rPr>
          <w:rFonts w:cs="Times Roman"/>
          <w:lang w:val="fr-FR"/>
        </w:rPr>
      </w:pPr>
      <w:r w:rsidRPr="007F47B7">
        <w:rPr>
          <w:rFonts w:cs="Calibri Bold"/>
          <w:b/>
          <w:bCs/>
          <w:color w:val="FB0207"/>
          <w:lang w:val="fr-FR"/>
        </w:rPr>
        <w:t xml:space="preserve">env. 1 individu sur 50 est porteur de PCU </w:t>
      </w:r>
    </w:p>
    <w:p w14:paraId="7E005D10" w14:textId="77777777" w:rsidR="007F47B7" w:rsidRDefault="007F47B7" w:rsidP="0006027C">
      <w:pPr>
        <w:rPr>
          <w:rFonts w:ascii="Times Roman" w:hAnsi="Times Roman" w:cs="Times Roman"/>
          <w:color w:val="000000"/>
          <w:lang w:val="fr-FR"/>
        </w:rPr>
      </w:pPr>
    </w:p>
    <w:p w14:paraId="727BC165" w14:textId="77777777" w:rsidR="009378F1" w:rsidRDefault="009378F1" w:rsidP="009378F1">
      <w:pPr>
        <w:rPr>
          <w:rFonts w:ascii="Times Roman" w:hAnsi="Times Roman" w:cs="Times Roman"/>
          <w:color w:val="000000"/>
          <w:lang w:val="fr-FR"/>
        </w:rPr>
      </w:pPr>
      <w:r>
        <w:rPr>
          <w:lang w:val="fr-FR"/>
        </w:rPr>
        <w:t xml:space="preserve">Un monsieur a eu un enfant avec PCU dans un première union. Sa nouvelle partenaire, </w:t>
      </w:r>
    </w:p>
    <w:p w14:paraId="10B7375B" w14:textId="77777777" w:rsidR="009378F1" w:rsidRDefault="009378F1" w:rsidP="009378F1">
      <w:pPr>
        <w:rPr>
          <w:rFonts w:ascii="Times Roman" w:hAnsi="Times Roman" w:cs="Times Roman"/>
          <w:color w:val="000000"/>
          <w:lang w:val="fr-FR"/>
        </w:rPr>
      </w:pPr>
      <w:r>
        <w:rPr>
          <w:lang w:val="fr-FR"/>
        </w:rPr>
        <w:t xml:space="preserve">non-apparentée, demande quelle est la probabilité d’avoir un enfant avec une PCU </w:t>
      </w:r>
    </w:p>
    <w:p w14:paraId="5616BCD9" w14:textId="70E7A75E" w:rsidR="00D76089" w:rsidRDefault="009378F1" w:rsidP="003170F2">
      <w:r>
        <w:rPr>
          <w:noProof/>
          <w:lang w:val="fr-FR"/>
        </w:rPr>
        <w:drawing>
          <wp:inline distT="0" distB="0" distL="0" distR="0" wp14:anchorId="49648102" wp14:editId="41A43B76">
            <wp:extent cx="1266253" cy="563245"/>
            <wp:effectExtent l="0" t="0" r="3810" b="0"/>
            <wp:docPr id="150" name="Image 29" descr="MacOS:Users:sapinapascale:Library:Group Containers:Q79WDW8YH9.com.evernote.Evernote:Evernote:quick-note:32178707-personal-www.evernote.com:quick-note-d1hdtH:attachment--68LhG4: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cOS:Users:sapinapascale:Library:Group Containers:Q79WDW8YH9.com.evernote.Evernote:Evernote:quick-note:32178707-personal-www.evernote.com:quick-note-d1hdtH:attachment--68LhG4:screenshot.png"/>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266358" cy="563292"/>
                    </a:xfrm>
                    <a:prstGeom prst="rect">
                      <a:avLst/>
                    </a:prstGeom>
                    <a:noFill/>
                    <a:ln>
                      <a:noFill/>
                    </a:ln>
                  </pic:spPr>
                </pic:pic>
              </a:graphicData>
            </a:graphic>
          </wp:inline>
        </w:drawing>
      </w:r>
    </w:p>
    <w:p w14:paraId="5489FADA" w14:textId="77777777" w:rsidR="009378F1" w:rsidRDefault="009378F1" w:rsidP="003170F2"/>
    <w:p w14:paraId="625CCA71" w14:textId="5E40A1FF" w:rsidR="00561B6A" w:rsidRDefault="00561B6A" w:rsidP="00561B6A">
      <w:pPr>
        <w:rPr>
          <w:lang w:val="fr-FR"/>
        </w:rPr>
      </w:pPr>
      <w:r>
        <w:rPr>
          <w:lang w:val="fr-FR"/>
        </w:rPr>
        <w:lastRenderedPageBreak/>
        <w:t xml:space="preserve">Un monsieur a eu un enfant avec PCU dans un première union. Sa nouvelle partenaire, non-apparentée, demande quelle est la probabilité d’avoir un enfant avec une PCU </w:t>
      </w:r>
    </w:p>
    <w:p w14:paraId="68245C99" w14:textId="77777777" w:rsidR="00561B6A" w:rsidRPr="00561B6A" w:rsidRDefault="00561B6A" w:rsidP="00561B6A">
      <w:pPr>
        <w:ind w:left="708"/>
        <w:rPr>
          <w:rFonts w:cs="Times Roman"/>
          <w:color w:val="000000"/>
          <w:lang w:val="fr-FR"/>
        </w:rPr>
      </w:pPr>
      <w:r w:rsidRPr="00561B6A">
        <w:rPr>
          <w:lang w:val="fr-FR"/>
        </w:rPr>
        <w:t xml:space="preserve">• </w:t>
      </w:r>
      <w:r w:rsidRPr="00561B6A">
        <w:rPr>
          <w:color w:val="FB0207"/>
          <w:lang w:val="fr-FR"/>
        </w:rPr>
        <w:t>monsieur</w:t>
      </w:r>
      <w:r w:rsidRPr="00561B6A">
        <w:rPr>
          <w:lang w:val="fr-FR"/>
        </w:rPr>
        <w:t xml:space="preserve">: certainement porteur (probabilité 1; génotype ab) </w:t>
      </w:r>
    </w:p>
    <w:p w14:paraId="56015463" w14:textId="77777777" w:rsidR="00561B6A" w:rsidRPr="00561B6A" w:rsidRDefault="00561B6A" w:rsidP="00561B6A">
      <w:pPr>
        <w:ind w:left="708"/>
        <w:rPr>
          <w:rFonts w:cs="Times Roman"/>
          <w:color w:val="000000"/>
          <w:lang w:val="fr-FR"/>
        </w:rPr>
      </w:pPr>
      <w:r w:rsidRPr="00561B6A">
        <w:rPr>
          <w:lang w:val="fr-FR"/>
        </w:rPr>
        <w:t xml:space="preserve">• </w:t>
      </w:r>
      <w:r w:rsidRPr="00561B6A">
        <w:rPr>
          <w:color w:val="118002"/>
          <w:lang w:val="fr-FR"/>
        </w:rPr>
        <w:t>madame</w:t>
      </w:r>
      <w:r w:rsidRPr="00561B6A">
        <w:rPr>
          <w:lang w:val="fr-FR"/>
        </w:rPr>
        <w:t xml:space="preserve">: probabilité à priori 0.98 aa, 0.02 ab </w:t>
      </w:r>
    </w:p>
    <w:p w14:paraId="0C0F4F02" w14:textId="77777777" w:rsidR="00561B6A" w:rsidRPr="00561B6A" w:rsidRDefault="00561B6A" w:rsidP="00561B6A">
      <w:pPr>
        <w:ind w:left="708"/>
        <w:rPr>
          <w:rFonts w:cs="Times Roman"/>
          <w:color w:val="000000"/>
          <w:lang w:val="fr-FR"/>
        </w:rPr>
      </w:pPr>
      <w:r w:rsidRPr="00561B6A">
        <w:rPr>
          <w:lang w:val="fr-FR"/>
        </w:rPr>
        <w:t xml:space="preserve">• probabilité que les deux parents soient porteurs: </w:t>
      </w:r>
      <w:r w:rsidRPr="00561B6A">
        <w:rPr>
          <w:color w:val="FB0207"/>
          <w:lang w:val="fr-FR"/>
        </w:rPr>
        <w:t xml:space="preserve">1 </w:t>
      </w:r>
      <w:r w:rsidRPr="00561B6A">
        <w:rPr>
          <w:lang w:val="fr-FR"/>
        </w:rPr>
        <w:t xml:space="preserve">x </w:t>
      </w:r>
      <w:r w:rsidRPr="00561B6A">
        <w:rPr>
          <w:color w:val="118002"/>
          <w:lang w:val="fr-FR"/>
        </w:rPr>
        <w:t xml:space="preserve">0.02 </w:t>
      </w:r>
      <w:r w:rsidRPr="00561B6A">
        <w:rPr>
          <w:lang w:val="fr-FR"/>
        </w:rPr>
        <w:t xml:space="preserve">= </w:t>
      </w:r>
      <w:r w:rsidRPr="00561B6A">
        <w:rPr>
          <w:rFonts w:cs="Helvetica Bold"/>
          <w:b/>
          <w:bCs/>
          <w:lang w:val="fr-FR"/>
        </w:rPr>
        <w:t xml:space="preserve">0.02 </w:t>
      </w:r>
    </w:p>
    <w:p w14:paraId="4256A890" w14:textId="77777777" w:rsidR="00561B6A" w:rsidRPr="00561B6A" w:rsidRDefault="00561B6A" w:rsidP="00561B6A">
      <w:pPr>
        <w:ind w:left="708"/>
        <w:rPr>
          <w:rFonts w:cs="Times Roman"/>
          <w:color w:val="000000"/>
          <w:lang w:val="fr-FR"/>
        </w:rPr>
      </w:pPr>
      <w:r w:rsidRPr="00561B6A">
        <w:rPr>
          <w:lang w:val="fr-FR"/>
        </w:rPr>
        <w:t xml:space="preserve">• si deux parents porteurs (0.02), probabilité que chaque enfant hérite les deux gènes mutés (b): </w:t>
      </w:r>
    </w:p>
    <w:p w14:paraId="118D75EE" w14:textId="77777777" w:rsidR="00561B6A" w:rsidRPr="00561B6A" w:rsidRDefault="00561B6A" w:rsidP="00561B6A">
      <w:pPr>
        <w:ind w:left="708"/>
        <w:rPr>
          <w:rFonts w:cs="Times Roman"/>
          <w:color w:val="000000"/>
          <w:lang w:val="fr-FR"/>
        </w:rPr>
      </w:pPr>
      <w:r w:rsidRPr="00561B6A">
        <w:rPr>
          <w:lang w:val="fr-FR"/>
        </w:rPr>
        <w:t xml:space="preserve">• </w:t>
      </w:r>
      <w:r w:rsidRPr="00561B6A">
        <w:rPr>
          <w:rFonts w:cs="Helvetica Bold"/>
          <w:b/>
          <w:bCs/>
          <w:lang w:val="fr-FR"/>
        </w:rPr>
        <w:t xml:space="preserve">0.02 </w:t>
      </w:r>
      <w:r w:rsidRPr="00561B6A">
        <w:rPr>
          <w:lang w:val="fr-FR"/>
        </w:rPr>
        <w:t xml:space="preserve">x </w:t>
      </w:r>
      <w:r w:rsidRPr="00561B6A">
        <w:rPr>
          <w:color w:val="FD8008"/>
          <w:lang w:val="fr-FR"/>
        </w:rPr>
        <w:t xml:space="preserve">0.25 (1/4) </w:t>
      </w:r>
      <w:r w:rsidRPr="00561B6A">
        <w:rPr>
          <w:lang w:val="fr-FR"/>
        </w:rPr>
        <w:t xml:space="preserve">= </w:t>
      </w:r>
      <w:r w:rsidRPr="00561B6A">
        <w:rPr>
          <w:color w:val="0003FF"/>
          <w:lang w:val="fr-FR"/>
        </w:rPr>
        <w:t xml:space="preserve">0.005 = 0.5% = 5 sur mille = 1 sur 200 </w:t>
      </w:r>
    </w:p>
    <w:p w14:paraId="38F3062C" w14:textId="77777777" w:rsidR="00561B6A" w:rsidRDefault="00561B6A" w:rsidP="00561B6A">
      <w:pPr>
        <w:rPr>
          <w:rFonts w:cs="Helvetica Bold"/>
          <w:b/>
          <w:bCs/>
          <w:color w:val="FB0207"/>
          <w:lang w:val="fr-FR"/>
        </w:rPr>
      </w:pPr>
    </w:p>
    <w:p w14:paraId="2D66DED3" w14:textId="4BDEAF2C" w:rsidR="00561B6A" w:rsidRPr="00561B6A" w:rsidRDefault="00561B6A" w:rsidP="00561B6A">
      <w:pPr>
        <w:rPr>
          <w:rFonts w:cs="Times Roman"/>
          <w:color w:val="000000"/>
          <w:lang w:val="fr-FR"/>
        </w:rPr>
      </w:pPr>
      <w:r w:rsidRPr="00561B6A">
        <w:rPr>
          <w:rFonts w:cs="Helvetica Bold"/>
          <w:b/>
          <w:bCs/>
          <w:color w:val="FB0207"/>
          <w:lang w:val="fr-FR"/>
        </w:rPr>
        <w:t xml:space="preserve">Qu’est-ce que vous feriez de cette information si vous étiez (un de partenaires dans) ce couple? </w:t>
      </w:r>
    </w:p>
    <w:p w14:paraId="1CCF402C" w14:textId="491A8C18" w:rsidR="00561B6A" w:rsidRDefault="00561B6A" w:rsidP="00561B6A">
      <w:pPr>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67F7CF5E" wp14:editId="3A19B3A0">
            <wp:extent cx="912495" cy="1055320"/>
            <wp:effectExtent l="0" t="0" r="1905" b="12065"/>
            <wp:docPr id="148" name="Image 1" descr="MacOS:Users:sapinapascale:Library:Group Containers:Q79WDW8YH9.com.evernote.Evernote:Evernote:quick-note:32178707-personal-www.evernote.com:quick-note-d1hdtH:attachment--SIqX9V: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OS:Users:sapinapascale:Library:Group Containers:Q79WDW8YH9.com.evernote.Evernote:Evernote:quick-note:32178707-personal-www.evernote.com:quick-note-d1hdtH:attachment--SIqX9V:screenshot.pn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912538" cy="1055370"/>
                    </a:xfrm>
                    <a:prstGeom prst="rect">
                      <a:avLst/>
                    </a:prstGeom>
                    <a:noFill/>
                    <a:ln>
                      <a:noFill/>
                    </a:ln>
                  </pic:spPr>
                </pic:pic>
              </a:graphicData>
            </a:graphic>
          </wp:inline>
        </w:drawing>
      </w:r>
    </w:p>
    <w:p w14:paraId="11E9D627" w14:textId="1EB02656" w:rsidR="00561B6A" w:rsidRDefault="00561B6A" w:rsidP="002442B0">
      <w:pPr>
        <w:pStyle w:val="Titre2"/>
      </w:pPr>
      <w:bookmarkStart w:id="369" w:name="_Toc509172263"/>
      <w:bookmarkStart w:id="370" w:name="_Toc243252446"/>
      <w:bookmarkStart w:id="371" w:name="_Toc243252621"/>
      <w:r>
        <w:t>4.d. La maladie de Tay-Sachs</w:t>
      </w:r>
      <w:bookmarkEnd w:id="369"/>
      <w:r w:rsidR="00042EBA">
        <w:t> :</w:t>
      </w:r>
      <w:r w:rsidR="00042EBA" w:rsidRPr="00042EBA">
        <w:t xml:space="preserve"> </w:t>
      </w:r>
      <w:r w:rsidR="00042EBA">
        <w:t>maladie neurodegenerative</w:t>
      </w:r>
      <w:bookmarkEnd w:id="370"/>
      <w:bookmarkEnd w:id="371"/>
    </w:p>
    <w:p w14:paraId="3A2F620E" w14:textId="46D17F23" w:rsidR="00561B6A" w:rsidRPr="00561B6A" w:rsidRDefault="00561B6A" w:rsidP="00561B6A">
      <w:r>
        <w:t>La maladie de Tay-Sachs</w:t>
      </w:r>
    </w:p>
    <w:p w14:paraId="30BF0923" w14:textId="77777777" w:rsidR="00561B6A" w:rsidRPr="00561B6A" w:rsidRDefault="00561B6A" w:rsidP="00844658">
      <w:pPr>
        <w:pStyle w:val="Paragraphedeliste"/>
        <w:numPr>
          <w:ilvl w:val="0"/>
          <w:numId w:val="55"/>
        </w:numPr>
        <w:rPr>
          <w:lang w:val="fr-FR"/>
        </w:rPr>
      </w:pPr>
      <w:r w:rsidRPr="00561B6A">
        <w:rPr>
          <w:lang w:val="fr-FR"/>
        </w:rPr>
        <w:t>paradigme de maladie “neurodegenerative”  </w:t>
      </w:r>
    </w:p>
    <w:p w14:paraId="2BCE6114" w14:textId="77777777" w:rsidR="00561B6A" w:rsidRPr="00561B6A" w:rsidRDefault="00561B6A" w:rsidP="00844658">
      <w:pPr>
        <w:pStyle w:val="Paragraphedeliste"/>
        <w:numPr>
          <w:ilvl w:val="0"/>
          <w:numId w:val="55"/>
        </w:numPr>
        <w:rPr>
          <w:lang w:val="fr-FR"/>
        </w:rPr>
      </w:pPr>
      <w:r w:rsidRPr="00561B6A">
        <w:rPr>
          <w:lang w:val="fr-FR"/>
        </w:rPr>
        <w:t>pronostic néfaste dans l’enfance  </w:t>
      </w:r>
    </w:p>
    <w:p w14:paraId="276EFC2E" w14:textId="77777777" w:rsidR="00561B6A" w:rsidRPr="00561B6A" w:rsidRDefault="00561B6A" w:rsidP="00844658">
      <w:pPr>
        <w:pStyle w:val="Paragraphedeliste"/>
        <w:numPr>
          <w:ilvl w:val="0"/>
          <w:numId w:val="55"/>
        </w:numPr>
        <w:rPr>
          <w:lang w:val="fr-FR"/>
        </w:rPr>
      </w:pPr>
      <w:r w:rsidRPr="00561B6A">
        <w:rPr>
          <w:lang w:val="fr-FR"/>
        </w:rPr>
        <w:t>récessive  </w:t>
      </w:r>
    </w:p>
    <w:p w14:paraId="67CD483A" w14:textId="77777777" w:rsidR="00561B6A" w:rsidRPr="00561B6A" w:rsidRDefault="00561B6A" w:rsidP="00844658">
      <w:pPr>
        <w:pStyle w:val="Paragraphedeliste"/>
        <w:numPr>
          <w:ilvl w:val="0"/>
          <w:numId w:val="55"/>
        </w:numPr>
        <w:rPr>
          <w:lang w:val="fr-FR"/>
        </w:rPr>
      </w:pPr>
      <w:r w:rsidRPr="00561B6A">
        <w:rPr>
          <w:lang w:val="fr-FR"/>
        </w:rPr>
        <w:t xml:space="preserve">manque de l’enzyme hexosaminidase B dans les lysosomes </w:t>
      </w:r>
      <w:r w:rsidRPr="00561B6A">
        <w:rPr>
          <w:rFonts w:ascii="HELVETICA OBLIQUE" w:hAnsi="HELVETICA OBLIQUE" w:cs="HELVETICA OBLIQUE"/>
          <w:i/>
          <w:iCs/>
          <w:color w:val="FB0207"/>
          <w:lang w:val="fr-FR"/>
        </w:rPr>
        <w:t xml:space="preserve">(* organelles!) </w:t>
      </w:r>
      <w:r w:rsidRPr="00561B6A">
        <w:rPr>
          <w:lang w:val="fr-FR"/>
        </w:rPr>
        <w:t> </w:t>
      </w:r>
    </w:p>
    <w:p w14:paraId="4958B8E7" w14:textId="77777777" w:rsidR="00561B6A" w:rsidRPr="00561B6A" w:rsidRDefault="00561B6A" w:rsidP="00844658">
      <w:pPr>
        <w:pStyle w:val="Paragraphedeliste"/>
        <w:numPr>
          <w:ilvl w:val="0"/>
          <w:numId w:val="55"/>
        </w:numPr>
        <w:rPr>
          <w:lang w:val="fr-FR"/>
        </w:rPr>
      </w:pPr>
      <w:r w:rsidRPr="00561B6A">
        <w:rPr>
          <w:lang w:val="fr-FR"/>
        </w:rPr>
        <w:t>accumulation de lipides dans le cerveau et dans la rétine  </w:t>
      </w:r>
    </w:p>
    <w:p w14:paraId="070CD69F" w14:textId="77777777" w:rsidR="00561B6A" w:rsidRDefault="00561B6A" w:rsidP="00561B6A">
      <w:pPr>
        <w:rPr>
          <w:rFonts w:ascii="Times Roman" w:hAnsi="Times Roman" w:cs="Times Roman"/>
          <w:color w:val="000000"/>
          <w:lang w:val="fr-FR"/>
        </w:rPr>
      </w:pPr>
    </w:p>
    <w:p w14:paraId="784D8F2B" w14:textId="2A57B9E0" w:rsidR="00561B6A" w:rsidRDefault="00561B6A" w:rsidP="002442B0">
      <w:pPr>
        <w:pStyle w:val="Titre2"/>
      </w:pPr>
      <w:bookmarkStart w:id="372" w:name="_Toc509172264"/>
      <w:bookmarkStart w:id="373" w:name="_Toc243252447"/>
      <w:bookmarkStart w:id="374" w:name="_Toc243252622"/>
      <w:r>
        <w:t>4.e. La fibrose cystique du pancréas (cystic fibrosis or “mucoviscidose”)</w:t>
      </w:r>
      <w:bookmarkEnd w:id="372"/>
      <w:bookmarkEnd w:id="373"/>
      <w:bookmarkEnd w:id="374"/>
      <w:r>
        <w:t xml:space="preserve"> </w:t>
      </w:r>
    </w:p>
    <w:p w14:paraId="74D2DB9D" w14:textId="77777777" w:rsidR="00561B6A" w:rsidRDefault="00561B6A" w:rsidP="00561B6A">
      <w:pPr>
        <w:rPr>
          <w:rFonts w:ascii="Times Roman" w:hAnsi="Times Roman" w:cs="Times Roman"/>
          <w:color w:val="000000"/>
          <w:lang w:val="fr-FR"/>
        </w:rPr>
      </w:pPr>
      <w:r>
        <w:rPr>
          <w:lang w:val="fr-FR"/>
        </w:rPr>
        <w:t xml:space="preserve">La fibrose cystique du pancréas (cystic fibrosis or “mucoviscidose”) : petite histoire d’une maladie moléculaire </w:t>
      </w:r>
    </w:p>
    <w:p w14:paraId="114DDCF0" w14:textId="77777777" w:rsidR="00561B6A" w:rsidRPr="00561B6A" w:rsidRDefault="00561B6A" w:rsidP="00844658">
      <w:pPr>
        <w:pStyle w:val="Paragraphedeliste"/>
        <w:numPr>
          <w:ilvl w:val="0"/>
          <w:numId w:val="56"/>
        </w:numPr>
        <w:rPr>
          <w:lang w:val="fr-FR"/>
        </w:rPr>
      </w:pPr>
      <w:r w:rsidRPr="00561B6A">
        <w:rPr>
          <w:lang w:val="fr-FR"/>
        </w:rPr>
        <w:t>18ème siècle: “...l’enfant qui a la peau salée va mourir bientôt...”  </w:t>
      </w:r>
    </w:p>
    <w:p w14:paraId="7321977C" w14:textId="77777777" w:rsidR="00561B6A" w:rsidRPr="00561B6A" w:rsidRDefault="00561B6A" w:rsidP="00844658">
      <w:pPr>
        <w:pStyle w:val="Paragraphedeliste"/>
        <w:numPr>
          <w:ilvl w:val="0"/>
          <w:numId w:val="56"/>
        </w:numPr>
        <w:rPr>
          <w:lang w:val="fr-FR"/>
        </w:rPr>
      </w:pPr>
      <w:r w:rsidRPr="00561B6A">
        <w:rPr>
          <w:lang w:val="fr-FR"/>
        </w:rPr>
        <w:t>1934: Association entre toux chronique et “syndrome coeliaque” (Fanconi)  </w:t>
      </w:r>
    </w:p>
    <w:p w14:paraId="6ABD6801" w14:textId="77777777" w:rsidR="00561B6A" w:rsidRPr="00561B6A" w:rsidRDefault="00561B6A" w:rsidP="00844658">
      <w:pPr>
        <w:pStyle w:val="Paragraphedeliste"/>
        <w:numPr>
          <w:ilvl w:val="0"/>
          <w:numId w:val="56"/>
        </w:numPr>
        <w:rPr>
          <w:lang w:val="fr-FR"/>
        </w:rPr>
      </w:pPr>
      <w:r w:rsidRPr="00561B6A">
        <w:rPr>
          <w:lang w:val="fr-FR"/>
        </w:rPr>
        <w:t xml:space="preserve">1938; idem, plus fibrose cystique du pancréas (Anderson): </w:t>
      </w:r>
      <w:r w:rsidRPr="00561B6A">
        <w:rPr>
          <w:rFonts w:ascii="Helvetica Bold" w:hAnsi="Helvetica Bold" w:cs="Helvetica Bold"/>
          <w:b/>
          <w:bCs/>
          <w:lang w:val="fr-FR"/>
        </w:rPr>
        <w:t xml:space="preserve">CYSTIC FIBROSIS </w:t>
      </w:r>
      <w:r w:rsidRPr="00561B6A">
        <w:rPr>
          <w:lang w:val="fr-FR"/>
        </w:rPr>
        <w:t> </w:t>
      </w:r>
    </w:p>
    <w:p w14:paraId="7F4BE738" w14:textId="77777777" w:rsidR="00561B6A" w:rsidRPr="00561B6A" w:rsidRDefault="00561B6A" w:rsidP="00844658">
      <w:pPr>
        <w:pStyle w:val="Paragraphedeliste"/>
        <w:numPr>
          <w:ilvl w:val="0"/>
          <w:numId w:val="56"/>
        </w:numPr>
        <w:rPr>
          <w:lang w:val="fr-FR"/>
        </w:rPr>
      </w:pPr>
      <w:r w:rsidRPr="00561B6A">
        <w:rPr>
          <w:lang w:val="fr-FR"/>
        </w:rPr>
        <w:t xml:space="preserve">1948-1953: la sueur des enfants CF contient plus de chlore que normal (Di Sant’Agnese) - </w:t>
      </w:r>
      <w:r w:rsidRPr="00561B6A">
        <w:rPr>
          <w:rFonts w:ascii="Helvetica Bold" w:hAnsi="Helvetica Bold" w:cs="Helvetica Bold"/>
          <w:b/>
          <w:bCs/>
          <w:lang w:val="fr-FR"/>
        </w:rPr>
        <w:t xml:space="preserve">test de la sueur pour le diagnostic </w:t>
      </w:r>
      <w:r w:rsidRPr="00561B6A">
        <w:rPr>
          <w:lang w:val="fr-FR"/>
        </w:rPr>
        <w:t> </w:t>
      </w:r>
    </w:p>
    <w:p w14:paraId="1DF24F06" w14:textId="77777777" w:rsidR="00561B6A" w:rsidRPr="00561B6A" w:rsidRDefault="00561B6A" w:rsidP="00844658">
      <w:pPr>
        <w:pStyle w:val="Paragraphedeliste"/>
        <w:numPr>
          <w:ilvl w:val="0"/>
          <w:numId w:val="56"/>
        </w:numPr>
        <w:rPr>
          <w:lang w:val="fr-FR"/>
        </w:rPr>
      </w:pPr>
      <w:r w:rsidRPr="00561B6A">
        <w:rPr>
          <w:lang w:val="fr-FR"/>
        </w:rPr>
        <w:t>Années 60: prolongation de survie, définition des manifestations cliniques  </w:t>
      </w:r>
    </w:p>
    <w:p w14:paraId="73CE606F" w14:textId="77777777" w:rsidR="00561B6A" w:rsidRPr="00561B6A" w:rsidRDefault="00561B6A" w:rsidP="00844658">
      <w:pPr>
        <w:pStyle w:val="Paragraphedeliste"/>
        <w:numPr>
          <w:ilvl w:val="0"/>
          <w:numId w:val="56"/>
        </w:numPr>
        <w:rPr>
          <w:lang w:val="fr-FR"/>
        </w:rPr>
      </w:pPr>
      <w:r w:rsidRPr="00561B6A">
        <w:rPr>
          <w:lang w:val="fr-FR"/>
        </w:rPr>
        <w:t>1985: localisation du gène sur le chromosome 7  </w:t>
      </w:r>
    </w:p>
    <w:p w14:paraId="4F56788F" w14:textId="77777777" w:rsidR="00561B6A" w:rsidRPr="00561B6A" w:rsidRDefault="00561B6A" w:rsidP="00844658">
      <w:pPr>
        <w:pStyle w:val="Paragraphedeliste"/>
        <w:numPr>
          <w:ilvl w:val="0"/>
          <w:numId w:val="56"/>
        </w:numPr>
        <w:rPr>
          <w:lang w:val="fr-FR"/>
        </w:rPr>
      </w:pPr>
      <w:r w:rsidRPr="00561B6A">
        <w:rPr>
          <w:lang w:val="fr-FR"/>
        </w:rPr>
        <w:t>1989: clonage du gène “CFTR”  </w:t>
      </w:r>
    </w:p>
    <w:p w14:paraId="28CA52AF" w14:textId="77777777" w:rsidR="00561B6A" w:rsidRDefault="00561B6A" w:rsidP="00561B6A">
      <w:pPr>
        <w:rPr>
          <w:rFonts w:ascii="Times Roman" w:hAnsi="Times Roman" w:cs="Times Roman"/>
          <w:color w:val="000000"/>
          <w:lang w:val="fr-FR"/>
        </w:rPr>
      </w:pPr>
    </w:p>
    <w:p w14:paraId="289E1013" w14:textId="6A605C89" w:rsidR="00561B6A" w:rsidRDefault="00561B6A" w:rsidP="00561B6A">
      <w:pPr>
        <w:rPr>
          <w:rFonts w:ascii="Times Roman" w:hAnsi="Times Roman" w:cs="Times Roman"/>
          <w:color w:val="000000"/>
          <w:lang w:val="fr-FR"/>
        </w:rPr>
      </w:pPr>
      <w:r>
        <w:rPr>
          <w:rFonts w:ascii="Times Roman" w:hAnsi="Times Roman" w:cs="Times Roman"/>
          <w:noProof/>
          <w:color w:val="000000"/>
          <w:lang w:val="fr-FR"/>
        </w:rPr>
        <w:lastRenderedPageBreak/>
        <w:drawing>
          <wp:inline distT="0" distB="0" distL="0" distR="0" wp14:anchorId="06EFA32C" wp14:editId="44F4B84C">
            <wp:extent cx="1938905" cy="1335405"/>
            <wp:effectExtent l="0" t="0" r="0" b="10795"/>
            <wp:docPr id="149" name="Image 2" descr="MacOS:Users:sapinapascale:Library:Group Containers:Q79WDW8YH9.com.evernote.Evernote:Evernote:quick-note:32178707-personal-www.evernote.com:quick-note-d1hdtH:attachment--bHCYgG: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OS:Users:sapinapascale:Library:Group Containers:Q79WDW8YH9.com.evernote.Evernote:Evernote:quick-note:32178707-personal-www.evernote.com:quick-note-d1hdtH:attachment--bHCYgG:screenshot.pn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38905" cy="1335405"/>
                    </a:xfrm>
                    <a:prstGeom prst="rect">
                      <a:avLst/>
                    </a:prstGeom>
                    <a:noFill/>
                    <a:ln>
                      <a:noFill/>
                    </a:ln>
                  </pic:spPr>
                </pic:pic>
              </a:graphicData>
            </a:graphic>
          </wp:inline>
        </w:drawing>
      </w:r>
      <w:r w:rsidR="004E217B">
        <w:rPr>
          <w:rFonts w:ascii="Times Roman" w:hAnsi="Times Roman" w:cs="Times Roman"/>
          <w:noProof/>
          <w:color w:val="000000"/>
          <w:lang w:val="fr-FR"/>
        </w:rPr>
        <w:drawing>
          <wp:inline distT="0" distB="0" distL="0" distR="0" wp14:anchorId="6FC5319D" wp14:editId="0CEBD9BE">
            <wp:extent cx="2140357" cy="1334770"/>
            <wp:effectExtent l="0" t="0" r="0" b="11430"/>
            <wp:docPr id="152" name="Image 4" descr="MacOS:Users:sapinapascale:Library:Group Containers:Q79WDW8YH9.com.evernote.Evernote:Evernote:quick-note:32178707-personal-www.evernote.com:quick-note-d1hdtH:attachment--7U6rho: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OS:Users:sapinapascale:Library:Group Containers:Q79WDW8YH9.com.evernote.Evernote:Evernote:quick-note:32178707-personal-www.evernote.com:quick-note-d1hdtH:attachment--7U6rho:screenshot.pn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141318" cy="1335369"/>
                    </a:xfrm>
                    <a:prstGeom prst="rect">
                      <a:avLst/>
                    </a:prstGeom>
                    <a:noFill/>
                    <a:ln>
                      <a:noFill/>
                    </a:ln>
                  </pic:spPr>
                </pic:pic>
              </a:graphicData>
            </a:graphic>
          </wp:inline>
        </w:drawing>
      </w:r>
      <w:r w:rsidR="004E217B">
        <w:rPr>
          <w:rFonts w:ascii="Times Roman" w:hAnsi="Times Roman" w:cs="Times Roman"/>
          <w:noProof/>
          <w:color w:val="000000"/>
          <w:lang w:val="fr-FR"/>
        </w:rPr>
        <w:drawing>
          <wp:inline distT="0" distB="0" distL="0" distR="0" wp14:anchorId="406521E8" wp14:editId="385AEB55">
            <wp:extent cx="1255395" cy="690052"/>
            <wp:effectExtent l="0" t="0" r="0" b="0"/>
            <wp:docPr id="151" name="Image 3" descr="MacOS:Users:sapinapascale:Library:Group Containers:Q79WDW8YH9.com.evernote.Evernote:Evernote:quick-note:32178707-personal-www.evernote.com:quick-note-d1hdtH:attachment--SDIreD: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OS:Users:sapinapascale:Library:Group Containers:Q79WDW8YH9.com.evernote.Evernote:Evernote:quick-note:32178707-personal-www.evernote.com:quick-note-d1hdtH:attachment--SDIreD:screenshot.pn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255395" cy="690052"/>
                    </a:xfrm>
                    <a:prstGeom prst="rect">
                      <a:avLst/>
                    </a:prstGeom>
                    <a:noFill/>
                    <a:ln>
                      <a:noFill/>
                    </a:ln>
                  </pic:spPr>
                </pic:pic>
              </a:graphicData>
            </a:graphic>
          </wp:inline>
        </w:drawing>
      </w:r>
      <w:r w:rsidR="004E217B">
        <w:rPr>
          <w:rFonts w:ascii="Times Roman" w:hAnsi="Times Roman" w:cs="Times Roman"/>
          <w:noProof/>
          <w:color w:val="000000"/>
          <w:lang w:val="fr-FR"/>
        </w:rPr>
        <w:drawing>
          <wp:inline distT="0" distB="0" distL="0" distR="0" wp14:anchorId="40728382" wp14:editId="43F9847E">
            <wp:extent cx="1255395" cy="1063313"/>
            <wp:effectExtent l="0" t="0" r="0" b="3810"/>
            <wp:docPr id="153" name="Image 5" descr="MacOS:Users:sapinapascale:Library:Group Containers:Q79WDW8YH9.com.evernote.Evernote:Evernote:quick-note:32178707-personal-www.evernote.com:quick-note-d1hdtH:attachment--xcTgsk: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OS:Users:sapinapascale:Library:Group Containers:Q79WDW8YH9.com.evernote.Evernote:Evernote:quick-note:32178707-personal-www.evernote.com:quick-note-d1hdtH:attachment--xcTgsk:screenshot.pn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255608" cy="1063493"/>
                    </a:xfrm>
                    <a:prstGeom prst="rect">
                      <a:avLst/>
                    </a:prstGeom>
                    <a:noFill/>
                    <a:ln>
                      <a:noFill/>
                    </a:ln>
                  </pic:spPr>
                </pic:pic>
              </a:graphicData>
            </a:graphic>
          </wp:inline>
        </w:drawing>
      </w:r>
      <w:r w:rsidR="004E217B">
        <w:rPr>
          <w:rFonts w:ascii="Times Roman" w:hAnsi="Times Roman" w:cs="Times Roman"/>
          <w:noProof/>
          <w:color w:val="000000"/>
          <w:lang w:val="fr-FR"/>
        </w:rPr>
        <w:drawing>
          <wp:inline distT="0" distB="0" distL="0" distR="0" wp14:anchorId="3CB00CDF" wp14:editId="6A216453">
            <wp:extent cx="1161104" cy="1070038"/>
            <wp:effectExtent l="0" t="0" r="7620" b="0"/>
            <wp:docPr id="154" name="Image 6" descr="MacOS:Users:sapinapascale:Library:Group Containers:Q79WDW8YH9.com.evernote.Evernote:Evernote:quick-note:32178707-personal-www.evernote.com:quick-note-d1hdtH:attachment--Ydbkzl: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OS:Users:sapinapascale:Library:Group Containers:Q79WDW8YH9.com.evernote.Evernote:Evernote:quick-note:32178707-personal-www.evernote.com:quick-note-d1hdtH:attachment--Ydbkzl:screenshot.pn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161602" cy="1070497"/>
                    </a:xfrm>
                    <a:prstGeom prst="rect">
                      <a:avLst/>
                    </a:prstGeom>
                    <a:noFill/>
                    <a:ln>
                      <a:noFill/>
                    </a:ln>
                  </pic:spPr>
                </pic:pic>
              </a:graphicData>
            </a:graphic>
          </wp:inline>
        </w:drawing>
      </w:r>
      <w:r w:rsidR="004E217B">
        <w:rPr>
          <w:rFonts w:ascii="Times Roman" w:hAnsi="Times Roman" w:cs="Times Roman"/>
          <w:noProof/>
          <w:color w:val="000000"/>
          <w:lang w:val="fr-FR"/>
        </w:rPr>
        <w:drawing>
          <wp:inline distT="0" distB="0" distL="0" distR="0" wp14:anchorId="4BBCA583" wp14:editId="06552737">
            <wp:extent cx="910945" cy="1045190"/>
            <wp:effectExtent l="0" t="0" r="3810" b="0"/>
            <wp:docPr id="155" name="Image 7" descr="MacOS:Users:sapinapascale:Library:Group Containers:Q79WDW8YH9.com.evernote.Evernote:Evernote:quick-note:32178707-personal-www.evernote.com:quick-note-d1hdtH:attachment--gAaf8b: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OS:Users:sapinapascale:Library:Group Containers:Q79WDW8YH9.com.evernote.Evernote:Evernote:quick-note:32178707-personal-www.evernote.com:quick-note-d1hdtH:attachment--gAaf8b:screenshot.pn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10959" cy="1045206"/>
                    </a:xfrm>
                    <a:prstGeom prst="rect">
                      <a:avLst/>
                    </a:prstGeom>
                    <a:noFill/>
                    <a:ln>
                      <a:noFill/>
                    </a:ln>
                  </pic:spPr>
                </pic:pic>
              </a:graphicData>
            </a:graphic>
          </wp:inline>
        </w:drawing>
      </w:r>
    </w:p>
    <w:p w14:paraId="0BCE1917" w14:textId="77777777" w:rsidR="004E217B" w:rsidRDefault="004E217B" w:rsidP="00561B6A">
      <w:pPr>
        <w:rPr>
          <w:rFonts w:ascii="Times Roman" w:hAnsi="Times Roman" w:cs="Times Roman"/>
          <w:color w:val="000000"/>
          <w:lang w:val="fr-FR"/>
        </w:rPr>
      </w:pPr>
    </w:p>
    <w:p w14:paraId="7A9E76AE" w14:textId="150686C5" w:rsidR="004E217B" w:rsidRDefault="004E217B" w:rsidP="004E217B">
      <w:pPr>
        <w:pStyle w:val="Titre3"/>
      </w:pPr>
      <w:bookmarkStart w:id="375" w:name="_Toc509172265"/>
      <w:bookmarkStart w:id="376" w:name="_Toc243252448"/>
      <w:bookmarkStart w:id="377" w:name="_Toc243252623"/>
      <w:r>
        <w:t>4.e.1. Le gène de la mucoviscidose (cystic fibrosis) est un canal à  chlore (CFTR)</w:t>
      </w:r>
      <w:bookmarkEnd w:id="375"/>
      <w:bookmarkEnd w:id="376"/>
      <w:bookmarkEnd w:id="377"/>
      <w:r>
        <w:t xml:space="preserve"> </w:t>
      </w:r>
    </w:p>
    <w:p w14:paraId="7CA52BFE" w14:textId="462EB0AF" w:rsidR="004E217B" w:rsidRDefault="004E217B" w:rsidP="00561B6A">
      <w:pPr>
        <w:rPr>
          <w:lang w:val="fr-FR"/>
        </w:rPr>
      </w:pPr>
      <w:r>
        <w:rPr>
          <w:lang w:val="fr-FR"/>
        </w:rPr>
        <w:t xml:space="preserve">Le gène de la mucoviscidose (cystic fibrosis) est un </w:t>
      </w:r>
      <w:r w:rsidRPr="00E20652">
        <w:rPr>
          <w:highlight w:val="yellow"/>
          <w:lang w:val="fr-FR"/>
        </w:rPr>
        <w:t xml:space="preserve">canal à </w:t>
      </w:r>
      <w:r w:rsidRPr="00E20652">
        <w:rPr>
          <w:rFonts w:ascii="Times Roman" w:hAnsi="Times Roman" w:cs="Times Roman"/>
          <w:color w:val="000000"/>
          <w:highlight w:val="yellow"/>
          <w:lang w:val="fr-FR"/>
        </w:rPr>
        <w:t xml:space="preserve"> </w:t>
      </w:r>
      <w:r w:rsidRPr="00E20652">
        <w:rPr>
          <w:highlight w:val="yellow"/>
          <w:lang w:val="fr-FR"/>
        </w:rPr>
        <w:t>chlore (CFTR)</w:t>
      </w:r>
      <w:r w:rsidR="00E20652">
        <w:rPr>
          <w:highlight w:val="yellow"/>
          <w:lang w:val="fr-FR"/>
        </w:rPr>
        <w:t> </w:t>
      </w:r>
      <w:r w:rsidR="00E20652">
        <w:rPr>
          <w:lang w:val="fr-FR"/>
        </w:rPr>
        <w:t>: sueur presentce de chlore</w:t>
      </w:r>
    </w:p>
    <w:p w14:paraId="0CC0E3C5" w14:textId="77777777" w:rsidR="004E217B" w:rsidRDefault="004E217B" w:rsidP="004E217B">
      <w:pPr>
        <w:rPr>
          <w:rFonts w:ascii="Times Roman" w:hAnsi="Times Roman" w:cs="Times Roman"/>
          <w:color w:val="000000"/>
          <w:lang w:val="fr-FR"/>
        </w:rPr>
      </w:pPr>
      <w:r>
        <w:rPr>
          <w:lang w:val="fr-FR"/>
        </w:rPr>
        <w:t xml:space="preserve">• une mutation très frequente, délétion de trois nucleotides —&gt; le codon entier pour Phe508 </w:t>
      </w:r>
    </w:p>
    <w:p w14:paraId="5EEEB416" w14:textId="77777777" w:rsidR="004E217B" w:rsidRDefault="004E217B" w:rsidP="004E217B">
      <w:pPr>
        <w:rPr>
          <w:lang w:val="fr-FR"/>
        </w:rPr>
      </w:pPr>
      <w:r>
        <w:rPr>
          <w:lang w:val="fr-FR"/>
        </w:rPr>
        <w:t xml:space="preserve">• à niveau protéine: “508delF” </w:t>
      </w:r>
    </w:p>
    <w:p w14:paraId="15AE88BD" w14:textId="63C07028" w:rsidR="00551544" w:rsidRDefault="00551544" w:rsidP="004E217B">
      <w:pPr>
        <w:rPr>
          <w:lang w:val="fr-FR"/>
        </w:rPr>
      </w:pPr>
      <w:r>
        <w:rPr>
          <w:lang w:val="fr-FR"/>
        </w:rPr>
        <w:t>trouble de digestion au niveau du pancreas</w:t>
      </w:r>
    </w:p>
    <w:p w14:paraId="689BA2E5" w14:textId="16125028" w:rsidR="00551544" w:rsidRDefault="00551544" w:rsidP="004E217B">
      <w:pPr>
        <w:rPr>
          <w:lang w:val="fr-FR"/>
        </w:rPr>
      </w:pPr>
      <w:r>
        <w:rPr>
          <w:lang w:val="fr-FR"/>
        </w:rPr>
        <w:t>limitation org</w:t>
      </w:r>
      <w:r w:rsidR="00BB4570">
        <w:rPr>
          <w:lang w:val="fr-FR"/>
        </w:rPr>
        <w:t>an</w:t>
      </w:r>
      <w:r>
        <w:rPr>
          <w:lang w:val="fr-FR"/>
        </w:rPr>
        <w:t xml:space="preserve">ique au </w:t>
      </w:r>
      <w:r w:rsidR="00BB4570">
        <w:rPr>
          <w:lang w:val="fr-FR"/>
        </w:rPr>
        <w:t>niveau  : poumon, pancré</w:t>
      </w:r>
      <w:r>
        <w:rPr>
          <w:lang w:val="fr-FR"/>
        </w:rPr>
        <w:t>as et spermatozoide : bloquage par le mucus trop visqueux épais</w:t>
      </w:r>
      <w:r w:rsidR="00BB4570">
        <w:rPr>
          <w:lang w:val="fr-FR"/>
        </w:rPr>
        <w:t>s</w:t>
      </w:r>
      <w:r>
        <w:rPr>
          <w:lang w:val="fr-FR"/>
        </w:rPr>
        <w:t>e</w:t>
      </w:r>
    </w:p>
    <w:p w14:paraId="067FA0B0" w14:textId="53341ACA" w:rsidR="004E217B" w:rsidRDefault="004E217B" w:rsidP="004E217B">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1ED3E29B" wp14:editId="39E95BD5">
            <wp:extent cx="1883844" cy="1257124"/>
            <wp:effectExtent l="0" t="0" r="0" b="0"/>
            <wp:docPr id="15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884031" cy="1257249"/>
                    </a:xfrm>
                    <a:prstGeom prst="rect">
                      <a:avLst/>
                    </a:prstGeom>
                    <a:noFill/>
                    <a:ln>
                      <a:noFill/>
                    </a:ln>
                  </pic:spPr>
                </pic:pic>
              </a:graphicData>
            </a:graphic>
          </wp:inline>
        </w:drawing>
      </w:r>
      <w:r>
        <w:rPr>
          <w:rFonts w:ascii="Times Roman" w:hAnsi="Times Roman" w:cs="Times Roman"/>
          <w:color w:val="000000"/>
          <w:lang w:val="fr-FR"/>
        </w:rPr>
        <w:t xml:space="preserve"> </w:t>
      </w:r>
      <w:r>
        <w:rPr>
          <w:rFonts w:ascii="Times Roman" w:hAnsi="Times Roman" w:cs="Times Roman"/>
          <w:noProof/>
          <w:color w:val="000000"/>
          <w:lang w:val="fr-FR"/>
        </w:rPr>
        <w:drawing>
          <wp:inline distT="0" distB="0" distL="0" distR="0" wp14:anchorId="60270E08" wp14:editId="33B8F74F">
            <wp:extent cx="1894826" cy="1197425"/>
            <wp:effectExtent l="0" t="0" r="10795" b="0"/>
            <wp:docPr id="15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894972" cy="1197518"/>
                    </a:xfrm>
                    <a:prstGeom prst="rect">
                      <a:avLst/>
                    </a:prstGeom>
                    <a:noFill/>
                    <a:ln>
                      <a:noFill/>
                    </a:ln>
                  </pic:spPr>
                </pic:pic>
              </a:graphicData>
            </a:graphic>
          </wp:inline>
        </w:drawing>
      </w:r>
      <w:r>
        <w:rPr>
          <w:rFonts w:ascii="Times Roman" w:hAnsi="Times Roman" w:cs="Times Roman"/>
          <w:color w:val="000000"/>
          <w:lang w:val="fr-FR"/>
        </w:rPr>
        <w:t xml:space="preserve"> </w:t>
      </w:r>
      <w:r>
        <w:rPr>
          <w:rFonts w:ascii="Times Roman" w:hAnsi="Times Roman" w:cs="Times Roman"/>
          <w:noProof/>
          <w:color w:val="000000"/>
          <w:lang w:val="fr-FR"/>
        </w:rPr>
        <w:drawing>
          <wp:inline distT="0" distB="0" distL="0" distR="0" wp14:anchorId="0DE03217" wp14:editId="46F3CF2A">
            <wp:extent cx="1657153" cy="1132205"/>
            <wp:effectExtent l="0" t="0" r="0" b="10795"/>
            <wp:docPr id="158" name="Image 12" descr="MacOS:Users:sapinapascale:Library:Group Containers:Q79WDW8YH9.com.evernote.Evernote:Evernote:quick-note:32178707-personal-www.evernote.com:quick-note-d1hdtH:attachment--3MR3xx: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OS:Users:sapinapascale:Library:Group Containers:Q79WDW8YH9.com.evernote.Evernote:Evernote:quick-note:32178707-personal-www.evernote.com:quick-note-d1hdtH:attachment--3MR3xx:screenshot.pn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657153" cy="1132205"/>
                    </a:xfrm>
                    <a:prstGeom prst="rect">
                      <a:avLst/>
                    </a:prstGeom>
                    <a:noFill/>
                    <a:ln>
                      <a:noFill/>
                    </a:ln>
                  </pic:spPr>
                </pic:pic>
              </a:graphicData>
            </a:graphic>
          </wp:inline>
        </w:drawing>
      </w:r>
    </w:p>
    <w:p w14:paraId="4874C9BA" w14:textId="1EAD7497" w:rsidR="004E217B" w:rsidRDefault="004E217B" w:rsidP="004E217B">
      <w:pPr>
        <w:pStyle w:val="Titre3"/>
      </w:pPr>
      <w:bookmarkStart w:id="378" w:name="_Toc509172266"/>
      <w:bookmarkStart w:id="379" w:name="_Toc243252449"/>
      <w:bookmarkStart w:id="380" w:name="_Toc243252624"/>
      <w:r>
        <w:t>4.e.2. Pathogénèse: déshydratation de la couche muqueuse des voies aériennes</w:t>
      </w:r>
      <w:bookmarkEnd w:id="378"/>
      <w:bookmarkEnd w:id="379"/>
      <w:bookmarkEnd w:id="380"/>
      <w:r>
        <w:t xml:space="preserve"> </w:t>
      </w:r>
    </w:p>
    <w:p w14:paraId="60704CC3" w14:textId="77777777" w:rsidR="004E217B" w:rsidRDefault="004E217B" w:rsidP="004E217B">
      <w:pPr>
        <w:rPr>
          <w:rFonts w:ascii="Times Roman" w:hAnsi="Times Roman" w:cs="Times Roman"/>
          <w:color w:val="000000"/>
          <w:lang w:val="fr-FR"/>
        </w:rPr>
      </w:pPr>
      <w:r>
        <w:rPr>
          <w:lang w:val="fr-FR"/>
        </w:rPr>
        <w:t xml:space="preserve">Pathogénèse: </w:t>
      </w:r>
      <w:r w:rsidRPr="00551544">
        <w:rPr>
          <w:highlight w:val="yellow"/>
          <w:lang w:val="fr-FR"/>
        </w:rPr>
        <w:t>déshydratation de la couche muqueuse</w:t>
      </w:r>
      <w:r>
        <w:rPr>
          <w:lang w:val="fr-FR"/>
        </w:rPr>
        <w:t xml:space="preserve"> des voies aériennes </w:t>
      </w:r>
    </w:p>
    <w:p w14:paraId="7398F6B7" w14:textId="77777777" w:rsidR="004E217B" w:rsidRDefault="004E217B" w:rsidP="00561B6A">
      <w:pPr>
        <w:rPr>
          <w:rFonts w:ascii="Times Roman" w:hAnsi="Times Roman" w:cs="Times Roman"/>
          <w:color w:val="000000"/>
          <w:lang w:val="fr-FR"/>
        </w:rPr>
      </w:pPr>
    </w:p>
    <w:p w14:paraId="15B40E1C" w14:textId="7CD723B4" w:rsidR="004E217B" w:rsidRDefault="004E217B" w:rsidP="004E217B">
      <w:pPr>
        <w:pStyle w:val="Titre3"/>
      </w:pPr>
      <w:bookmarkStart w:id="381" w:name="_Toc509172267"/>
      <w:bookmarkStart w:id="382" w:name="_Toc243252450"/>
      <w:bookmarkStart w:id="383" w:name="_Toc243252625"/>
      <w:r>
        <w:t>4.e.3. Une thérapie moléculaire très efficace (mais couteuse...)</w:t>
      </w:r>
      <w:bookmarkEnd w:id="381"/>
      <w:bookmarkEnd w:id="382"/>
      <w:bookmarkEnd w:id="383"/>
      <w:r>
        <w:t xml:space="preserve"> </w:t>
      </w:r>
    </w:p>
    <w:p w14:paraId="125F50D5" w14:textId="0257314B" w:rsidR="004E217B" w:rsidRDefault="00BB4570" w:rsidP="00561B6A">
      <w:pPr>
        <w:rPr>
          <w:rFonts w:ascii="Times Roman" w:hAnsi="Times Roman" w:cs="Times Roman"/>
          <w:color w:val="000000"/>
          <w:lang w:val="fr-FR"/>
        </w:rPr>
      </w:pPr>
      <w:r>
        <w:rPr>
          <w:rFonts w:ascii="Times Roman" w:hAnsi="Times Roman" w:cs="Times Roman"/>
          <w:color w:val="000000"/>
          <w:lang w:val="fr-FR"/>
        </w:rPr>
        <w:t>stimulation du canal</w:t>
      </w:r>
    </w:p>
    <w:p w14:paraId="59D2AD82" w14:textId="4FB2F9A7" w:rsidR="00BB4570" w:rsidRDefault="00BB4570" w:rsidP="00561B6A">
      <w:pPr>
        <w:rPr>
          <w:rFonts w:ascii="Times Roman" w:hAnsi="Times Roman" w:cs="Times Roman"/>
          <w:color w:val="000000"/>
          <w:lang w:val="fr-FR"/>
        </w:rPr>
      </w:pPr>
      <w:r>
        <w:rPr>
          <w:rFonts w:ascii="Times Roman" w:hAnsi="Times Roman" w:cs="Times Roman"/>
          <w:color w:val="000000"/>
          <w:lang w:val="fr-FR"/>
        </w:rPr>
        <w:t>mais couteux : 300 000 chf annuel</w:t>
      </w:r>
    </w:p>
    <w:p w14:paraId="5AD431D5" w14:textId="77777777" w:rsidR="004E217B" w:rsidRDefault="004E217B" w:rsidP="00561B6A">
      <w:pPr>
        <w:rPr>
          <w:rFonts w:ascii="Times Roman" w:hAnsi="Times Roman" w:cs="Times Roman"/>
          <w:color w:val="000000"/>
          <w:lang w:val="fr-FR"/>
        </w:rPr>
      </w:pPr>
    </w:p>
    <w:p w14:paraId="50051A64" w14:textId="6ED252A8" w:rsidR="004E217B" w:rsidRDefault="004E217B" w:rsidP="002442B0">
      <w:pPr>
        <w:pStyle w:val="Titre2"/>
        <w:rPr>
          <w:rFonts w:ascii="Times Roman" w:hAnsi="Times Roman" w:cs="Times Roman"/>
          <w:color w:val="000000"/>
        </w:rPr>
      </w:pPr>
      <w:bookmarkStart w:id="384" w:name="_Toc509172268"/>
      <w:bookmarkStart w:id="385" w:name="_Toc243252451"/>
      <w:bookmarkStart w:id="386" w:name="_Toc243252626"/>
      <w:r>
        <w:t>4.f. Fréquence des porteurs de maladies récessives?</w:t>
      </w:r>
      <w:bookmarkEnd w:id="384"/>
      <w:bookmarkEnd w:id="385"/>
      <w:bookmarkEnd w:id="386"/>
      <w:r>
        <w:t xml:space="preserve"> </w:t>
      </w:r>
    </w:p>
    <w:p w14:paraId="79C7901E" w14:textId="77777777" w:rsidR="004E217B" w:rsidRPr="004E217B" w:rsidRDefault="004E217B" w:rsidP="00844658">
      <w:pPr>
        <w:pStyle w:val="Paragraphedeliste"/>
        <w:numPr>
          <w:ilvl w:val="0"/>
          <w:numId w:val="57"/>
        </w:numPr>
        <w:rPr>
          <w:rFonts w:ascii="Times Roman" w:hAnsi="Times Roman" w:cs="Times Roman"/>
          <w:lang w:val="fr-FR"/>
        </w:rPr>
      </w:pPr>
      <w:r w:rsidRPr="004E217B">
        <w:rPr>
          <w:lang w:val="fr-FR"/>
        </w:rPr>
        <w:t>1 individu sur 50 est porteur de</w:t>
      </w:r>
      <w:r w:rsidRPr="004E217B">
        <w:rPr>
          <w:u w:val="single"/>
          <w:lang w:val="fr-FR"/>
        </w:rPr>
        <w:t xml:space="preserve"> PCU</w:t>
      </w:r>
      <w:r w:rsidRPr="004E217B">
        <w:rPr>
          <w:lang w:val="fr-FR"/>
        </w:rPr>
        <w:t xml:space="preserve"> </w:t>
      </w:r>
    </w:p>
    <w:p w14:paraId="77F0C8CE" w14:textId="77777777" w:rsidR="004E217B" w:rsidRPr="004E217B" w:rsidRDefault="004E217B" w:rsidP="00844658">
      <w:pPr>
        <w:pStyle w:val="Paragraphedeliste"/>
        <w:numPr>
          <w:ilvl w:val="0"/>
          <w:numId w:val="57"/>
        </w:numPr>
        <w:rPr>
          <w:rFonts w:ascii="Times Roman" w:hAnsi="Times Roman" w:cs="Times Roman"/>
          <w:lang w:val="fr-FR"/>
        </w:rPr>
      </w:pPr>
      <w:r w:rsidRPr="004E217B">
        <w:rPr>
          <w:lang w:val="fr-FR"/>
        </w:rPr>
        <w:t xml:space="preserve">1 individu sur 25 est porteur de </w:t>
      </w:r>
      <w:r w:rsidRPr="004E217B">
        <w:rPr>
          <w:u w:val="single"/>
          <w:lang w:val="fr-FR"/>
        </w:rPr>
        <w:t>mucoviscidose</w:t>
      </w:r>
      <w:r w:rsidRPr="004E217B">
        <w:rPr>
          <w:lang w:val="fr-FR"/>
        </w:rPr>
        <w:t xml:space="preserve"> (origine Caucasienne) </w:t>
      </w:r>
    </w:p>
    <w:p w14:paraId="6B54750E" w14:textId="77777777" w:rsidR="004E217B" w:rsidRPr="004E217B" w:rsidRDefault="004E217B" w:rsidP="00844658">
      <w:pPr>
        <w:pStyle w:val="Paragraphedeliste"/>
        <w:numPr>
          <w:ilvl w:val="0"/>
          <w:numId w:val="57"/>
        </w:numPr>
        <w:rPr>
          <w:rFonts w:ascii="Times Roman" w:hAnsi="Times Roman" w:cs="Times Roman"/>
          <w:lang w:val="fr-FR"/>
        </w:rPr>
      </w:pPr>
      <w:r w:rsidRPr="004E217B">
        <w:rPr>
          <w:lang w:val="fr-FR"/>
        </w:rPr>
        <w:t xml:space="preserve">1 individu sur 30 est porteur de </w:t>
      </w:r>
      <w:r w:rsidRPr="004E217B">
        <w:rPr>
          <w:u w:val="single"/>
          <w:lang w:val="fr-FR"/>
        </w:rPr>
        <w:t>maladie de Tay-Sachs</w:t>
      </w:r>
      <w:r w:rsidRPr="004E217B">
        <w:rPr>
          <w:lang w:val="fr-FR"/>
        </w:rPr>
        <w:t xml:space="preserve"> (origine juive ashkenazi) </w:t>
      </w:r>
    </w:p>
    <w:p w14:paraId="221B7B6C" w14:textId="77777777" w:rsidR="004E217B" w:rsidRPr="004E217B" w:rsidRDefault="004E217B" w:rsidP="00844658">
      <w:pPr>
        <w:pStyle w:val="Paragraphedeliste"/>
        <w:numPr>
          <w:ilvl w:val="0"/>
          <w:numId w:val="57"/>
        </w:numPr>
        <w:rPr>
          <w:rFonts w:ascii="Times Roman" w:hAnsi="Times Roman" w:cs="Times Roman"/>
          <w:lang w:val="fr-FR"/>
        </w:rPr>
      </w:pPr>
      <w:r w:rsidRPr="004E217B">
        <w:rPr>
          <w:lang w:val="fr-FR"/>
        </w:rPr>
        <w:t xml:space="preserve">1 individu sur 10 est porteur de </w:t>
      </w:r>
      <w:r w:rsidRPr="004E217B">
        <w:rPr>
          <w:u w:val="single"/>
          <w:lang w:val="fr-FR"/>
        </w:rPr>
        <w:t xml:space="preserve">thalassémie </w:t>
      </w:r>
      <w:r w:rsidRPr="004E217B">
        <w:rPr>
          <w:lang w:val="fr-FR"/>
        </w:rPr>
        <w:t xml:space="preserve">(beta: Sardaigne/Italie, alpha: Inde) </w:t>
      </w:r>
    </w:p>
    <w:p w14:paraId="198896A4" w14:textId="77777777" w:rsidR="004E217B" w:rsidRDefault="004E217B" w:rsidP="00561B6A">
      <w:pPr>
        <w:rPr>
          <w:rFonts w:ascii="Times Roman" w:hAnsi="Times Roman" w:cs="Times Roman"/>
          <w:color w:val="000000"/>
          <w:lang w:val="fr-FR"/>
        </w:rPr>
      </w:pPr>
    </w:p>
    <w:p w14:paraId="037C6077" w14:textId="2A7E55E1" w:rsidR="00565360" w:rsidRDefault="00565360" w:rsidP="00565360">
      <w:pPr>
        <w:pStyle w:val="Titre3"/>
      </w:pPr>
      <w:bookmarkStart w:id="387" w:name="_Toc509172269"/>
      <w:bookmarkStart w:id="388" w:name="_Toc243252452"/>
      <w:bookmarkStart w:id="389" w:name="_Toc243252627"/>
      <w:r>
        <w:lastRenderedPageBreak/>
        <w:t>4.f.1. Programmes de dépistage des porteurs de maladies récessives</w:t>
      </w:r>
      <w:bookmarkEnd w:id="387"/>
      <w:bookmarkEnd w:id="388"/>
      <w:bookmarkEnd w:id="389"/>
      <w:r>
        <w:t xml:space="preserve"> </w:t>
      </w:r>
    </w:p>
    <w:p w14:paraId="524F513A" w14:textId="77777777" w:rsidR="00565360" w:rsidRDefault="00565360" w:rsidP="00565360">
      <w:pPr>
        <w:rPr>
          <w:rFonts w:ascii="Times Roman" w:hAnsi="Times Roman" w:cs="Times Roman"/>
          <w:color w:val="000000"/>
          <w:lang w:val="fr-FR"/>
        </w:rPr>
      </w:pPr>
      <w:r>
        <w:rPr>
          <w:lang w:val="fr-FR"/>
        </w:rPr>
        <w:t xml:space="preserve">• prévention de la beta-thalassémie en Sardaigne et en Italie </w:t>
      </w:r>
    </w:p>
    <w:p w14:paraId="47EC0FD0" w14:textId="77777777" w:rsidR="00565360" w:rsidRDefault="00565360" w:rsidP="00565360">
      <w:pPr>
        <w:rPr>
          <w:rFonts w:ascii="Times Roman" w:hAnsi="Times Roman" w:cs="Times Roman"/>
          <w:color w:val="000000"/>
          <w:lang w:val="fr-FR"/>
        </w:rPr>
      </w:pPr>
      <w:r>
        <w:rPr>
          <w:lang w:val="fr-FR"/>
        </w:rPr>
        <w:t xml:space="preserve">• prévention de la maladie de Tay-Sachs parmi la population d’origine juive aux Etats-Unis </w:t>
      </w:r>
    </w:p>
    <w:p w14:paraId="46276E10" w14:textId="77777777" w:rsidR="00565360" w:rsidRDefault="00565360" w:rsidP="00565360">
      <w:pPr>
        <w:rPr>
          <w:rFonts w:ascii="Times Roman" w:hAnsi="Times Roman" w:cs="Times Roman"/>
          <w:color w:val="000000"/>
          <w:lang w:val="fr-FR"/>
        </w:rPr>
      </w:pPr>
      <w:r>
        <w:rPr>
          <w:lang w:val="fr-FR"/>
        </w:rPr>
        <w:t xml:space="preserve">• prévention de la drépanocytose à Paris (Ile-de-France) </w:t>
      </w:r>
    </w:p>
    <w:p w14:paraId="4B015F46" w14:textId="77777777" w:rsidR="00565360" w:rsidRDefault="00565360" w:rsidP="00561B6A">
      <w:pPr>
        <w:rPr>
          <w:rFonts w:ascii="Times Roman" w:hAnsi="Times Roman" w:cs="Times Roman"/>
          <w:color w:val="000000"/>
          <w:lang w:val="fr-FR"/>
        </w:rPr>
      </w:pPr>
    </w:p>
    <w:p w14:paraId="54C4D1B4" w14:textId="1DADD2D0" w:rsidR="00565360" w:rsidRDefault="00565360" w:rsidP="00565360">
      <w:pPr>
        <w:pStyle w:val="Titre3"/>
      </w:pPr>
      <w:bookmarkStart w:id="390" w:name="_Toc509172270"/>
      <w:bookmarkStart w:id="391" w:name="_Toc243252453"/>
      <w:bookmarkStart w:id="392" w:name="_Toc243252628"/>
      <w:r>
        <w:t>4.f.2. Dépistage de la fibrose cystique en Suisse?</w:t>
      </w:r>
      <w:bookmarkEnd w:id="390"/>
      <w:bookmarkEnd w:id="391"/>
      <w:bookmarkEnd w:id="392"/>
      <w:r>
        <w:t xml:space="preserve"> </w:t>
      </w:r>
    </w:p>
    <w:p w14:paraId="2F32AC2D" w14:textId="77777777" w:rsidR="00565360" w:rsidRPr="00565360" w:rsidRDefault="00565360" w:rsidP="00565360">
      <w:pPr>
        <w:rPr>
          <w:rFonts w:cs="Times Roman"/>
          <w:color w:val="000000"/>
          <w:sz w:val="20"/>
          <w:szCs w:val="20"/>
          <w:lang w:val="fr-FR"/>
        </w:rPr>
      </w:pPr>
      <w:r w:rsidRPr="00565360">
        <w:rPr>
          <w:sz w:val="20"/>
          <w:szCs w:val="20"/>
          <w:lang w:val="fr-FR"/>
        </w:rPr>
        <w:t xml:space="preserve">• dépistage des porteurs a été discuté </w:t>
      </w:r>
    </w:p>
    <w:p w14:paraId="46040F64" w14:textId="77777777" w:rsidR="00565360" w:rsidRPr="00565360" w:rsidRDefault="00565360" w:rsidP="00565360">
      <w:pPr>
        <w:rPr>
          <w:rFonts w:cs="Times Roman"/>
          <w:color w:val="000000"/>
          <w:sz w:val="20"/>
          <w:szCs w:val="20"/>
          <w:lang w:val="fr-FR"/>
        </w:rPr>
      </w:pPr>
      <w:r w:rsidRPr="00565360">
        <w:rPr>
          <w:sz w:val="20"/>
          <w:szCs w:val="20"/>
          <w:lang w:val="fr-FR"/>
        </w:rPr>
        <w:t xml:space="preserve">• pas de test simple </w:t>
      </w:r>
    </w:p>
    <w:p w14:paraId="24CF4F63" w14:textId="77777777" w:rsidR="00565360" w:rsidRPr="00565360" w:rsidRDefault="00565360" w:rsidP="00565360">
      <w:pPr>
        <w:rPr>
          <w:rFonts w:cs="Times Roman"/>
          <w:color w:val="000000"/>
          <w:sz w:val="20"/>
          <w:szCs w:val="20"/>
          <w:lang w:val="fr-FR"/>
        </w:rPr>
      </w:pPr>
      <w:r w:rsidRPr="00565360">
        <w:rPr>
          <w:sz w:val="20"/>
          <w:szCs w:val="20"/>
          <w:lang w:val="fr-FR"/>
        </w:rPr>
        <w:t xml:space="preserve">• pour le moment, “non”; mais, dépistage néonatal ! </w:t>
      </w:r>
    </w:p>
    <w:p w14:paraId="40255D8F" w14:textId="77777777" w:rsidR="00565360" w:rsidRPr="00565360" w:rsidRDefault="00565360" w:rsidP="00565360">
      <w:pPr>
        <w:rPr>
          <w:rFonts w:cs="Times Roman"/>
          <w:color w:val="000000"/>
          <w:sz w:val="20"/>
          <w:szCs w:val="20"/>
          <w:lang w:val="fr-FR"/>
        </w:rPr>
      </w:pPr>
      <w:r w:rsidRPr="00565360">
        <w:rPr>
          <w:color w:val="FB0207"/>
          <w:sz w:val="20"/>
          <w:szCs w:val="20"/>
          <w:lang w:val="fr-FR"/>
        </w:rPr>
        <w:t xml:space="preserve">• </w:t>
      </w:r>
      <w:r w:rsidRPr="00565360">
        <w:rPr>
          <w:rFonts w:cs="Helvetica Bold"/>
          <w:b/>
          <w:bCs/>
          <w:color w:val="FB0207"/>
          <w:sz w:val="20"/>
          <w:szCs w:val="20"/>
          <w:lang w:val="fr-FR"/>
        </w:rPr>
        <w:t xml:space="preserve">dépistage néonatal en Suisse 2021 </w:t>
      </w:r>
      <w:r w:rsidRPr="00565360">
        <w:rPr>
          <w:color w:val="FB0207"/>
          <w:sz w:val="20"/>
          <w:szCs w:val="20"/>
          <w:lang w:val="fr-FR"/>
        </w:rPr>
        <w:t xml:space="preserve">(“test de Guthrie”): </w:t>
      </w:r>
    </w:p>
    <w:p w14:paraId="7483138F" w14:textId="77777777" w:rsidR="00565360" w:rsidRPr="00565360" w:rsidRDefault="00565360" w:rsidP="00565360">
      <w:pPr>
        <w:rPr>
          <w:rFonts w:cs="Times Roman"/>
          <w:color w:val="000000"/>
          <w:sz w:val="20"/>
          <w:szCs w:val="20"/>
          <w:lang w:val="fr-FR"/>
        </w:rPr>
      </w:pPr>
      <w:r w:rsidRPr="00565360">
        <w:rPr>
          <w:color w:val="000000"/>
          <w:sz w:val="20"/>
          <w:szCs w:val="20"/>
          <w:lang w:val="fr-FR"/>
        </w:rPr>
        <w:t xml:space="preserve">• PCU, hypothyréose, hyperplasie surrenalienne, galactosémie, déficit en biotinidase, déficit en MCAD, fibrose kystique (mucoviscidose); </w:t>
      </w:r>
    </w:p>
    <w:p w14:paraId="63924245" w14:textId="77777777" w:rsidR="00565360" w:rsidRPr="00565360" w:rsidRDefault="00565360" w:rsidP="00565360">
      <w:pPr>
        <w:rPr>
          <w:rFonts w:cs="Times Roman"/>
          <w:color w:val="000000"/>
          <w:sz w:val="20"/>
          <w:szCs w:val="20"/>
          <w:lang w:val="fr-FR"/>
        </w:rPr>
      </w:pPr>
      <w:r w:rsidRPr="00565360">
        <w:rPr>
          <w:color w:val="000000"/>
          <w:sz w:val="20"/>
          <w:szCs w:val="20"/>
          <w:lang w:val="fr-FR"/>
        </w:rPr>
        <w:t xml:space="preserve">• plus (phase pilote): immunodéficiences sévères (SCID) </w:t>
      </w:r>
    </w:p>
    <w:p w14:paraId="71B62AEF" w14:textId="77777777" w:rsidR="00565360" w:rsidRDefault="00565360" w:rsidP="00561B6A">
      <w:pPr>
        <w:rPr>
          <w:rFonts w:ascii="Times Roman" w:hAnsi="Times Roman" w:cs="Times Roman"/>
          <w:color w:val="000000"/>
          <w:lang w:val="fr-FR"/>
        </w:rPr>
      </w:pPr>
    </w:p>
    <w:p w14:paraId="142F2E68" w14:textId="77777777" w:rsidR="00565360" w:rsidRDefault="00565360" w:rsidP="00561B6A">
      <w:pPr>
        <w:rPr>
          <w:rFonts w:ascii="Times Roman" w:hAnsi="Times Roman" w:cs="Times Roman"/>
          <w:color w:val="000000"/>
          <w:lang w:val="fr-FR"/>
        </w:rPr>
      </w:pPr>
    </w:p>
    <w:p w14:paraId="7F9D6EA5" w14:textId="74C50930" w:rsidR="00565360" w:rsidRPr="00DE15FB" w:rsidRDefault="00565360" w:rsidP="00565360">
      <w:pPr>
        <w:pStyle w:val="Titre3"/>
        <w:rPr>
          <w:lang w:val="en-US"/>
        </w:rPr>
      </w:pPr>
      <w:bookmarkStart w:id="393" w:name="_Toc509172271"/>
      <w:bookmarkStart w:id="394" w:name="_Toc243252454"/>
      <w:bookmarkStart w:id="395" w:name="_Toc243252629"/>
      <w:r w:rsidRPr="00DE15FB">
        <w:rPr>
          <w:lang w:val="en-US"/>
        </w:rPr>
        <w:t>4.f.4. Thomas Cooley, pédiatre USA: “A Series of Cases of Anemia  with Splenomegaly and Peculiar Bone Changes” (1925)</w:t>
      </w:r>
      <w:bookmarkEnd w:id="393"/>
      <w:bookmarkEnd w:id="394"/>
      <w:bookmarkEnd w:id="395"/>
      <w:r w:rsidRPr="00DE15FB">
        <w:rPr>
          <w:lang w:val="en-US"/>
        </w:rPr>
        <w:t xml:space="preserve"> </w:t>
      </w:r>
    </w:p>
    <w:p w14:paraId="711401BA" w14:textId="3E3F4140" w:rsidR="00565360" w:rsidRDefault="00565360" w:rsidP="00561B6A">
      <w:pPr>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4A2C3097" wp14:editId="1EF49105">
            <wp:extent cx="2412699" cy="1360805"/>
            <wp:effectExtent l="0" t="0" r="635" b="10795"/>
            <wp:docPr id="159" name="Image 13" descr="MacOS:Users:sapinapascale:Library:Group Containers:Q79WDW8YH9.com.evernote.Evernote:Evernote:quick-note:32178707-personal-www.evernote.com:quick-note-d1hdtH:attachment--CW8EfK: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OS:Users:sapinapascale:Library:Group Containers:Q79WDW8YH9.com.evernote.Evernote:Evernote:quick-note:32178707-personal-www.evernote.com:quick-note-d1hdtH:attachment--CW8EfK:screenshot.png"/>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412699" cy="1360805"/>
                    </a:xfrm>
                    <a:prstGeom prst="rect">
                      <a:avLst/>
                    </a:prstGeom>
                    <a:noFill/>
                    <a:ln>
                      <a:noFill/>
                    </a:ln>
                  </pic:spPr>
                </pic:pic>
              </a:graphicData>
            </a:graphic>
          </wp:inline>
        </w:drawing>
      </w:r>
    </w:p>
    <w:p w14:paraId="276C241E" w14:textId="77777777" w:rsidR="00565360" w:rsidRDefault="00565360" w:rsidP="00561B6A">
      <w:pPr>
        <w:rPr>
          <w:rFonts w:ascii="Times Roman" w:hAnsi="Times Roman" w:cs="Times Roman"/>
          <w:color w:val="000000"/>
          <w:lang w:val="fr-FR"/>
        </w:rPr>
      </w:pPr>
    </w:p>
    <w:p w14:paraId="5E896F68" w14:textId="5983C0BF" w:rsidR="00565360" w:rsidRDefault="00565360" w:rsidP="002442B0">
      <w:pPr>
        <w:pStyle w:val="Titre2"/>
        <w:rPr>
          <w:rFonts w:ascii="Times Roman" w:hAnsi="Times Roman" w:cs="Times Roman"/>
          <w:color w:val="000000"/>
        </w:rPr>
      </w:pPr>
      <w:bookmarkStart w:id="396" w:name="_Toc509172272"/>
      <w:bookmarkStart w:id="397" w:name="_Toc243252455"/>
      <w:bookmarkStart w:id="398" w:name="_Toc243252630"/>
      <w:r>
        <w:t>4.g. La thalassémie: une maladie quantitative de l’hémoglobine</w:t>
      </w:r>
      <w:bookmarkEnd w:id="396"/>
      <w:bookmarkEnd w:id="397"/>
      <w:bookmarkEnd w:id="398"/>
      <w:r>
        <w:t xml:space="preserve"> </w:t>
      </w:r>
    </w:p>
    <w:p w14:paraId="7AB24852" w14:textId="00F6DDFC" w:rsidR="00565360" w:rsidRDefault="00565360" w:rsidP="00561B6A">
      <w:pPr>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6FB86772" wp14:editId="5BD80649">
            <wp:extent cx="2529096" cy="1557655"/>
            <wp:effectExtent l="0" t="0" r="11430" b="0"/>
            <wp:docPr id="160" name="Image 14" descr="MacOS:Users:sapinapascale:Library:Group Containers:Q79WDW8YH9.com.evernote.Evernote:Evernote:quick-note:32178707-personal-www.evernote.com:quick-note-d1hdtH:attachment--s1DUM4: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OS:Users:sapinapascale:Library:Group Containers:Q79WDW8YH9.com.evernote.Evernote:Evernote:quick-note:32178707-personal-www.evernote.com:quick-note-d1hdtH:attachment--s1DUM4:screenshot.pn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529096" cy="1557655"/>
                    </a:xfrm>
                    <a:prstGeom prst="rect">
                      <a:avLst/>
                    </a:prstGeom>
                    <a:noFill/>
                    <a:ln>
                      <a:noFill/>
                    </a:ln>
                  </pic:spPr>
                </pic:pic>
              </a:graphicData>
            </a:graphic>
          </wp:inline>
        </w:drawing>
      </w:r>
      <w:r>
        <w:rPr>
          <w:rFonts w:ascii="Times Roman" w:hAnsi="Times Roman" w:cs="Times Roman"/>
          <w:noProof/>
          <w:color w:val="000000"/>
          <w:lang w:val="fr-FR"/>
        </w:rPr>
        <w:drawing>
          <wp:inline distT="0" distB="0" distL="0" distR="0" wp14:anchorId="61787C89" wp14:editId="0EEE0B3B">
            <wp:extent cx="2432644" cy="1398905"/>
            <wp:effectExtent l="0" t="0" r="6350" b="0"/>
            <wp:docPr id="161" name="Image 15" descr="MacOS:Users:sapinapascale:Library:Group Containers:Q79WDW8YH9.com.evernote.Evernote:Evernote:quick-note:32178707-personal-www.evernote.com:quick-note-d1hdtH:attachment--D5SWZx: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OS:Users:sapinapascale:Library:Group Containers:Q79WDW8YH9.com.evernote.Evernote:Evernote:quick-note:32178707-personal-www.evernote.com:quick-note-d1hdtH:attachment--D5SWZx:screenshot.pn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434095" cy="1399739"/>
                    </a:xfrm>
                    <a:prstGeom prst="rect">
                      <a:avLst/>
                    </a:prstGeom>
                    <a:noFill/>
                    <a:ln>
                      <a:noFill/>
                    </a:ln>
                  </pic:spPr>
                </pic:pic>
              </a:graphicData>
            </a:graphic>
          </wp:inline>
        </w:drawing>
      </w:r>
    </w:p>
    <w:p w14:paraId="798D93C3" w14:textId="476A9D32" w:rsidR="00565360" w:rsidRDefault="00565360" w:rsidP="00565360">
      <w:pPr>
        <w:pStyle w:val="Titre3"/>
      </w:pPr>
      <w:bookmarkStart w:id="399" w:name="_Toc509172273"/>
      <w:bookmarkStart w:id="400" w:name="_Toc243252456"/>
      <w:bookmarkStart w:id="401" w:name="_Toc243252631"/>
      <w:r>
        <w:t>4.g.1. Les mutation de beta-thalassémie annulent la fonction du gène</w:t>
      </w:r>
      <w:bookmarkEnd w:id="399"/>
      <w:bookmarkEnd w:id="400"/>
      <w:bookmarkEnd w:id="401"/>
      <w:r>
        <w:t xml:space="preserve"> </w:t>
      </w:r>
    </w:p>
    <w:p w14:paraId="097618CE" w14:textId="1338DE36" w:rsidR="00565360" w:rsidRDefault="00565360" w:rsidP="00561B6A">
      <w:pPr>
        <w:rPr>
          <w:rFonts w:ascii="Times Roman" w:hAnsi="Times Roman" w:cs="Times Roman"/>
          <w:color w:val="000000"/>
          <w:lang w:val="fr-FR"/>
        </w:rPr>
      </w:pPr>
      <w:r>
        <w:rPr>
          <w:rFonts w:ascii="Times Roman" w:hAnsi="Times Roman" w:cs="Times Roman"/>
          <w:color w:val="000000"/>
          <w:lang w:val="fr-FR"/>
        </w:rPr>
        <w:t xml:space="preserve">mutations causing  </w:t>
      </w:r>
      <w:r w:rsidRPr="00565360">
        <w:rPr>
          <w:rFonts w:ascii="STIXGeneral-Bold" w:hAnsi="STIXGeneral-Bold" w:cs="STIXGeneral-Bold"/>
          <w:color w:val="000000"/>
          <w:lang w:val="fr-FR"/>
        </w:rPr>
        <w:t>𝛃</w:t>
      </w:r>
      <w:r>
        <w:rPr>
          <w:rFonts w:ascii="Times Roman" w:hAnsi="Times Roman" w:cs="Times Roman"/>
          <w:color w:val="000000"/>
          <w:lang w:val="fr-FR"/>
        </w:rPr>
        <w:t xml:space="preserve">-thalassemia </w:t>
      </w:r>
    </w:p>
    <w:p w14:paraId="2C848D96" w14:textId="77777777" w:rsidR="003726F5" w:rsidRDefault="003726F5" w:rsidP="00561B6A">
      <w:pPr>
        <w:rPr>
          <w:rFonts w:ascii="Times Roman" w:hAnsi="Times Roman" w:cs="Times Roman"/>
          <w:color w:val="000000"/>
          <w:lang w:val="fr-FR"/>
        </w:rPr>
      </w:pPr>
    </w:p>
    <w:p w14:paraId="375B1162" w14:textId="2BEB589F" w:rsidR="003726F5" w:rsidRPr="003726F5" w:rsidRDefault="003726F5" w:rsidP="003726F5">
      <w:pPr>
        <w:pStyle w:val="Titre3"/>
      </w:pPr>
      <w:bookmarkStart w:id="402" w:name="_Toc509172274"/>
      <w:bookmarkStart w:id="403" w:name="_Toc243252457"/>
      <w:bookmarkStart w:id="404" w:name="_Toc243252632"/>
      <w:r>
        <w:t xml:space="preserve">4.g.2. </w:t>
      </w:r>
      <w:r w:rsidRPr="003726F5">
        <w:t xml:space="preserve">beta-Thalassémie: </w:t>
      </w:r>
      <w:r w:rsidRPr="003726F5">
        <w:rPr>
          <w:rFonts w:cs="HELVETICA OBLIQUE"/>
          <w:i/>
          <w:iCs/>
        </w:rPr>
        <w:t xml:space="preserve">vraiment </w:t>
      </w:r>
      <w:r w:rsidRPr="003726F5">
        <w:t>récessive?</w:t>
      </w:r>
      <w:bookmarkEnd w:id="402"/>
      <w:bookmarkEnd w:id="403"/>
      <w:bookmarkEnd w:id="404"/>
      <w:r w:rsidRPr="003726F5">
        <w:t xml:space="preserve"> </w:t>
      </w:r>
    </w:p>
    <w:p w14:paraId="6B271071" w14:textId="77777777" w:rsidR="003726F5" w:rsidRPr="003726F5" w:rsidRDefault="003726F5" w:rsidP="003726F5">
      <w:pPr>
        <w:rPr>
          <w:rFonts w:cs="Times Roman"/>
          <w:color w:val="000000"/>
          <w:lang w:val="fr-FR"/>
        </w:rPr>
      </w:pPr>
      <w:r w:rsidRPr="003726F5">
        <w:rPr>
          <w:lang w:val="fr-FR"/>
        </w:rPr>
        <w:t xml:space="preserve">• </w:t>
      </w:r>
      <w:r w:rsidRPr="003726F5">
        <w:rPr>
          <w:rFonts w:cs="Helvetica Bold"/>
          <w:b/>
          <w:bCs/>
          <w:lang w:val="fr-FR"/>
        </w:rPr>
        <w:t>homozygotes</w:t>
      </w:r>
      <w:r w:rsidRPr="003726F5">
        <w:rPr>
          <w:lang w:val="fr-FR"/>
        </w:rPr>
        <w:t xml:space="preserve">: anémie sévère dès la première année de vie, splénomegalie, troubles osseux (anémie méditerranéenne, maladie de Cooley) </w:t>
      </w:r>
    </w:p>
    <w:p w14:paraId="54AEB0DE" w14:textId="77777777" w:rsidR="003726F5" w:rsidRPr="003726F5" w:rsidRDefault="003726F5" w:rsidP="003726F5">
      <w:pPr>
        <w:rPr>
          <w:rFonts w:cs="Times Roman"/>
          <w:color w:val="000000"/>
          <w:lang w:val="fr-FR"/>
        </w:rPr>
      </w:pPr>
      <w:r w:rsidRPr="003726F5">
        <w:rPr>
          <w:lang w:val="fr-FR"/>
        </w:rPr>
        <w:t xml:space="preserve">• </w:t>
      </w:r>
      <w:r w:rsidRPr="003726F5">
        <w:rPr>
          <w:rFonts w:cs="Helvetica Bold"/>
          <w:b/>
          <w:bCs/>
          <w:lang w:val="fr-FR"/>
        </w:rPr>
        <w:t>hétérozygotes</w:t>
      </w:r>
      <w:r w:rsidRPr="003726F5">
        <w:rPr>
          <w:lang w:val="fr-FR"/>
        </w:rPr>
        <w:t xml:space="preserve">: hémoglobine réduite (12 g/l; normal 15 g/l), erythrocytes plus petits (haploinsuffisance) </w:t>
      </w:r>
    </w:p>
    <w:p w14:paraId="4CC40B31" w14:textId="77777777" w:rsidR="003726F5" w:rsidRDefault="003726F5" w:rsidP="003726F5">
      <w:pPr>
        <w:rPr>
          <w:lang w:val="fr-FR"/>
        </w:rPr>
      </w:pPr>
      <w:r w:rsidRPr="003726F5">
        <w:rPr>
          <w:lang w:val="fr-FR"/>
        </w:rPr>
        <w:t xml:space="preserve">• dans certaines régions (p.e., Sardaigne) 4% des porteurs </w:t>
      </w:r>
    </w:p>
    <w:p w14:paraId="69C55115" w14:textId="5EAD3148" w:rsidR="003726F5" w:rsidRDefault="003726F5" w:rsidP="003726F5">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lastRenderedPageBreak/>
        <w:drawing>
          <wp:inline distT="0" distB="0" distL="0" distR="0" wp14:anchorId="50B36983" wp14:editId="30D02014">
            <wp:extent cx="455295" cy="564756"/>
            <wp:effectExtent l="0" t="0" r="1905" b="0"/>
            <wp:docPr id="16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55489" cy="564997"/>
                    </a:xfrm>
                    <a:prstGeom prst="rect">
                      <a:avLst/>
                    </a:prstGeom>
                    <a:noFill/>
                    <a:ln>
                      <a:noFill/>
                    </a:ln>
                  </pic:spPr>
                </pic:pic>
              </a:graphicData>
            </a:graphic>
          </wp:inline>
        </w:drawing>
      </w:r>
      <w:r>
        <w:rPr>
          <w:rFonts w:ascii="Times Roman" w:hAnsi="Times Roman" w:cs="Times Roman"/>
          <w:color w:val="000000"/>
          <w:lang w:val="fr-FR"/>
        </w:rPr>
        <w:t xml:space="preserve"> </w:t>
      </w:r>
      <w:r>
        <w:rPr>
          <w:rFonts w:ascii="Times Roman" w:hAnsi="Times Roman" w:cs="Times Roman"/>
          <w:noProof/>
          <w:color w:val="000000"/>
          <w:lang w:val="fr-FR"/>
        </w:rPr>
        <w:drawing>
          <wp:inline distT="0" distB="0" distL="0" distR="0" wp14:anchorId="12EEAF3C" wp14:editId="6B2C938A">
            <wp:extent cx="417195" cy="493296"/>
            <wp:effectExtent l="0" t="0" r="0" b="0"/>
            <wp:docPr id="163"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17195" cy="493296"/>
                    </a:xfrm>
                    <a:prstGeom prst="rect">
                      <a:avLst/>
                    </a:prstGeom>
                    <a:noFill/>
                    <a:ln>
                      <a:noFill/>
                    </a:ln>
                  </pic:spPr>
                </pic:pic>
              </a:graphicData>
            </a:graphic>
          </wp:inline>
        </w:drawing>
      </w:r>
      <w:r>
        <w:rPr>
          <w:rFonts w:ascii="Times Roman" w:hAnsi="Times Roman" w:cs="Times Roman"/>
          <w:color w:val="000000"/>
          <w:lang w:val="fr-FR"/>
        </w:rPr>
        <w:t xml:space="preserve"> </w:t>
      </w:r>
      <w:r w:rsidR="006A2279">
        <w:rPr>
          <w:rFonts w:ascii="Times Roman" w:hAnsi="Times Roman" w:cs="Times Roman"/>
          <w:noProof/>
          <w:color w:val="000000"/>
          <w:lang w:val="fr-FR"/>
        </w:rPr>
        <w:drawing>
          <wp:inline distT="0" distB="0" distL="0" distR="0" wp14:anchorId="248421E2" wp14:editId="2B05BC65">
            <wp:extent cx="1826895" cy="918494"/>
            <wp:effectExtent l="0" t="0" r="1905" b="0"/>
            <wp:docPr id="164" name="Image 20" descr="MacOS:Users:sapinapascale:Library:Group Containers:Q79WDW8YH9.com.evernote.Evernote:Evernote:quick-note:32178707-personal-www.evernote.com:quick-note-d1hdtH:attachment--YpuyFl: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OS:Users:sapinapascale:Library:Group Containers:Q79WDW8YH9.com.evernote.Evernote:Evernote:quick-note:32178707-personal-www.evernote.com:quick-note-d1hdtH:attachment--YpuyFl:screenshot.pn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826895" cy="918494"/>
                    </a:xfrm>
                    <a:prstGeom prst="rect">
                      <a:avLst/>
                    </a:prstGeom>
                    <a:noFill/>
                    <a:ln>
                      <a:noFill/>
                    </a:ln>
                  </pic:spPr>
                </pic:pic>
              </a:graphicData>
            </a:graphic>
          </wp:inline>
        </w:drawing>
      </w:r>
    </w:p>
    <w:p w14:paraId="0DE3AAD9" w14:textId="2B32ADD7" w:rsidR="003726F5" w:rsidRDefault="003726F5" w:rsidP="003726F5">
      <w:pPr>
        <w:widowControl w:val="0"/>
        <w:autoSpaceDE w:val="0"/>
        <w:autoSpaceDN w:val="0"/>
        <w:adjustRightInd w:val="0"/>
        <w:spacing w:line="280" w:lineRule="atLeast"/>
        <w:rPr>
          <w:rFonts w:ascii="Times Roman" w:hAnsi="Times Roman" w:cs="Times Roman"/>
          <w:color w:val="000000"/>
          <w:lang w:val="fr-FR"/>
        </w:rPr>
      </w:pPr>
    </w:p>
    <w:p w14:paraId="2B056834" w14:textId="034684F8" w:rsidR="006A2279" w:rsidRDefault="006A2279" w:rsidP="006A2279">
      <w:pPr>
        <w:pStyle w:val="Titre3"/>
      </w:pPr>
      <w:bookmarkStart w:id="405" w:name="_Toc509172275"/>
      <w:bookmarkStart w:id="406" w:name="_Toc243252458"/>
      <w:bookmarkStart w:id="407" w:name="_Toc243252633"/>
      <w:r>
        <w:t>4.g.3. 1910, Dr. Irons and Herrick: “erythrocytes en forme de faucille” chez un jeune homme avec douleurs thoraciques</w:t>
      </w:r>
      <w:bookmarkEnd w:id="405"/>
      <w:bookmarkEnd w:id="406"/>
      <w:bookmarkEnd w:id="407"/>
      <w:r>
        <w:t xml:space="preserve"> </w:t>
      </w:r>
    </w:p>
    <w:p w14:paraId="363B0555" w14:textId="77777777" w:rsidR="006A2279" w:rsidRDefault="006A2279" w:rsidP="003726F5">
      <w:pPr>
        <w:widowControl w:val="0"/>
        <w:autoSpaceDE w:val="0"/>
        <w:autoSpaceDN w:val="0"/>
        <w:adjustRightInd w:val="0"/>
        <w:spacing w:line="280" w:lineRule="atLeast"/>
        <w:rPr>
          <w:rFonts w:ascii="Times Roman" w:hAnsi="Times Roman" w:cs="Times Roman"/>
          <w:color w:val="000000"/>
          <w:lang w:val="fr-FR"/>
        </w:rPr>
      </w:pPr>
    </w:p>
    <w:p w14:paraId="17EE28C6" w14:textId="0690B736" w:rsidR="003726F5" w:rsidRDefault="006A2279" w:rsidP="003726F5">
      <w:pPr>
        <w:rPr>
          <w:lang w:val="fr-FR"/>
        </w:rPr>
      </w:pPr>
      <w:r>
        <w:rPr>
          <w:lang w:val="fr-FR"/>
        </w:rPr>
        <w:t>Dr. Irons and Herrick: “erythrocytes en forme de faucille” chez un jeune homme avec douleurs thoraciques</w:t>
      </w:r>
    </w:p>
    <w:p w14:paraId="6F0701A4" w14:textId="77777777" w:rsidR="006A2279" w:rsidRPr="006A2279" w:rsidRDefault="006A2279" w:rsidP="00844658">
      <w:pPr>
        <w:pStyle w:val="Paragraphedeliste"/>
        <w:numPr>
          <w:ilvl w:val="0"/>
          <w:numId w:val="58"/>
        </w:numPr>
        <w:rPr>
          <w:lang w:val="fr-FR"/>
        </w:rPr>
      </w:pPr>
      <w:r w:rsidRPr="006A2279">
        <w:rPr>
          <w:lang w:val="fr-FR"/>
        </w:rPr>
        <w:t>1911, 1915, 1922: trois autres cas  </w:t>
      </w:r>
    </w:p>
    <w:p w14:paraId="7AD6E2EA" w14:textId="77777777" w:rsidR="006A2279" w:rsidRPr="006A2279" w:rsidRDefault="006A2279" w:rsidP="00844658">
      <w:pPr>
        <w:pStyle w:val="Paragraphedeliste"/>
        <w:numPr>
          <w:ilvl w:val="0"/>
          <w:numId w:val="58"/>
        </w:numPr>
        <w:rPr>
          <w:lang w:val="fr-FR"/>
        </w:rPr>
      </w:pPr>
      <w:r w:rsidRPr="006A2279">
        <w:rPr>
          <w:lang w:val="fr-FR"/>
        </w:rPr>
        <w:t>1925: origine africaine des patients  </w:t>
      </w:r>
    </w:p>
    <w:p w14:paraId="20CC3268" w14:textId="77777777" w:rsidR="006A2279" w:rsidRPr="006A2279" w:rsidRDefault="006A2279" w:rsidP="00844658">
      <w:pPr>
        <w:pStyle w:val="Paragraphedeliste"/>
        <w:numPr>
          <w:ilvl w:val="0"/>
          <w:numId w:val="58"/>
        </w:numPr>
        <w:rPr>
          <w:lang w:val="fr-FR"/>
        </w:rPr>
      </w:pPr>
      <w:r w:rsidRPr="006A2279">
        <w:rPr>
          <w:lang w:val="fr-FR"/>
        </w:rPr>
        <w:t>1927: le manque d’oxygène fait changer de forme aux erythrocytes  </w:t>
      </w:r>
    </w:p>
    <w:p w14:paraId="54B67BF3" w14:textId="77777777" w:rsidR="006A2279" w:rsidRPr="006A2279" w:rsidRDefault="006A2279" w:rsidP="00844658">
      <w:pPr>
        <w:pStyle w:val="Paragraphedeliste"/>
        <w:numPr>
          <w:ilvl w:val="0"/>
          <w:numId w:val="58"/>
        </w:numPr>
        <w:rPr>
          <w:lang w:val="fr-FR"/>
        </w:rPr>
      </w:pPr>
      <w:r w:rsidRPr="006A2279">
        <w:rPr>
          <w:lang w:val="fr-FR"/>
        </w:rPr>
        <w:t>1949: anomalie “moléculaire” de l’hémoglobine; glutamate-&gt; Valine en position 6  </w:t>
      </w:r>
    </w:p>
    <w:p w14:paraId="11E1FCB8" w14:textId="77777777" w:rsidR="006A2279" w:rsidRPr="003726F5" w:rsidRDefault="006A2279" w:rsidP="003726F5">
      <w:pPr>
        <w:rPr>
          <w:rFonts w:cs="Times Roman"/>
          <w:color w:val="000000"/>
          <w:lang w:val="fr-FR"/>
        </w:rPr>
      </w:pPr>
    </w:p>
    <w:p w14:paraId="62F4DB98" w14:textId="66994017" w:rsidR="006A2279" w:rsidRDefault="006A2279" w:rsidP="002442B0">
      <w:pPr>
        <w:pStyle w:val="Titre2"/>
        <w:rPr>
          <w:rFonts w:ascii="Times Roman" w:hAnsi="Times Roman" w:cs="Times Roman"/>
          <w:color w:val="000000"/>
        </w:rPr>
      </w:pPr>
      <w:bookmarkStart w:id="408" w:name="_Toc509172276"/>
      <w:bookmarkStart w:id="409" w:name="_Toc243252459"/>
      <w:bookmarkStart w:id="410" w:name="_Toc243252634"/>
      <w:r>
        <w:t>4.h. Pathogénèse de la drépanocytose</w:t>
      </w:r>
      <w:bookmarkEnd w:id="408"/>
      <w:bookmarkEnd w:id="409"/>
      <w:bookmarkEnd w:id="410"/>
      <w:r>
        <w:t xml:space="preserve"> </w:t>
      </w:r>
    </w:p>
    <w:p w14:paraId="51A3E041" w14:textId="77777777" w:rsidR="006A2279" w:rsidRDefault="006A2279" w:rsidP="006A2279">
      <w:pPr>
        <w:rPr>
          <w:rFonts w:ascii="Times Roman" w:hAnsi="Times Roman" w:cs="Times Roman"/>
          <w:color w:val="000000"/>
          <w:lang w:val="fr-FR"/>
        </w:rPr>
      </w:pPr>
      <w:r>
        <w:rPr>
          <w:lang w:val="fr-FR"/>
        </w:rPr>
        <w:t xml:space="preserve">Pathogénèse de la drépanocytose </w:t>
      </w:r>
    </w:p>
    <w:p w14:paraId="255BFF47" w14:textId="2558994F" w:rsidR="006A2279" w:rsidRDefault="006A2279" w:rsidP="006A2279">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572664DE" wp14:editId="1D9CBFA1">
            <wp:extent cx="1671713" cy="1256941"/>
            <wp:effectExtent l="0" t="0" r="5080" b="0"/>
            <wp:docPr id="165"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671952" cy="1257121"/>
                    </a:xfrm>
                    <a:prstGeom prst="rect">
                      <a:avLst/>
                    </a:prstGeom>
                    <a:noFill/>
                    <a:ln>
                      <a:noFill/>
                    </a:ln>
                  </pic:spPr>
                </pic:pic>
              </a:graphicData>
            </a:graphic>
          </wp:inline>
        </w:drawing>
      </w:r>
      <w:r>
        <w:rPr>
          <w:rFonts w:ascii="Times Roman" w:hAnsi="Times Roman" w:cs="Times Roman"/>
          <w:color w:val="000000"/>
          <w:lang w:val="fr-FR"/>
        </w:rPr>
        <w:t xml:space="preserve"> </w:t>
      </w:r>
      <w:r>
        <w:rPr>
          <w:rFonts w:ascii="Times Roman" w:hAnsi="Times Roman" w:cs="Times Roman"/>
          <w:noProof/>
          <w:color w:val="000000"/>
          <w:lang w:val="fr-FR"/>
        </w:rPr>
        <w:drawing>
          <wp:inline distT="0" distB="0" distL="0" distR="0" wp14:anchorId="61D0E131" wp14:editId="7D4FF231">
            <wp:extent cx="1051860" cy="617855"/>
            <wp:effectExtent l="0" t="0" r="0" b="0"/>
            <wp:docPr id="166"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051860" cy="617855"/>
                    </a:xfrm>
                    <a:prstGeom prst="rect">
                      <a:avLst/>
                    </a:prstGeom>
                    <a:noFill/>
                    <a:ln>
                      <a:noFill/>
                    </a:ln>
                  </pic:spPr>
                </pic:pic>
              </a:graphicData>
            </a:graphic>
          </wp:inline>
        </w:drawing>
      </w:r>
      <w:r>
        <w:rPr>
          <w:rFonts w:ascii="Times Roman" w:hAnsi="Times Roman" w:cs="Times Roman"/>
          <w:color w:val="000000"/>
          <w:lang w:val="fr-FR"/>
        </w:rPr>
        <w:t xml:space="preserve"> </w:t>
      </w:r>
      <w:r>
        <w:rPr>
          <w:rFonts w:ascii="Times Roman" w:hAnsi="Times Roman" w:cs="Times Roman"/>
          <w:noProof/>
          <w:color w:val="000000"/>
          <w:lang w:val="fr-FR"/>
        </w:rPr>
        <w:drawing>
          <wp:inline distT="0" distB="0" distL="0" distR="0" wp14:anchorId="172C644A" wp14:editId="5EFC12C3">
            <wp:extent cx="1712595" cy="1018862"/>
            <wp:effectExtent l="0" t="0" r="0" b="0"/>
            <wp:docPr id="167" name="Image 25" descr="MacOS:Users:sapinapascale:Library:Group Containers:Q79WDW8YH9.com.evernote.Evernote:Evernote:quick-note:32178707-personal-www.evernote.com:quick-note-d1hdtH:attachment--rQM8Rm: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OS:Users:sapinapascale:Library:Group Containers:Q79WDW8YH9.com.evernote.Evernote:Evernote:quick-note:32178707-personal-www.evernote.com:quick-note-d1hdtH:attachment--rQM8Rm:screenshot.pn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712595" cy="1018862"/>
                    </a:xfrm>
                    <a:prstGeom prst="rect">
                      <a:avLst/>
                    </a:prstGeom>
                    <a:noFill/>
                    <a:ln>
                      <a:noFill/>
                    </a:ln>
                  </pic:spPr>
                </pic:pic>
              </a:graphicData>
            </a:graphic>
          </wp:inline>
        </w:drawing>
      </w:r>
    </w:p>
    <w:p w14:paraId="76F88AC3" w14:textId="1E417413" w:rsidR="006A2279" w:rsidRDefault="006A2279" w:rsidP="006A2279">
      <w:pPr>
        <w:widowControl w:val="0"/>
        <w:autoSpaceDE w:val="0"/>
        <w:autoSpaceDN w:val="0"/>
        <w:adjustRightInd w:val="0"/>
        <w:spacing w:line="280" w:lineRule="atLeast"/>
        <w:rPr>
          <w:rFonts w:ascii="Times Roman" w:hAnsi="Times Roman" w:cs="Times Roman"/>
          <w:color w:val="000000"/>
          <w:lang w:val="fr-FR"/>
        </w:rPr>
      </w:pPr>
    </w:p>
    <w:p w14:paraId="4C24E52B" w14:textId="4C260FCE" w:rsidR="006A2279" w:rsidRDefault="006A2279" w:rsidP="006A2279">
      <w:pPr>
        <w:pStyle w:val="Titre3"/>
      </w:pPr>
      <w:bookmarkStart w:id="411" w:name="_Toc509172277"/>
      <w:bookmarkStart w:id="412" w:name="_Toc243252460"/>
      <w:bookmarkStart w:id="413" w:name="_Toc243252635"/>
      <w:r>
        <w:t xml:space="preserve">4.h.1. </w:t>
      </w:r>
      <w:r w:rsidRPr="006A2279">
        <w:t>24% de la population mondiale</w:t>
      </w:r>
      <w:r>
        <w:t xml:space="preserve"> est porteuse d’une “variante” d’hémoglobine...!</w:t>
      </w:r>
      <w:bookmarkEnd w:id="411"/>
      <w:bookmarkEnd w:id="412"/>
      <w:bookmarkEnd w:id="413"/>
      <w:r>
        <w:t xml:space="preserve"> </w:t>
      </w:r>
    </w:p>
    <w:p w14:paraId="7BA73BFC" w14:textId="77777777" w:rsidR="006A2279" w:rsidRDefault="006A2279" w:rsidP="006A2279">
      <w:pPr>
        <w:rPr>
          <w:lang w:val="fr-FR"/>
        </w:rPr>
      </w:pPr>
    </w:p>
    <w:p w14:paraId="43DE9716" w14:textId="77777777" w:rsidR="006A2279" w:rsidRDefault="006A2279" w:rsidP="006A2279">
      <w:pPr>
        <w:rPr>
          <w:rFonts w:ascii="Times Roman" w:hAnsi="Times Roman" w:cs="Times Roman"/>
          <w:color w:val="000000"/>
          <w:lang w:val="fr-FR"/>
        </w:rPr>
      </w:pPr>
      <w:r w:rsidRPr="006A2279">
        <w:rPr>
          <w:lang w:val="fr-FR"/>
        </w:rPr>
        <w:t xml:space="preserve">24% de la population mondiale </w:t>
      </w:r>
      <w:r>
        <w:rPr>
          <w:lang w:val="fr-FR"/>
        </w:rPr>
        <w:t xml:space="preserve">est porteuse d’une “variante” d’hémoglobine...! </w:t>
      </w:r>
    </w:p>
    <w:p w14:paraId="0CAF806D" w14:textId="77777777" w:rsidR="006A2279" w:rsidRDefault="006A2279" w:rsidP="006A2279">
      <w:pPr>
        <w:rPr>
          <w:lang w:val="fr-FR"/>
        </w:rPr>
      </w:pPr>
    </w:p>
    <w:p w14:paraId="78462ACB" w14:textId="7FA7AF18" w:rsidR="006A2279" w:rsidRDefault="006A2279" w:rsidP="006A2279">
      <w:pPr>
        <w:rPr>
          <w:lang w:val="fr-FR"/>
        </w:rPr>
      </w:pPr>
      <w:r>
        <w:rPr>
          <w:lang w:val="fr-FR"/>
        </w:rPr>
        <w:t xml:space="preserve">• Hémoglobinopathies (surtout thalassémie et drépanocytose): pourquoi si fréquentes? </w:t>
      </w:r>
    </w:p>
    <w:p w14:paraId="6B5D772E" w14:textId="5D862E36" w:rsidR="006A2279" w:rsidRPr="006A2279" w:rsidRDefault="006A2279" w:rsidP="006A2279">
      <w:pPr>
        <w:pStyle w:val="Titre3"/>
      </w:pPr>
      <w:bookmarkStart w:id="414" w:name="_Toc509172278"/>
      <w:bookmarkStart w:id="415" w:name="_Toc243252461"/>
      <w:bookmarkStart w:id="416" w:name="_Toc243252636"/>
      <w:r>
        <w:t xml:space="preserve">4.h.2. </w:t>
      </w:r>
      <w:r w:rsidRPr="006A2279">
        <w:t>Distribution géographique des thalassémies</w:t>
      </w:r>
      <w:bookmarkEnd w:id="414"/>
      <w:bookmarkEnd w:id="415"/>
      <w:bookmarkEnd w:id="416"/>
      <w:r w:rsidRPr="006A2279">
        <w:t xml:space="preserve"> </w:t>
      </w:r>
    </w:p>
    <w:p w14:paraId="0768A261" w14:textId="77777777" w:rsidR="006A2279" w:rsidRDefault="006A2279" w:rsidP="006A2279">
      <w:pPr>
        <w:rPr>
          <w:rFonts w:ascii="Times Roman" w:hAnsi="Times Roman" w:cs="Times Roman"/>
          <w:color w:val="000000"/>
          <w:lang w:val="fr-FR"/>
        </w:rPr>
      </w:pPr>
    </w:p>
    <w:p w14:paraId="74387BB8" w14:textId="4848B045" w:rsidR="003726F5" w:rsidRDefault="006A2279" w:rsidP="00561B6A">
      <w:pPr>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7CE9A0EB" wp14:editId="5D210C29">
            <wp:extent cx="2302524" cy="1138555"/>
            <wp:effectExtent l="0" t="0" r="8890" b="4445"/>
            <wp:docPr id="168" name="Image 26" descr="MacOS:Users:sapinapascale:Library:Group Containers:Q79WDW8YH9.com.evernote.Evernote:Evernote:quick-note:32178707-personal-www.evernote.com:quick-note-d1hdtH:attachment--A43af7: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OS:Users:sapinapascale:Library:Group Containers:Q79WDW8YH9.com.evernote.Evernote:Evernote:quick-note:32178707-personal-www.evernote.com:quick-note-d1hdtH:attachment--A43af7:screenshot.png"/>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302524" cy="1138555"/>
                    </a:xfrm>
                    <a:prstGeom prst="rect">
                      <a:avLst/>
                    </a:prstGeom>
                    <a:noFill/>
                    <a:ln>
                      <a:noFill/>
                    </a:ln>
                  </pic:spPr>
                </pic:pic>
              </a:graphicData>
            </a:graphic>
          </wp:inline>
        </w:drawing>
      </w:r>
      <w:r>
        <w:rPr>
          <w:rFonts w:ascii="Times Roman" w:hAnsi="Times Roman" w:cs="Times Roman"/>
          <w:noProof/>
          <w:color w:val="000000"/>
          <w:lang w:val="fr-FR"/>
        </w:rPr>
        <w:drawing>
          <wp:inline distT="0" distB="0" distL="0" distR="0" wp14:anchorId="0702A555" wp14:editId="43FC9D84">
            <wp:extent cx="1915795" cy="1158781"/>
            <wp:effectExtent l="0" t="0" r="0" b="10160"/>
            <wp:docPr id="169" name="Image 27" descr="MacOS:Users:sapinapascale:Library:Group Containers:Q79WDW8YH9.com.evernote.Evernote:Evernote:quick-note:32178707-personal-www.evernote.com:quick-note-d1hdtH:attachment--BUGues: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cOS:Users:sapinapascale:Library:Group Containers:Q79WDW8YH9.com.evernote.Evernote:Evernote:quick-note:32178707-personal-www.evernote.com:quick-note-d1hdtH:attachment--BUGues:screenshot.png"/>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916232" cy="1159046"/>
                    </a:xfrm>
                    <a:prstGeom prst="rect">
                      <a:avLst/>
                    </a:prstGeom>
                    <a:noFill/>
                    <a:ln>
                      <a:noFill/>
                    </a:ln>
                  </pic:spPr>
                </pic:pic>
              </a:graphicData>
            </a:graphic>
          </wp:inline>
        </w:drawing>
      </w:r>
    </w:p>
    <w:p w14:paraId="6E018209" w14:textId="09D09C48" w:rsidR="006A2279" w:rsidRDefault="006A2279" w:rsidP="006A2279">
      <w:pPr>
        <w:pStyle w:val="Titre3"/>
      </w:pPr>
      <w:bookmarkStart w:id="417" w:name="_Toc509172279"/>
      <w:bookmarkStart w:id="418" w:name="_Toc243252462"/>
      <w:bookmarkStart w:id="419" w:name="_Toc243252637"/>
      <w:r>
        <w:t xml:space="preserve">4.h.3. </w:t>
      </w:r>
      <w:r w:rsidRPr="006A2279">
        <w:t>Distribution géographique de l’allèle HbS et de la malaria</w:t>
      </w:r>
      <w:bookmarkEnd w:id="417"/>
      <w:bookmarkEnd w:id="418"/>
      <w:bookmarkEnd w:id="419"/>
      <w:r w:rsidRPr="006A2279">
        <w:t xml:space="preserve"> </w:t>
      </w:r>
    </w:p>
    <w:p w14:paraId="4D33AED6" w14:textId="77777777" w:rsidR="006A2279" w:rsidRDefault="006A2279" w:rsidP="006A2279">
      <w:pPr>
        <w:rPr>
          <w:u w:val="single"/>
          <w:lang w:val="fr-FR"/>
        </w:rPr>
      </w:pPr>
    </w:p>
    <w:p w14:paraId="2E2A43E3" w14:textId="74999DA0" w:rsidR="006A2279" w:rsidRDefault="006A2279" w:rsidP="006A2279">
      <w:pPr>
        <w:pStyle w:val="Titre3"/>
      </w:pPr>
      <w:bookmarkStart w:id="420" w:name="_Toc509172280"/>
      <w:bookmarkStart w:id="421" w:name="_Toc243252463"/>
      <w:bookmarkStart w:id="422" w:name="_Toc243252638"/>
      <w:r>
        <w:lastRenderedPageBreak/>
        <w:t>4.h.4. Les hémoglobinopathies sont fréquentes dans les zones ou il y a (ou il y avait) la malaria</w:t>
      </w:r>
      <w:bookmarkEnd w:id="420"/>
      <w:bookmarkEnd w:id="421"/>
      <w:bookmarkEnd w:id="422"/>
      <w:r>
        <w:t xml:space="preserve"> </w:t>
      </w:r>
    </w:p>
    <w:p w14:paraId="52C7386F" w14:textId="77777777" w:rsidR="006A2279" w:rsidRPr="006A2279" w:rsidRDefault="006A2279" w:rsidP="006A2279">
      <w:pPr>
        <w:rPr>
          <w:rFonts w:ascii="Times Roman" w:hAnsi="Times Roman" w:cs="Times Roman"/>
          <w:color w:val="000000"/>
          <w:u w:val="single"/>
          <w:lang w:val="fr-FR"/>
        </w:rPr>
      </w:pPr>
    </w:p>
    <w:p w14:paraId="7CD58AD2" w14:textId="77777777" w:rsidR="006A2279" w:rsidRPr="006A2279" w:rsidRDefault="006A2279" w:rsidP="006A2279">
      <w:pPr>
        <w:rPr>
          <w:rFonts w:cs="Times Roman"/>
          <w:color w:val="000000"/>
          <w:lang w:val="fr-FR"/>
        </w:rPr>
      </w:pPr>
      <w:r w:rsidRPr="006A2279">
        <w:rPr>
          <w:lang w:val="fr-FR"/>
        </w:rPr>
        <w:t xml:space="preserve">• Les </w:t>
      </w:r>
      <w:r w:rsidRPr="006A2279">
        <w:rPr>
          <w:color w:val="FB0207"/>
          <w:lang w:val="fr-FR"/>
        </w:rPr>
        <w:t xml:space="preserve">homozygotes </w:t>
      </w:r>
      <w:r w:rsidRPr="006A2279">
        <w:rPr>
          <w:lang w:val="fr-FR"/>
        </w:rPr>
        <w:t xml:space="preserve">pour thalassémie ou pour drépanocytose sont gravement malades; leur “fitness” pour la reproduction est réduite </w:t>
      </w:r>
    </w:p>
    <w:p w14:paraId="273B8EA8" w14:textId="77777777" w:rsidR="006A2279" w:rsidRPr="006A2279" w:rsidRDefault="006A2279" w:rsidP="006A2279">
      <w:pPr>
        <w:rPr>
          <w:rFonts w:cs="Times Roman"/>
          <w:color w:val="000000"/>
          <w:lang w:val="fr-FR"/>
        </w:rPr>
      </w:pPr>
      <w:r w:rsidRPr="006A2279">
        <w:rPr>
          <w:lang w:val="fr-FR"/>
        </w:rPr>
        <w:t xml:space="preserve">• par contre, les </w:t>
      </w:r>
      <w:r w:rsidRPr="006A2279">
        <w:rPr>
          <w:color w:val="118040"/>
          <w:lang w:val="fr-FR"/>
        </w:rPr>
        <w:t xml:space="preserve">“porteurs” hétérozygotes </w:t>
      </w:r>
      <w:r w:rsidRPr="006A2279">
        <w:rPr>
          <w:lang w:val="fr-FR"/>
        </w:rPr>
        <w:t xml:space="preserve">ont peu ou pas de signes des maladie, et ils sont </w:t>
      </w:r>
      <w:r w:rsidRPr="006A2279">
        <w:rPr>
          <w:rFonts w:cs="Helvetica Bold"/>
          <w:b/>
          <w:bCs/>
          <w:lang w:val="fr-FR"/>
        </w:rPr>
        <w:t xml:space="preserve">un peu plus résistants </w:t>
      </w:r>
      <w:r w:rsidRPr="006A2279">
        <w:rPr>
          <w:lang w:val="fr-FR"/>
        </w:rPr>
        <w:t xml:space="preserve">à l’infection avec la malaria! </w:t>
      </w:r>
    </w:p>
    <w:p w14:paraId="32DC79F4" w14:textId="77777777" w:rsidR="006A2279" w:rsidRPr="006A2279" w:rsidRDefault="006A2279" w:rsidP="006A2279">
      <w:pPr>
        <w:rPr>
          <w:rFonts w:cs="Times Roman"/>
          <w:color w:val="000000"/>
          <w:lang w:val="fr-FR"/>
        </w:rPr>
      </w:pPr>
      <w:r w:rsidRPr="006A2279">
        <w:rPr>
          <w:rFonts w:cs="Helvetica Bold"/>
          <w:b/>
          <w:bCs/>
          <w:lang w:val="fr-FR"/>
        </w:rPr>
        <w:t xml:space="preserve">• polymorphisme balancé </w:t>
      </w:r>
    </w:p>
    <w:p w14:paraId="4F3F64F3" w14:textId="77777777" w:rsidR="006A2279" w:rsidRPr="006A2279" w:rsidRDefault="006A2279" w:rsidP="006A2279">
      <w:pPr>
        <w:rPr>
          <w:rFonts w:cs="Times Roman"/>
          <w:color w:val="000000"/>
          <w:lang w:val="fr-FR"/>
        </w:rPr>
      </w:pPr>
      <w:r w:rsidRPr="006A2279">
        <w:rPr>
          <w:rFonts w:cs="HELVETICA OBLIQUE"/>
          <w:i/>
          <w:iCs/>
          <w:lang w:val="fr-FR"/>
        </w:rPr>
        <w:t xml:space="preserve">• question non résolue: quel avantage pour les porteurs de mucoviscidose? </w:t>
      </w:r>
    </w:p>
    <w:p w14:paraId="57DC727C" w14:textId="2B736A44" w:rsidR="006A2279" w:rsidRDefault="006A2279" w:rsidP="00561B6A">
      <w:pPr>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76BDC98B" wp14:editId="12D1DB2A">
            <wp:extent cx="1679102" cy="579755"/>
            <wp:effectExtent l="0" t="0" r="0" b="4445"/>
            <wp:docPr id="170" name="Image 28" descr="MacOS:Users:sapinapascale:Library:Group Containers:Q79WDW8YH9.com.evernote.Evernote:Evernote:quick-note:32178707-personal-www.evernote.com:quick-note-d1hdtH:attachment--LjuuV4: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cOS:Users:sapinapascale:Library:Group Containers:Q79WDW8YH9.com.evernote.Evernote:Evernote:quick-note:32178707-personal-www.evernote.com:quick-note-d1hdtH:attachment--LjuuV4:screenshot.pn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679102" cy="579755"/>
                    </a:xfrm>
                    <a:prstGeom prst="rect">
                      <a:avLst/>
                    </a:prstGeom>
                    <a:noFill/>
                    <a:ln>
                      <a:noFill/>
                    </a:ln>
                  </pic:spPr>
                </pic:pic>
              </a:graphicData>
            </a:graphic>
          </wp:inline>
        </w:drawing>
      </w:r>
    </w:p>
    <w:p w14:paraId="1A7078A7" w14:textId="70668F5A" w:rsidR="006A2279" w:rsidRDefault="008E0AA7" w:rsidP="008E0AA7">
      <w:pPr>
        <w:pStyle w:val="Titre3"/>
      </w:pPr>
      <w:bookmarkStart w:id="423" w:name="_Toc509172281"/>
      <w:bookmarkStart w:id="424" w:name="_Toc243252464"/>
      <w:bookmarkStart w:id="425" w:name="_Toc243252639"/>
      <w:r>
        <w:t>4.h.5. Dans une ré</w:t>
      </w:r>
      <w:r w:rsidR="006A2279">
        <w:t>gion africaine oú la malaria est endémique, la  fréquence de l’allèle HbS est de 0.1 (10%)</w:t>
      </w:r>
      <w:bookmarkEnd w:id="423"/>
      <w:bookmarkEnd w:id="424"/>
      <w:bookmarkEnd w:id="425"/>
      <w:r w:rsidR="006A2279">
        <w:t xml:space="preserve"> </w:t>
      </w:r>
    </w:p>
    <w:p w14:paraId="17D190A9" w14:textId="77777777" w:rsidR="006A2279" w:rsidRDefault="006A2279" w:rsidP="00561B6A">
      <w:pPr>
        <w:rPr>
          <w:rFonts w:ascii="Times Roman" w:hAnsi="Times Roman" w:cs="Times Roman"/>
          <w:color w:val="000000"/>
          <w:lang w:val="fr-FR"/>
        </w:rPr>
      </w:pPr>
    </w:p>
    <w:p w14:paraId="7832076C" w14:textId="77777777" w:rsidR="008E0AA7" w:rsidRDefault="008E0AA7" w:rsidP="008E0AA7">
      <w:pPr>
        <w:rPr>
          <w:rFonts w:ascii="Times Roman" w:hAnsi="Times Roman" w:cs="Times Roman"/>
          <w:color w:val="000000"/>
          <w:lang w:val="fr-FR"/>
        </w:rPr>
      </w:pPr>
      <w:r>
        <w:rPr>
          <w:lang w:val="fr-FR"/>
        </w:rPr>
        <w:t xml:space="preserve">Dans une région africaine oú la malaria est endémique, la </w:t>
      </w:r>
      <w:r>
        <w:rPr>
          <w:rFonts w:ascii="Times Roman" w:hAnsi="Times Roman" w:cs="Times Roman"/>
          <w:color w:val="000000"/>
          <w:lang w:val="fr-FR"/>
        </w:rPr>
        <w:t xml:space="preserve"> </w:t>
      </w:r>
      <w:r>
        <w:rPr>
          <w:lang w:val="fr-FR"/>
        </w:rPr>
        <w:t xml:space="preserve">fréquence de l’allèle HbS est de 0.1 (10%) </w:t>
      </w:r>
    </w:p>
    <w:p w14:paraId="19330551" w14:textId="21FA5514" w:rsidR="008E0AA7" w:rsidRPr="008E0AA7" w:rsidRDefault="008E0AA7" w:rsidP="00844658">
      <w:pPr>
        <w:pStyle w:val="Paragraphedeliste"/>
        <w:numPr>
          <w:ilvl w:val="0"/>
          <w:numId w:val="59"/>
        </w:numPr>
        <w:rPr>
          <w:rFonts w:ascii="Times Roman" w:hAnsi="Times Roman" w:cs="Times Roman"/>
          <w:color w:val="000000"/>
          <w:lang w:val="fr-FR"/>
        </w:rPr>
      </w:pPr>
      <w:r w:rsidRPr="008E0AA7">
        <w:rPr>
          <w:color w:val="118002"/>
          <w:lang w:val="fr-FR"/>
        </w:rPr>
        <w:t>HbB 0.9</w:t>
      </w:r>
      <w:r w:rsidRPr="008E0AA7">
        <w:rPr>
          <w:color w:val="191919"/>
          <w:lang w:val="fr-FR"/>
        </w:rPr>
        <w:t xml:space="preserve">, </w:t>
      </w:r>
      <w:r w:rsidRPr="008E0AA7">
        <w:rPr>
          <w:lang w:val="fr-FR"/>
        </w:rPr>
        <w:t xml:space="preserve">HbS 0.1 </w:t>
      </w:r>
    </w:p>
    <w:p w14:paraId="555FA3A1" w14:textId="6E8A5F41" w:rsidR="008E0AA7" w:rsidRPr="008E0AA7" w:rsidRDefault="008E0AA7" w:rsidP="00844658">
      <w:pPr>
        <w:pStyle w:val="Paragraphedeliste"/>
        <w:numPr>
          <w:ilvl w:val="0"/>
          <w:numId w:val="59"/>
        </w:numPr>
        <w:rPr>
          <w:rFonts w:ascii="Times Roman" w:hAnsi="Times Roman" w:cs="Times Roman"/>
          <w:color w:val="000000"/>
          <w:lang w:val="fr-FR"/>
        </w:rPr>
      </w:pPr>
      <w:r w:rsidRPr="008E0AA7">
        <w:rPr>
          <w:color w:val="191919"/>
          <w:lang w:val="fr-FR"/>
        </w:rPr>
        <w:t>(0.9 + 0.1)</w:t>
      </w:r>
      <w:r w:rsidRPr="008E0AA7">
        <w:rPr>
          <w:rFonts w:ascii="Helvetica Bold" w:hAnsi="Helvetica Bold" w:cs="Helvetica Bold"/>
          <w:b/>
          <w:bCs/>
          <w:color w:val="191919"/>
          <w:position w:val="13"/>
          <w:sz w:val="37"/>
          <w:szCs w:val="37"/>
          <w:lang w:val="fr-FR"/>
        </w:rPr>
        <w:t xml:space="preserve">2 </w:t>
      </w:r>
      <w:r w:rsidRPr="008E0AA7">
        <w:rPr>
          <w:color w:val="191919"/>
          <w:lang w:val="fr-FR"/>
        </w:rPr>
        <w:t xml:space="preserve">= 0.81 + 0.18 + 0.01 </w:t>
      </w:r>
    </w:p>
    <w:p w14:paraId="511541F6" w14:textId="77777777" w:rsidR="008E0AA7" w:rsidRPr="008E0AA7" w:rsidRDefault="008E0AA7" w:rsidP="00844658">
      <w:pPr>
        <w:pStyle w:val="Paragraphedeliste"/>
        <w:numPr>
          <w:ilvl w:val="0"/>
          <w:numId w:val="59"/>
        </w:numPr>
        <w:rPr>
          <w:color w:val="191919"/>
          <w:lang w:val="fr-FR"/>
        </w:rPr>
      </w:pPr>
      <w:r w:rsidRPr="008E0AA7">
        <w:rPr>
          <w:color w:val="191919"/>
          <w:lang w:val="fr-FR"/>
        </w:rPr>
        <w:t xml:space="preserve">homozygotes normaux </w:t>
      </w:r>
      <w:r w:rsidRPr="008E0AA7">
        <w:rPr>
          <w:color w:val="118002"/>
          <w:lang w:val="fr-FR"/>
        </w:rPr>
        <w:t>0.81</w:t>
      </w:r>
      <w:r w:rsidRPr="008E0AA7">
        <w:rPr>
          <w:color w:val="191919"/>
          <w:lang w:val="fr-FR"/>
        </w:rPr>
        <w:t xml:space="preserve">, hétérozygotes 0.18, homozygotes avec drépanocytose </w:t>
      </w:r>
      <w:r w:rsidRPr="008E0AA7">
        <w:rPr>
          <w:lang w:val="fr-FR"/>
        </w:rPr>
        <w:t xml:space="preserve">0.01 </w:t>
      </w:r>
      <w:r w:rsidRPr="008E0AA7">
        <w:rPr>
          <w:color w:val="191919"/>
          <w:lang w:val="fr-FR"/>
        </w:rPr>
        <w:t> </w:t>
      </w:r>
    </w:p>
    <w:p w14:paraId="3790587A" w14:textId="77777777" w:rsidR="008E0AA7" w:rsidRPr="008E0AA7" w:rsidRDefault="008E0AA7" w:rsidP="00844658">
      <w:pPr>
        <w:pStyle w:val="Paragraphedeliste"/>
        <w:numPr>
          <w:ilvl w:val="0"/>
          <w:numId w:val="59"/>
        </w:numPr>
        <w:rPr>
          <w:color w:val="191919"/>
          <w:lang w:val="fr-FR"/>
        </w:rPr>
      </w:pPr>
      <w:r w:rsidRPr="008E0AA7">
        <w:rPr>
          <w:color w:val="191919"/>
          <w:lang w:val="fr-FR"/>
        </w:rPr>
        <w:t>1 individu malade (fitness: 0) sur 18 hétérozygotes; pour être en équilibre, la fitness des hétérozygotes doit être augmente d’environs 1/18ème ( 1.06 en lieu de 1.0)  </w:t>
      </w:r>
    </w:p>
    <w:p w14:paraId="379F1F8E" w14:textId="77777777" w:rsidR="008E0AA7" w:rsidRPr="008E0AA7" w:rsidRDefault="008E0AA7" w:rsidP="00844658">
      <w:pPr>
        <w:pStyle w:val="Paragraphedeliste"/>
        <w:numPr>
          <w:ilvl w:val="0"/>
          <w:numId w:val="59"/>
        </w:numPr>
        <w:rPr>
          <w:color w:val="191919"/>
          <w:lang w:val="fr-FR"/>
        </w:rPr>
      </w:pPr>
      <w:r w:rsidRPr="008E0AA7">
        <w:rPr>
          <w:color w:val="191919"/>
          <w:lang w:val="fr-FR"/>
        </w:rPr>
        <w:t>fitness = valeur sélective ou “succès reproducteur”  </w:t>
      </w:r>
    </w:p>
    <w:p w14:paraId="7AE32C93" w14:textId="77777777" w:rsidR="008E0AA7" w:rsidRDefault="008E0AA7" w:rsidP="00561B6A">
      <w:pPr>
        <w:rPr>
          <w:rFonts w:ascii="Times Roman" w:hAnsi="Times Roman" w:cs="Times Roman"/>
          <w:color w:val="000000"/>
          <w:lang w:val="fr-FR"/>
        </w:rPr>
      </w:pPr>
    </w:p>
    <w:p w14:paraId="12A32D2C" w14:textId="77777777" w:rsidR="000A7D4A" w:rsidRDefault="000A7D4A" w:rsidP="000A7D4A">
      <w:pPr>
        <w:rPr>
          <w:rFonts w:ascii="Times Roman" w:hAnsi="Times Roman" w:cs="Times Roman"/>
          <w:color w:val="000000"/>
          <w:lang w:val="fr-FR"/>
        </w:rPr>
      </w:pPr>
      <w:r>
        <w:rPr>
          <w:lang w:val="fr-FR"/>
        </w:rPr>
        <w:t xml:space="preserve">Le catalogue “Mendelian Inheritance in Man (MIM)” </w:t>
      </w:r>
    </w:p>
    <w:p w14:paraId="1908AC08" w14:textId="77777777" w:rsidR="000A7D4A" w:rsidRDefault="000A7D4A" w:rsidP="000A7D4A">
      <w:pPr>
        <w:rPr>
          <w:rFonts w:ascii="Times Roman" w:hAnsi="Times Roman" w:cs="Times Roman"/>
          <w:color w:val="000000"/>
          <w:lang w:val="fr-FR"/>
        </w:rPr>
      </w:pPr>
      <w:r>
        <w:rPr>
          <w:color w:val="118987"/>
          <w:lang w:val="fr-FR"/>
        </w:rPr>
        <w:t xml:space="preserve">www.omim.org </w:t>
      </w:r>
    </w:p>
    <w:p w14:paraId="530994B2" w14:textId="77777777" w:rsidR="000A7D4A" w:rsidRDefault="000A7D4A" w:rsidP="00561B6A">
      <w:pPr>
        <w:rPr>
          <w:rFonts w:ascii="Times Roman" w:hAnsi="Times Roman" w:cs="Times Roman"/>
          <w:color w:val="000000"/>
          <w:lang w:val="fr-FR"/>
        </w:rPr>
      </w:pPr>
    </w:p>
    <w:p w14:paraId="01C8C50C" w14:textId="77777777" w:rsidR="000A7D4A" w:rsidRDefault="000A7D4A" w:rsidP="000A7D4A">
      <w:pPr>
        <w:rPr>
          <w:lang w:val="fr-FR"/>
        </w:rPr>
      </w:pPr>
      <w:r>
        <w:rPr>
          <w:lang w:val="fr-FR"/>
        </w:rPr>
        <w:t>• env. 23’000 “conditions”, dont </w:t>
      </w:r>
    </w:p>
    <w:p w14:paraId="32672785" w14:textId="77777777" w:rsidR="000A7D4A" w:rsidRDefault="000A7D4A" w:rsidP="000A7D4A">
      <w:pPr>
        <w:rPr>
          <w:lang w:val="fr-FR"/>
        </w:rPr>
      </w:pPr>
      <w:r>
        <w:rPr>
          <w:lang w:val="fr-FR"/>
        </w:rPr>
        <w:t xml:space="preserve">• env. 8’000 phénotypes cliniques </w:t>
      </w:r>
    </w:p>
    <w:p w14:paraId="25C20ABC" w14:textId="77777777" w:rsidR="000A7D4A" w:rsidRDefault="000A7D4A" w:rsidP="000A7D4A">
      <w:pPr>
        <w:rPr>
          <w:lang w:val="fr-FR"/>
        </w:rPr>
      </w:pPr>
      <w:r>
        <w:rPr>
          <w:lang w:val="fr-FR"/>
        </w:rPr>
        <w:t>• env. 3’000 récessifs </w:t>
      </w:r>
    </w:p>
    <w:p w14:paraId="76324688" w14:textId="202289CB" w:rsidR="000A7D4A" w:rsidRDefault="000A7D4A" w:rsidP="000A7D4A">
      <w:pPr>
        <w:rPr>
          <w:lang w:val="fr-FR"/>
        </w:rPr>
      </w:pPr>
      <w:r>
        <w:rPr>
          <w:lang w:val="fr-FR"/>
        </w:rPr>
        <w:t xml:space="preserve">• env. 5’000 dominants </w:t>
      </w:r>
    </w:p>
    <w:p w14:paraId="680CECC3" w14:textId="77777777" w:rsidR="000A7D4A" w:rsidRDefault="000A7D4A" w:rsidP="000A7D4A">
      <w:pPr>
        <w:rPr>
          <w:lang w:val="fr-FR"/>
        </w:rPr>
      </w:pPr>
    </w:p>
    <w:p w14:paraId="52E3E1A3" w14:textId="77777777" w:rsidR="000A7D4A" w:rsidRDefault="000A7D4A" w:rsidP="000A7D4A">
      <w:pPr>
        <w:rPr>
          <w:lang w:val="fr-FR"/>
        </w:rPr>
      </w:pPr>
    </w:p>
    <w:p w14:paraId="0B53FA2B" w14:textId="7E2CE51B" w:rsidR="000A7D4A" w:rsidRDefault="000A7D4A" w:rsidP="000A7D4A">
      <w:pPr>
        <w:rPr>
          <w:rFonts w:ascii="Times Roman" w:hAnsi="Times Roman" w:cs="Times Roman"/>
          <w:color w:val="000000"/>
          <w:lang w:val="fr-FR"/>
        </w:rPr>
      </w:pPr>
      <w:r>
        <w:rPr>
          <w:lang w:val="fr-FR"/>
        </w:rPr>
        <w:t xml:space="preserve">Objectifs </w:t>
      </w:r>
    </w:p>
    <w:p w14:paraId="76F20820" w14:textId="2611BE16" w:rsidR="000A7D4A" w:rsidRPr="000A7D4A" w:rsidRDefault="000A7D4A" w:rsidP="00844658">
      <w:pPr>
        <w:pStyle w:val="Paragraphedeliste"/>
        <w:numPr>
          <w:ilvl w:val="0"/>
          <w:numId w:val="60"/>
        </w:numPr>
        <w:rPr>
          <w:rFonts w:cs="Times Roman"/>
          <w:color w:val="000000"/>
          <w:lang w:val="fr-FR"/>
        </w:rPr>
      </w:pPr>
      <w:r w:rsidRPr="000A7D4A">
        <w:rPr>
          <w:lang w:val="fr-FR"/>
        </w:rPr>
        <w:t xml:space="preserve">savoir décrire la transmission récessive sur la base d’exemples </w:t>
      </w:r>
      <w:r w:rsidRPr="000A7D4A">
        <w:rPr>
          <w:rFonts w:cs="HELVETICA OBLIQUE"/>
          <w:i/>
          <w:iCs/>
          <w:color w:val="FB0207"/>
          <w:lang w:val="fr-FR"/>
        </w:rPr>
        <w:t xml:space="preserve">(PCU, Tay- Sachs, thalassémie, drepanocytose) </w:t>
      </w:r>
    </w:p>
    <w:p w14:paraId="3E2E9CC0" w14:textId="77777777" w:rsidR="000A7D4A" w:rsidRPr="000A7D4A" w:rsidRDefault="000A7D4A" w:rsidP="00844658">
      <w:pPr>
        <w:pStyle w:val="Paragraphedeliste"/>
        <w:numPr>
          <w:ilvl w:val="0"/>
          <w:numId w:val="60"/>
        </w:numPr>
        <w:rPr>
          <w:lang w:val="fr-FR"/>
        </w:rPr>
      </w:pPr>
      <w:r w:rsidRPr="000A7D4A">
        <w:rPr>
          <w:lang w:val="fr-FR"/>
        </w:rPr>
        <w:t xml:space="preserve">savoir décrire des exemples des bases moléculaires et biochimiques de la “récessivité” </w:t>
      </w:r>
      <w:r w:rsidRPr="000A7D4A">
        <w:rPr>
          <w:rFonts w:cs="HELVETICA OBLIQUE"/>
          <w:i/>
          <w:iCs/>
          <w:color w:val="FB0207"/>
          <w:lang w:val="fr-FR"/>
        </w:rPr>
        <w:t xml:space="preserve">(enzymes, CFTR, hémoglobine) </w:t>
      </w:r>
      <w:r w:rsidRPr="000A7D4A">
        <w:rPr>
          <w:lang w:val="fr-FR"/>
        </w:rPr>
        <w:t> </w:t>
      </w:r>
    </w:p>
    <w:p w14:paraId="1D404599" w14:textId="77777777" w:rsidR="000A7D4A" w:rsidRPr="000A7D4A" w:rsidRDefault="000A7D4A" w:rsidP="00844658">
      <w:pPr>
        <w:pStyle w:val="Paragraphedeliste"/>
        <w:numPr>
          <w:ilvl w:val="0"/>
          <w:numId w:val="60"/>
        </w:numPr>
        <w:rPr>
          <w:lang w:val="fr-FR"/>
        </w:rPr>
      </w:pPr>
      <w:r w:rsidRPr="000A7D4A">
        <w:rPr>
          <w:lang w:val="fr-FR"/>
        </w:rPr>
        <w:t xml:space="preserve">savoir expliquer le concept de “polymorphisme balancé” (exemple des hémoglobinopathies) et comprendre le mécanisme biologique à la base </w:t>
      </w:r>
      <w:r w:rsidRPr="000A7D4A">
        <w:rPr>
          <w:rFonts w:cs="HELVETICA OBLIQUE"/>
          <w:i/>
          <w:iCs/>
          <w:color w:val="FB0207"/>
          <w:lang w:val="fr-FR"/>
        </w:rPr>
        <w:t xml:space="preserve">(hémoglobinopathies et resistance à la malaria; mucoviscidose?) </w:t>
      </w:r>
      <w:r w:rsidRPr="000A7D4A">
        <w:rPr>
          <w:lang w:val="fr-FR"/>
        </w:rPr>
        <w:t> </w:t>
      </w:r>
    </w:p>
    <w:p w14:paraId="6656FAA3" w14:textId="6776B912" w:rsidR="0006027C" w:rsidRPr="00D105D9" w:rsidRDefault="000A7D4A" w:rsidP="0010659D">
      <w:pPr>
        <w:pStyle w:val="Paragraphedeliste"/>
        <w:numPr>
          <w:ilvl w:val="0"/>
          <w:numId w:val="60"/>
        </w:numPr>
        <w:rPr>
          <w:color w:val="000000"/>
          <w:lang w:val="fr-FR"/>
        </w:rPr>
      </w:pPr>
      <w:r w:rsidRPr="000A7D4A">
        <w:rPr>
          <w:color w:val="000000"/>
          <w:lang w:val="fr-FR"/>
        </w:rPr>
        <w:t>se familiariser avec la formule de distribution binomiale et les calcules nécessaires dans le cadre du conseil génétique et savoir les appliquer dans des cas simples  </w:t>
      </w:r>
    </w:p>
    <w:p w14:paraId="54AC82EE" w14:textId="638CC13B" w:rsidR="00146906" w:rsidRDefault="00146906" w:rsidP="0010659D">
      <w:pPr>
        <w:pStyle w:val="Titre1"/>
      </w:pPr>
      <w:bookmarkStart w:id="426" w:name="_Toc509172282"/>
      <w:bookmarkStart w:id="427" w:name="_Toc243252465"/>
      <w:bookmarkStart w:id="428" w:name="_Toc243252640"/>
      <w:r>
        <w:lastRenderedPageBreak/>
        <w:t>5. Médecine Génétique : </w:t>
      </w:r>
      <w:r w:rsidR="0010659D">
        <w:t>“groupes”, nouveaux approches diagnostiques, maladies “polygéniques” et le concept de “race”</w:t>
      </w:r>
      <w:bookmarkEnd w:id="426"/>
      <w:bookmarkEnd w:id="427"/>
      <w:bookmarkEnd w:id="428"/>
    </w:p>
    <w:p w14:paraId="4748C7FD" w14:textId="77777777" w:rsidR="0010659D" w:rsidRPr="0010659D" w:rsidRDefault="0010659D" w:rsidP="00844658">
      <w:pPr>
        <w:pStyle w:val="Paragraphedeliste"/>
        <w:numPr>
          <w:ilvl w:val="0"/>
          <w:numId w:val="48"/>
        </w:numPr>
        <w:rPr>
          <w:lang w:val="fr-FR"/>
        </w:rPr>
      </w:pPr>
      <w:r w:rsidRPr="0010659D">
        <w:rPr>
          <w:lang w:val="fr-FR"/>
        </w:rPr>
        <w:t>Les “groupes” de maladies génétiques </w:t>
      </w:r>
    </w:p>
    <w:p w14:paraId="2FFDC00C" w14:textId="60E1FA3A" w:rsidR="0010659D" w:rsidRPr="0010659D" w:rsidRDefault="0010659D" w:rsidP="00844658">
      <w:pPr>
        <w:pStyle w:val="Paragraphedeliste"/>
        <w:numPr>
          <w:ilvl w:val="0"/>
          <w:numId w:val="48"/>
        </w:numPr>
        <w:rPr>
          <w:lang w:val="fr-FR"/>
        </w:rPr>
      </w:pPr>
      <w:r w:rsidRPr="0010659D">
        <w:rPr>
          <w:lang w:val="fr-FR"/>
        </w:rPr>
        <w:t>Les nouveaux approches diagnostiques </w:t>
      </w:r>
    </w:p>
    <w:p w14:paraId="5DE76826" w14:textId="584962C1" w:rsidR="0010659D" w:rsidRPr="0010659D" w:rsidRDefault="0010659D" w:rsidP="00844658">
      <w:pPr>
        <w:pStyle w:val="Paragraphedeliste"/>
        <w:numPr>
          <w:ilvl w:val="0"/>
          <w:numId w:val="48"/>
        </w:numPr>
        <w:rPr>
          <w:lang w:val="fr-FR"/>
        </w:rPr>
      </w:pPr>
      <w:r w:rsidRPr="0010659D">
        <w:rPr>
          <w:lang w:val="fr-FR"/>
        </w:rPr>
        <w:t>Les maladies “polygéniques” </w:t>
      </w:r>
    </w:p>
    <w:p w14:paraId="649BC7B1" w14:textId="125E5E3B" w:rsidR="0010659D" w:rsidRPr="0010659D" w:rsidRDefault="0010659D" w:rsidP="00844658">
      <w:pPr>
        <w:pStyle w:val="Paragraphedeliste"/>
        <w:numPr>
          <w:ilvl w:val="0"/>
          <w:numId w:val="48"/>
        </w:numPr>
        <w:rPr>
          <w:rFonts w:ascii="Times Roman" w:hAnsi="Times Roman" w:cs="Times Roman"/>
          <w:color w:val="000000"/>
          <w:lang w:val="fr-FR"/>
        </w:rPr>
      </w:pPr>
      <w:r w:rsidRPr="0010659D">
        <w:rPr>
          <w:lang w:val="fr-FR"/>
        </w:rPr>
        <w:t xml:space="preserve">en plus: le concept de “race” vis-à-vis la génétique </w:t>
      </w:r>
    </w:p>
    <w:p w14:paraId="089BDE31" w14:textId="77777777" w:rsidR="0010659D" w:rsidRDefault="0010659D" w:rsidP="003170F2">
      <w:pPr>
        <w:rPr>
          <w:rFonts w:ascii="Times Roman" w:hAnsi="Times Roman" w:cs="Times Roman"/>
          <w:color w:val="000000"/>
          <w:lang w:val="fr-FR"/>
        </w:rPr>
      </w:pPr>
    </w:p>
    <w:p w14:paraId="206C2CB9" w14:textId="1DA57D92" w:rsidR="00861357" w:rsidRDefault="00861357" w:rsidP="002442B0">
      <w:pPr>
        <w:pStyle w:val="Titre2"/>
        <w:rPr>
          <w:rFonts w:ascii="Times Roman" w:hAnsi="Times Roman" w:cs="Times Roman"/>
          <w:color w:val="000000"/>
        </w:rPr>
      </w:pPr>
      <w:bookmarkStart w:id="429" w:name="_Toc509172283"/>
      <w:bookmarkStart w:id="430" w:name="_Toc243252466"/>
      <w:bookmarkStart w:id="431" w:name="_Toc243252641"/>
      <w:r>
        <w:t>5.a. Le syndrome de Pearson</w:t>
      </w:r>
      <w:bookmarkEnd w:id="429"/>
      <w:bookmarkEnd w:id="430"/>
      <w:bookmarkEnd w:id="431"/>
      <w:r>
        <w:t xml:space="preserve"> </w:t>
      </w:r>
    </w:p>
    <w:p w14:paraId="6DFAB653" w14:textId="77777777" w:rsidR="00861357" w:rsidRDefault="00861357" w:rsidP="00861357">
      <w:pPr>
        <w:rPr>
          <w:lang w:val="fr-FR"/>
        </w:rPr>
      </w:pPr>
      <w:r>
        <w:rPr>
          <w:lang w:val="fr-FR"/>
        </w:rPr>
        <w:t xml:space="preserve">Le syndrome de Pearson </w:t>
      </w:r>
    </w:p>
    <w:p w14:paraId="34D66333" w14:textId="463190C1" w:rsidR="00861357" w:rsidRDefault="00861357" w:rsidP="00861357">
      <w:pPr>
        <w:rPr>
          <w:rFonts w:ascii="Times Roman" w:hAnsi="Times Roman" w:cs="Times Roman"/>
          <w:color w:val="000000"/>
          <w:lang w:val="fr-FR"/>
        </w:rPr>
      </w:pPr>
      <w:r>
        <w:rPr>
          <w:lang w:val="fr-FR"/>
        </w:rPr>
        <w:t xml:space="preserve">(diabète, anémie, acidose lactique) </w:t>
      </w:r>
    </w:p>
    <w:p w14:paraId="64896CD1" w14:textId="68967361" w:rsidR="003170F2" w:rsidRDefault="00861357" w:rsidP="003170F2">
      <w:pPr>
        <w:widowControl w:val="0"/>
        <w:autoSpaceDE w:val="0"/>
        <w:autoSpaceDN w:val="0"/>
        <w:adjustRightInd w:val="0"/>
        <w:spacing w:after="240" w:line="64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53923813" wp14:editId="1B5FF183">
            <wp:extent cx="2314716" cy="1417955"/>
            <wp:effectExtent l="0" t="0" r="0" b="4445"/>
            <wp:docPr id="171" name="Image 29" descr="MacOS:Users:sapinapascale:Library:Group Containers:Q79WDW8YH9.com.evernote.Evernote:Evernote:quick-note:32178707-personal-www.evernote.com:quick-note-d1hdtH:attachment--PEHmza: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cOS:Users:sapinapascale:Library:Group Containers:Q79WDW8YH9.com.evernote.Evernote:Evernote:quick-note:32178707-personal-www.evernote.com:quick-note-d1hdtH:attachment--PEHmza:screenshot.png"/>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314716" cy="1417955"/>
                    </a:xfrm>
                    <a:prstGeom prst="rect">
                      <a:avLst/>
                    </a:prstGeom>
                    <a:noFill/>
                    <a:ln>
                      <a:noFill/>
                    </a:ln>
                  </pic:spPr>
                </pic:pic>
              </a:graphicData>
            </a:graphic>
          </wp:inline>
        </w:drawing>
      </w:r>
      <w:r>
        <w:rPr>
          <w:rFonts w:ascii="Times Roman" w:hAnsi="Times Roman" w:cs="Times Roman"/>
          <w:noProof/>
          <w:color w:val="000000"/>
          <w:lang w:val="fr-FR"/>
        </w:rPr>
        <w:drawing>
          <wp:inline distT="0" distB="0" distL="0" distR="0" wp14:anchorId="6D811675" wp14:editId="5A0E994F">
            <wp:extent cx="1953454" cy="1144905"/>
            <wp:effectExtent l="0" t="0" r="2540" b="0"/>
            <wp:docPr id="172" name="Image 30" descr="MacOS:Users:sapinapascale:Library:Group Containers:Q79WDW8YH9.com.evernote.Evernote:Evernote:quick-note:32178707-personal-www.evernote.com:quick-note-d1hdtH:attachment--xE1gmi: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cOS:Users:sapinapascale:Library:Group Containers:Q79WDW8YH9.com.evernote.Evernote:Evernote:quick-note:32178707-personal-www.evernote.com:quick-note-d1hdtH:attachment--xE1gmi:screenshot.png"/>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953454" cy="1144905"/>
                    </a:xfrm>
                    <a:prstGeom prst="rect">
                      <a:avLst/>
                    </a:prstGeom>
                    <a:noFill/>
                    <a:ln>
                      <a:noFill/>
                    </a:ln>
                  </pic:spPr>
                </pic:pic>
              </a:graphicData>
            </a:graphic>
          </wp:inline>
        </w:drawing>
      </w:r>
    </w:p>
    <w:p w14:paraId="5D2D8BE8" w14:textId="7531C762" w:rsidR="00861357" w:rsidRDefault="00861357" w:rsidP="00861357">
      <w:pPr>
        <w:pStyle w:val="Titre3"/>
      </w:pPr>
      <w:bookmarkStart w:id="432" w:name="_Toc509172284"/>
      <w:bookmarkStart w:id="433" w:name="_Toc243252467"/>
      <w:bookmarkStart w:id="434" w:name="_Toc243252642"/>
      <w:r>
        <w:t>5.a.1. Une délétion dans l’ADN mitochondrial</w:t>
      </w:r>
      <w:bookmarkEnd w:id="432"/>
      <w:bookmarkEnd w:id="433"/>
      <w:bookmarkEnd w:id="434"/>
      <w:r>
        <w:t xml:space="preserve"> </w:t>
      </w:r>
    </w:p>
    <w:p w14:paraId="768B06AA" w14:textId="1002B44E" w:rsidR="00861357" w:rsidRDefault="00861357" w:rsidP="003170F2">
      <w:pPr>
        <w:widowControl w:val="0"/>
        <w:autoSpaceDE w:val="0"/>
        <w:autoSpaceDN w:val="0"/>
        <w:adjustRightInd w:val="0"/>
        <w:spacing w:after="240" w:line="640" w:lineRule="atLeast"/>
        <w:rPr>
          <w:rFonts w:ascii="Times Roman" w:hAnsi="Times Roman" w:cs="Times Roman"/>
          <w:color w:val="000000"/>
          <w:lang w:val="fr-FR"/>
        </w:rPr>
      </w:pPr>
      <w:r>
        <w:rPr>
          <w:lang w:val="fr-FR"/>
        </w:rPr>
        <w:t>Une délétion dans l’ADN mitochondrial</w:t>
      </w:r>
    </w:p>
    <w:p w14:paraId="0E7F4B95" w14:textId="36812646" w:rsidR="003170F2" w:rsidRDefault="003170F2" w:rsidP="003170F2">
      <w:pPr>
        <w:rPr>
          <w:rFonts w:ascii="Times Roman" w:hAnsi="Times Roman" w:cs="Times Roman"/>
          <w:color w:val="000000"/>
          <w:lang w:val="fr-FR"/>
        </w:rPr>
      </w:pPr>
    </w:p>
    <w:p w14:paraId="4908DD1A" w14:textId="1E52BC91" w:rsidR="00861357" w:rsidRDefault="00861357" w:rsidP="00861357">
      <w:pPr>
        <w:pStyle w:val="Titre3"/>
      </w:pPr>
      <w:bookmarkStart w:id="435" w:name="_Toc509172285"/>
      <w:bookmarkStart w:id="436" w:name="_Toc243252468"/>
      <w:bookmarkStart w:id="437" w:name="_Toc243252643"/>
      <w:r>
        <w:t>5.b. Le syndrome de  Kearns-Sayre</w:t>
      </w:r>
      <w:bookmarkEnd w:id="435"/>
      <w:bookmarkEnd w:id="436"/>
      <w:bookmarkEnd w:id="437"/>
      <w:r>
        <w:t xml:space="preserve"> </w:t>
      </w:r>
    </w:p>
    <w:p w14:paraId="44740CD8" w14:textId="3C62080E" w:rsidR="003170F2" w:rsidRDefault="00861357" w:rsidP="00CF136E">
      <w:pPr>
        <w:rPr>
          <w:lang w:val="fr-FR"/>
        </w:rPr>
      </w:pPr>
      <w:r>
        <w:rPr>
          <w:lang w:val="fr-FR"/>
        </w:rPr>
        <w:t xml:space="preserve">Le syndrome de </w:t>
      </w:r>
      <w:r>
        <w:rPr>
          <w:rFonts w:ascii="Times Roman" w:hAnsi="Times Roman" w:cs="Times Roman"/>
          <w:color w:val="000000"/>
          <w:lang w:val="fr-FR"/>
        </w:rPr>
        <w:t xml:space="preserve"> </w:t>
      </w:r>
      <w:r>
        <w:rPr>
          <w:lang w:val="fr-FR"/>
        </w:rPr>
        <w:t>Kearns-Sayre</w:t>
      </w:r>
    </w:p>
    <w:p w14:paraId="2E26BDB0" w14:textId="77777777" w:rsidR="00861357" w:rsidRDefault="00861357" w:rsidP="00861357">
      <w:pPr>
        <w:rPr>
          <w:lang w:val="fr-FR"/>
        </w:rPr>
      </w:pPr>
      <w:r>
        <w:rPr>
          <w:lang w:val="fr-FR"/>
        </w:rPr>
        <w:t xml:space="preserve">clinique: </w:t>
      </w:r>
    </w:p>
    <w:p w14:paraId="21BD1606" w14:textId="77777777" w:rsidR="00861357" w:rsidRPr="00861357" w:rsidRDefault="00861357" w:rsidP="00844658">
      <w:pPr>
        <w:pStyle w:val="Paragraphedeliste"/>
        <w:numPr>
          <w:ilvl w:val="0"/>
          <w:numId w:val="64"/>
        </w:numPr>
        <w:rPr>
          <w:lang w:val="fr-FR"/>
        </w:rPr>
      </w:pPr>
      <w:r w:rsidRPr="00861357">
        <w:rPr>
          <w:lang w:val="fr-FR"/>
        </w:rPr>
        <w:t xml:space="preserve">myopathie, </w:t>
      </w:r>
    </w:p>
    <w:p w14:paraId="7452DBC5" w14:textId="77777777" w:rsidR="00861357" w:rsidRPr="00861357" w:rsidRDefault="00861357" w:rsidP="00844658">
      <w:pPr>
        <w:pStyle w:val="Paragraphedeliste"/>
        <w:numPr>
          <w:ilvl w:val="0"/>
          <w:numId w:val="64"/>
        </w:numPr>
        <w:rPr>
          <w:lang w:val="fr-FR"/>
        </w:rPr>
      </w:pPr>
      <w:r w:rsidRPr="00861357">
        <w:rPr>
          <w:lang w:val="fr-FR"/>
        </w:rPr>
        <w:t xml:space="preserve">ptose palpébrale, </w:t>
      </w:r>
    </w:p>
    <w:p w14:paraId="2D6E2E74" w14:textId="77777777" w:rsidR="00861357" w:rsidRPr="00861357" w:rsidRDefault="00861357" w:rsidP="00844658">
      <w:pPr>
        <w:pStyle w:val="Paragraphedeliste"/>
        <w:numPr>
          <w:ilvl w:val="0"/>
          <w:numId w:val="64"/>
        </w:numPr>
        <w:rPr>
          <w:lang w:val="fr-FR"/>
        </w:rPr>
      </w:pPr>
      <w:r w:rsidRPr="00861357">
        <w:rPr>
          <w:lang w:val="fr-FR"/>
        </w:rPr>
        <w:t xml:space="preserve">arythmie cardiaque, </w:t>
      </w:r>
    </w:p>
    <w:p w14:paraId="2A94EBCC" w14:textId="76F8F499" w:rsidR="00861357" w:rsidRPr="00861357" w:rsidRDefault="00861357" w:rsidP="00844658">
      <w:pPr>
        <w:pStyle w:val="Paragraphedeliste"/>
        <w:numPr>
          <w:ilvl w:val="0"/>
          <w:numId w:val="64"/>
        </w:numPr>
        <w:rPr>
          <w:rFonts w:ascii="Times Roman" w:hAnsi="Times Roman" w:cs="Times Roman"/>
          <w:lang w:val="fr-FR"/>
        </w:rPr>
      </w:pPr>
      <w:r w:rsidRPr="00861357">
        <w:rPr>
          <w:lang w:val="fr-FR"/>
        </w:rPr>
        <w:t xml:space="preserve">troubles SNC pronostic: variable </w:t>
      </w:r>
    </w:p>
    <w:p w14:paraId="65D84562" w14:textId="77777777" w:rsidR="00861357" w:rsidRDefault="00861357" w:rsidP="00CF136E">
      <w:pPr>
        <w:rPr>
          <w:u w:val="single"/>
        </w:rPr>
      </w:pPr>
    </w:p>
    <w:p w14:paraId="2243B222" w14:textId="5D849A08" w:rsidR="003170F2" w:rsidRDefault="00861357" w:rsidP="00861357">
      <w:r>
        <w:rPr>
          <w:noProof/>
          <w:lang w:val="fr-FR"/>
        </w:rPr>
        <w:drawing>
          <wp:inline distT="0" distB="0" distL="0" distR="0" wp14:anchorId="0FE37A91" wp14:editId="2D12C0E7">
            <wp:extent cx="2079967" cy="1163955"/>
            <wp:effectExtent l="0" t="0" r="3175" b="4445"/>
            <wp:docPr id="173" name="Image 31" descr="MacOS:Users:sapinapascale:Library:Group Containers:Q79WDW8YH9.com.evernote.Evernote:Evernote:quick-note:32178707-personal-www.evernote.com:quick-note-d1hdtH:attachment--s67Y6u: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cOS:Users:sapinapascale:Library:Group Containers:Q79WDW8YH9.com.evernote.Evernote:Evernote:quick-note:32178707-personal-www.evernote.com:quick-note-d1hdtH:attachment--s67Y6u:screenshot.pn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079967" cy="1163955"/>
                    </a:xfrm>
                    <a:prstGeom prst="rect">
                      <a:avLst/>
                    </a:prstGeom>
                    <a:noFill/>
                    <a:ln>
                      <a:noFill/>
                    </a:ln>
                  </pic:spPr>
                </pic:pic>
              </a:graphicData>
            </a:graphic>
          </wp:inline>
        </w:drawing>
      </w:r>
      <w:r>
        <w:rPr>
          <w:noProof/>
          <w:lang w:val="fr-FR"/>
        </w:rPr>
        <w:drawing>
          <wp:inline distT="0" distB="0" distL="0" distR="0" wp14:anchorId="29C067FC" wp14:editId="594E99A3">
            <wp:extent cx="2284095" cy="1373987"/>
            <wp:effectExtent l="0" t="0" r="1905" b="0"/>
            <wp:docPr id="174" name="Image 32" descr="MacOS:Users:sapinapascale:Library:Group Containers:Q79WDW8YH9.com.evernote.Evernote:Evernote:quick-note:32178707-personal-www.evernote.com:quick-note-d1hdtH:attachment--vjJuG5: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cOS:Users:sapinapascale:Library:Group Containers:Q79WDW8YH9.com.evernote.Evernote:Evernote:quick-note:32178707-personal-www.evernote.com:quick-note-d1hdtH:attachment--vjJuG5:screenshot.png"/>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284095" cy="1373987"/>
                    </a:xfrm>
                    <a:prstGeom prst="rect">
                      <a:avLst/>
                    </a:prstGeom>
                    <a:noFill/>
                    <a:ln>
                      <a:noFill/>
                    </a:ln>
                  </pic:spPr>
                </pic:pic>
              </a:graphicData>
            </a:graphic>
          </wp:inline>
        </w:drawing>
      </w:r>
    </w:p>
    <w:p w14:paraId="1A1599B8" w14:textId="77777777" w:rsidR="003170F2" w:rsidRDefault="003170F2" w:rsidP="00CF136E">
      <w:pPr>
        <w:rPr>
          <w:u w:val="single"/>
        </w:rPr>
      </w:pPr>
    </w:p>
    <w:p w14:paraId="437F2EC4" w14:textId="77777777" w:rsidR="00861357" w:rsidRDefault="00861357" w:rsidP="00CF136E">
      <w:pPr>
        <w:rPr>
          <w:u w:val="single"/>
        </w:rPr>
      </w:pPr>
    </w:p>
    <w:p w14:paraId="0C594A10" w14:textId="54F8BAD1" w:rsidR="00861357" w:rsidRDefault="00861357" w:rsidP="00861357">
      <w:pPr>
        <w:pStyle w:val="Titre3"/>
      </w:pPr>
      <w:bookmarkStart w:id="438" w:name="_Toc509172286"/>
      <w:bookmarkStart w:id="439" w:name="_Toc243252469"/>
      <w:bookmarkStart w:id="440" w:name="_Toc243252644"/>
      <w:r>
        <w:t>5.b.1. les mitochondries et leur ADN</w:t>
      </w:r>
      <w:bookmarkEnd w:id="438"/>
      <w:bookmarkEnd w:id="439"/>
      <w:bookmarkEnd w:id="440"/>
      <w:r>
        <w:t xml:space="preserve"> </w:t>
      </w:r>
    </w:p>
    <w:p w14:paraId="4F473A4E" w14:textId="3A09A000" w:rsidR="00861357" w:rsidRDefault="00861357" w:rsidP="00861357">
      <w:r>
        <w:t>les mitochondries et leur ADN</w:t>
      </w:r>
    </w:p>
    <w:p w14:paraId="7A94A9CF" w14:textId="77777777" w:rsidR="00861357" w:rsidRDefault="00861357" w:rsidP="00861357"/>
    <w:p w14:paraId="67227C35" w14:textId="3103DA64" w:rsidR="00861357" w:rsidRDefault="00861357" w:rsidP="00861357">
      <w:pPr>
        <w:pStyle w:val="Titre3"/>
      </w:pPr>
      <w:bookmarkStart w:id="441" w:name="_Toc509172287"/>
      <w:bookmarkStart w:id="442" w:name="_Toc243252470"/>
      <w:bookmarkStart w:id="443" w:name="_Toc243252645"/>
      <w:r>
        <w:t>5.b.2. Mutations de l’ADN mitochondrial (mtDNA)</w:t>
      </w:r>
      <w:bookmarkEnd w:id="441"/>
      <w:bookmarkEnd w:id="442"/>
      <w:bookmarkEnd w:id="443"/>
      <w:r>
        <w:t xml:space="preserve"> </w:t>
      </w:r>
    </w:p>
    <w:p w14:paraId="5D7D7215" w14:textId="0EA759E9" w:rsidR="00861357" w:rsidRDefault="00861357" w:rsidP="00861357">
      <w:r>
        <w:rPr>
          <w:lang w:val="fr-FR"/>
        </w:rPr>
        <w:t>Mutations de l’ADN mitochondrial (mtDNA)</w:t>
      </w:r>
    </w:p>
    <w:p w14:paraId="3443647C" w14:textId="77777777" w:rsidR="00861357" w:rsidRDefault="00861357" w:rsidP="00861357"/>
    <w:p w14:paraId="151B6274" w14:textId="74A6E2C1" w:rsidR="00861357" w:rsidRDefault="00861357" w:rsidP="00861357">
      <w:pPr>
        <w:rPr>
          <w:lang w:val="fr-FR"/>
        </w:rPr>
      </w:pPr>
      <w:r>
        <w:rPr>
          <w:lang w:val="fr-FR"/>
        </w:rPr>
        <w:t xml:space="preserve">• S. de Pearson, S. de Kearns-Sayre </w:t>
      </w:r>
    </w:p>
    <w:p w14:paraId="7709731F" w14:textId="569CC3D9" w:rsidR="00861357" w:rsidRDefault="00861357" w:rsidP="00861357">
      <w:pPr>
        <w:ind w:left="708"/>
        <w:rPr>
          <w:rFonts w:ascii="Times Roman" w:hAnsi="Times Roman" w:cs="Times Roman"/>
          <w:color w:val="000000"/>
          <w:lang w:val="fr-FR"/>
        </w:rPr>
      </w:pPr>
      <w:r>
        <w:rPr>
          <w:lang w:val="fr-FR"/>
        </w:rPr>
        <w:t xml:space="preserve">• délétion de l’ADN mitochondrial </w:t>
      </w:r>
    </w:p>
    <w:p w14:paraId="57122F27" w14:textId="77777777" w:rsidR="00861357" w:rsidRDefault="00861357" w:rsidP="00861357">
      <w:pPr>
        <w:rPr>
          <w:lang w:val="fr-FR"/>
        </w:rPr>
      </w:pPr>
      <w:r>
        <w:rPr>
          <w:lang w:val="fr-FR"/>
        </w:rPr>
        <w:t>• Syndrome MELAS, syndrome MERFF: </w:t>
      </w:r>
    </w:p>
    <w:p w14:paraId="409257DC" w14:textId="6FA7C468" w:rsidR="00861357" w:rsidRDefault="00861357" w:rsidP="00861357">
      <w:pPr>
        <w:ind w:left="708"/>
        <w:rPr>
          <w:rFonts w:ascii="Times Roman" w:hAnsi="Times Roman" w:cs="Times Roman"/>
          <w:color w:val="000000"/>
          <w:lang w:val="fr-FR"/>
        </w:rPr>
      </w:pPr>
      <w:r>
        <w:rPr>
          <w:lang w:val="fr-FR"/>
        </w:rPr>
        <w:t xml:space="preserve">• mutations ponctuelles dans l’ADN mitochondrial </w:t>
      </w:r>
    </w:p>
    <w:p w14:paraId="41560C4F" w14:textId="77777777" w:rsidR="00861357" w:rsidRDefault="00861357" w:rsidP="00861357">
      <w:pPr>
        <w:rPr>
          <w:lang w:val="fr-FR"/>
        </w:rPr>
      </w:pPr>
    </w:p>
    <w:p w14:paraId="1226B070" w14:textId="77777777" w:rsidR="00861357" w:rsidRDefault="00861357" w:rsidP="00861357">
      <w:pPr>
        <w:rPr>
          <w:lang w:val="fr-FR"/>
        </w:rPr>
      </w:pPr>
      <w:r>
        <w:rPr>
          <w:lang w:val="fr-FR"/>
        </w:rPr>
        <w:t>• nouveau concept: “hétéroplasmie” </w:t>
      </w:r>
    </w:p>
    <w:p w14:paraId="49416677" w14:textId="714B6677" w:rsidR="00861357" w:rsidRDefault="00861357" w:rsidP="00861357">
      <w:pPr>
        <w:rPr>
          <w:rFonts w:ascii="Times Roman" w:hAnsi="Times Roman" w:cs="Times Roman"/>
          <w:color w:val="000000"/>
          <w:lang w:val="fr-FR"/>
        </w:rPr>
      </w:pPr>
      <w:r>
        <w:rPr>
          <w:lang w:val="fr-FR"/>
        </w:rPr>
        <w:t xml:space="preserve">• domaine très grande, aujourd’hui beaucoup plus de formes cliniques! </w:t>
      </w:r>
    </w:p>
    <w:p w14:paraId="1872AD4F" w14:textId="77777777" w:rsidR="00861357" w:rsidRDefault="00861357" w:rsidP="00861357"/>
    <w:p w14:paraId="667C4698" w14:textId="48AD1D4B" w:rsidR="00861357" w:rsidRDefault="00861357" w:rsidP="00861357">
      <w:pPr>
        <w:pStyle w:val="Titre3"/>
      </w:pPr>
      <w:bookmarkStart w:id="444" w:name="_Toc509172288"/>
      <w:bookmarkStart w:id="445" w:name="_Toc243252471"/>
      <w:bookmarkStart w:id="446" w:name="_Toc243252646"/>
      <w:r>
        <w:t>5.c. les maladies mitochondriales 1: mutations dans l’ADN mitochondriale (mtDNA), hérédité “maternelle”</w:t>
      </w:r>
      <w:bookmarkEnd w:id="444"/>
      <w:bookmarkEnd w:id="445"/>
      <w:bookmarkEnd w:id="446"/>
      <w:r>
        <w:t xml:space="preserve"> </w:t>
      </w:r>
    </w:p>
    <w:p w14:paraId="094709E1" w14:textId="0552C56C" w:rsidR="00861357" w:rsidRDefault="00861357" w:rsidP="00861357">
      <w:pPr>
        <w:rPr>
          <w:rFonts w:ascii="Times Roman" w:hAnsi="Times Roman" w:cs="Times Roman"/>
          <w:color w:val="000000"/>
          <w:lang w:val="fr-FR"/>
        </w:rPr>
      </w:pPr>
      <w:r>
        <w:rPr>
          <w:lang w:val="fr-FR"/>
        </w:rPr>
        <w:t>les maladies mitochondriales 1: mutations dans l’ADN mitochondriale (mtDNA), hérédité “maternelle”</w:t>
      </w:r>
    </w:p>
    <w:p w14:paraId="026F7563" w14:textId="77777777" w:rsidR="00861357" w:rsidRDefault="00861357" w:rsidP="00861357"/>
    <w:p w14:paraId="08F70799" w14:textId="77530118" w:rsidR="00861357" w:rsidRDefault="00861357" w:rsidP="00861357">
      <w:r>
        <w:rPr>
          <w:noProof/>
          <w:lang w:val="fr-FR"/>
        </w:rPr>
        <w:drawing>
          <wp:inline distT="0" distB="0" distL="0" distR="0" wp14:anchorId="03B9921E" wp14:editId="684A0740">
            <wp:extent cx="2266698" cy="1208405"/>
            <wp:effectExtent l="0" t="0" r="0" b="10795"/>
            <wp:docPr id="175" name="Image 33" descr="MacOS:Users:sapinapascale:Library:Group Containers:Q79WDW8YH9.com.evernote.Evernote:Evernote:quick-note:32178707-personal-www.evernote.com:quick-note-d1hdtH:attachment--0rlNno: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acOS:Users:sapinapascale:Library:Group Containers:Q79WDW8YH9.com.evernote.Evernote:Evernote:quick-note:32178707-personal-www.evernote.com:quick-note-d1hdtH:attachment--0rlNno:screenshot.png"/>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266698" cy="1208405"/>
                    </a:xfrm>
                    <a:prstGeom prst="rect">
                      <a:avLst/>
                    </a:prstGeom>
                    <a:noFill/>
                    <a:ln>
                      <a:noFill/>
                    </a:ln>
                  </pic:spPr>
                </pic:pic>
              </a:graphicData>
            </a:graphic>
          </wp:inline>
        </w:drawing>
      </w:r>
    </w:p>
    <w:p w14:paraId="07EB27A5" w14:textId="77777777" w:rsidR="00861357" w:rsidRDefault="00861357" w:rsidP="00861357"/>
    <w:p w14:paraId="24EB5A26" w14:textId="73EE2716" w:rsidR="00861357" w:rsidRDefault="00861357" w:rsidP="00861357">
      <w:pPr>
        <w:pStyle w:val="Titre3"/>
      </w:pPr>
      <w:bookmarkStart w:id="447" w:name="_Toc509172289"/>
      <w:bookmarkStart w:id="448" w:name="_Toc243252472"/>
      <w:bookmarkStart w:id="449" w:name="_Toc243252647"/>
      <w:r>
        <w:t>5.c.1. L’hérédité par l’ADN mitochondrial est “maternelle” (pourquoi?)</w:t>
      </w:r>
      <w:bookmarkEnd w:id="447"/>
      <w:bookmarkEnd w:id="448"/>
      <w:bookmarkEnd w:id="449"/>
      <w:r>
        <w:t xml:space="preserve"> </w:t>
      </w:r>
    </w:p>
    <w:p w14:paraId="6444EAA9" w14:textId="77777777" w:rsidR="00861357" w:rsidRPr="00861357" w:rsidRDefault="00861357" w:rsidP="00844658">
      <w:pPr>
        <w:pStyle w:val="Paragraphedeliste"/>
        <w:numPr>
          <w:ilvl w:val="0"/>
          <w:numId w:val="65"/>
        </w:numPr>
        <w:rPr>
          <w:lang w:val="fr-FR"/>
        </w:rPr>
      </w:pPr>
      <w:r w:rsidRPr="00861357">
        <w:rPr>
          <w:lang w:val="fr-FR"/>
        </w:rPr>
        <w:t>individus affectés dans chaque génération, les deux sexes sont affectés (comme: dominante, mais avec expressivité très variable)  </w:t>
      </w:r>
    </w:p>
    <w:p w14:paraId="42EB353A" w14:textId="77777777" w:rsidR="00861357" w:rsidRDefault="00861357" w:rsidP="00844658">
      <w:pPr>
        <w:pStyle w:val="Paragraphedeliste"/>
        <w:numPr>
          <w:ilvl w:val="0"/>
          <w:numId w:val="65"/>
        </w:numPr>
        <w:rPr>
          <w:lang w:val="fr-FR"/>
        </w:rPr>
      </w:pPr>
      <w:r w:rsidRPr="00861357">
        <w:rPr>
          <w:lang w:val="fr-FR"/>
        </w:rPr>
        <w:t>mais: les hommes ne transmettent jamais!  </w:t>
      </w:r>
    </w:p>
    <w:p w14:paraId="05F99EE8" w14:textId="211147F0" w:rsidR="00861357" w:rsidRDefault="00861357" w:rsidP="00861357">
      <w:pPr>
        <w:rPr>
          <w:rFonts w:ascii="Times Roman" w:hAnsi="Times Roman" w:cs="Times Roman"/>
          <w:color w:val="000000"/>
          <w:lang w:val="fr-FR"/>
        </w:rPr>
      </w:pPr>
      <w:r>
        <w:rPr>
          <w:noProof/>
          <w:lang w:val="fr-FR"/>
        </w:rPr>
        <w:drawing>
          <wp:inline distT="0" distB="0" distL="0" distR="0" wp14:anchorId="7EFBC833" wp14:editId="6CAFDD3B">
            <wp:extent cx="1568160" cy="831756"/>
            <wp:effectExtent l="0" t="0" r="6985" b="6985"/>
            <wp:docPr id="176"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68228" cy="831792"/>
                    </a:xfrm>
                    <a:prstGeom prst="rect">
                      <a:avLst/>
                    </a:prstGeom>
                    <a:noFill/>
                    <a:ln>
                      <a:noFill/>
                    </a:ln>
                  </pic:spPr>
                </pic:pic>
              </a:graphicData>
            </a:graphic>
          </wp:inline>
        </w:drawing>
      </w:r>
      <w:r w:rsidRPr="00861357">
        <w:rPr>
          <w:rFonts w:ascii="Times Roman" w:hAnsi="Times Roman" w:cs="Times Roman"/>
          <w:color w:val="000000"/>
          <w:lang w:val="fr-FR"/>
        </w:rPr>
        <w:t xml:space="preserve"> </w:t>
      </w:r>
    </w:p>
    <w:p w14:paraId="5041594D" w14:textId="68EC4024" w:rsidR="00861357" w:rsidRDefault="00861357" w:rsidP="00861357">
      <w:pPr>
        <w:pStyle w:val="Titre3"/>
      </w:pPr>
      <w:bookmarkStart w:id="450" w:name="_Toc509172290"/>
      <w:bookmarkStart w:id="451" w:name="_Toc243252473"/>
      <w:bookmarkStart w:id="452" w:name="_Toc243252648"/>
      <w:r>
        <w:t>5.c.2. L’hérédité par l’ADN mitochondrial est “maternelle” (pourquoi?):</w:t>
      </w:r>
      <w:bookmarkEnd w:id="450"/>
      <w:bookmarkEnd w:id="451"/>
      <w:bookmarkEnd w:id="452"/>
      <w:r>
        <w:t xml:space="preserve"> </w:t>
      </w:r>
    </w:p>
    <w:p w14:paraId="760BB716" w14:textId="74F4A85F" w:rsidR="00861357" w:rsidRDefault="00861357" w:rsidP="00861357">
      <w:pPr>
        <w:rPr>
          <w:lang w:val="fr-FR"/>
        </w:rPr>
      </w:pPr>
    </w:p>
    <w:p w14:paraId="0F14F0EB" w14:textId="77777777" w:rsidR="00861357" w:rsidRDefault="00861357" w:rsidP="00861357">
      <w:pPr>
        <w:rPr>
          <w:rFonts w:ascii="Times Roman" w:hAnsi="Times Roman" w:cs="Times Roman"/>
          <w:color w:val="000000"/>
          <w:lang w:val="fr-FR"/>
        </w:rPr>
      </w:pPr>
      <w:r>
        <w:rPr>
          <w:lang w:val="fr-FR"/>
        </w:rPr>
        <w:t xml:space="preserve">L’hérédité par l’ADN mitochondrial est “maternelle” (pourquoi?): </w:t>
      </w:r>
    </w:p>
    <w:p w14:paraId="316B1AEC" w14:textId="77777777" w:rsidR="00861357" w:rsidRDefault="00861357" w:rsidP="00861357">
      <w:pPr>
        <w:rPr>
          <w:lang w:val="fr-FR"/>
        </w:rPr>
      </w:pPr>
      <w:r>
        <w:rPr>
          <w:lang w:val="fr-FR"/>
        </w:rPr>
        <w:t xml:space="preserve">les mitochondries et le zygote </w:t>
      </w:r>
    </w:p>
    <w:p w14:paraId="7AD3B3DD" w14:textId="77777777" w:rsidR="00861357" w:rsidRPr="00861357" w:rsidRDefault="00861357" w:rsidP="00844658">
      <w:pPr>
        <w:pStyle w:val="Paragraphedeliste"/>
        <w:numPr>
          <w:ilvl w:val="0"/>
          <w:numId w:val="66"/>
        </w:numPr>
        <w:rPr>
          <w:lang w:val="fr-FR"/>
        </w:rPr>
      </w:pPr>
      <w:r w:rsidRPr="00861357">
        <w:rPr>
          <w:lang w:val="fr-FR"/>
        </w:rPr>
        <w:t>Oocyte: env. 10’000 mitochondries  </w:t>
      </w:r>
    </w:p>
    <w:p w14:paraId="26A82A82" w14:textId="77777777" w:rsidR="00861357" w:rsidRPr="00861357" w:rsidRDefault="00861357" w:rsidP="00844658">
      <w:pPr>
        <w:pStyle w:val="Paragraphedeliste"/>
        <w:numPr>
          <w:ilvl w:val="0"/>
          <w:numId w:val="66"/>
        </w:numPr>
        <w:rPr>
          <w:lang w:val="fr-FR"/>
        </w:rPr>
      </w:pPr>
      <w:r w:rsidRPr="00861357">
        <w:rPr>
          <w:lang w:val="fr-FR"/>
        </w:rPr>
        <w:t>Spermatocyte: env. 50-100 mitochondries; et en plus, ne participent pas à la fertilisation  </w:t>
      </w:r>
    </w:p>
    <w:p w14:paraId="1C739592" w14:textId="77777777" w:rsidR="00861357" w:rsidRPr="00861357" w:rsidRDefault="00861357" w:rsidP="00844658">
      <w:pPr>
        <w:pStyle w:val="Paragraphedeliste"/>
        <w:numPr>
          <w:ilvl w:val="0"/>
          <w:numId w:val="66"/>
        </w:numPr>
        <w:rPr>
          <w:lang w:val="fr-FR"/>
        </w:rPr>
      </w:pPr>
      <w:r w:rsidRPr="00861357">
        <w:rPr>
          <w:lang w:val="fr-FR"/>
        </w:rPr>
        <w:t>Donc, le zygote hérité bien les chromosomes des deux parents, mais que les mitochondries de la mère  </w:t>
      </w:r>
    </w:p>
    <w:p w14:paraId="4A659A31" w14:textId="77777777" w:rsidR="00861357" w:rsidRDefault="00861357" w:rsidP="00861357">
      <w:pPr>
        <w:rPr>
          <w:rFonts w:ascii="Times Roman" w:hAnsi="Times Roman" w:cs="Times Roman"/>
          <w:color w:val="000000"/>
          <w:lang w:val="fr-FR"/>
        </w:rPr>
      </w:pPr>
    </w:p>
    <w:p w14:paraId="6BC06B3E" w14:textId="4FDF2CB9" w:rsidR="00861357" w:rsidRDefault="00861357" w:rsidP="00861357">
      <w:pPr>
        <w:pStyle w:val="Titre3"/>
      </w:pPr>
      <w:bookmarkStart w:id="453" w:name="_Toc509172291"/>
      <w:bookmarkStart w:id="454" w:name="_Toc243252474"/>
      <w:bookmarkStart w:id="455" w:name="_Toc243252649"/>
      <w:r>
        <w:t>5.c.3. Maladies mitochondriales 2: codées par des gènes nucléaires</w:t>
      </w:r>
      <w:bookmarkEnd w:id="453"/>
      <w:bookmarkEnd w:id="454"/>
      <w:bookmarkEnd w:id="455"/>
      <w:r>
        <w:t xml:space="preserve"> </w:t>
      </w:r>
    </w:p>
    <w:p w14:paraId="4CA40D69" w14:textId="4CA34E3C" w:rsidR="00861357" w:rsidRDefault="00861357" w:rsidP="00861357">
      <w:pPr>
        <w:rPr>
          <w:lang w:val="fr-FR"/>
        </w:rPr>
      </w:pPr>
      <w:r>
        <w:rPr>
          <w:lang w:val="fr-FR"/>
        </w:rPr>
        <w:t xml:space="preserve">Maladies mitochondriales 2: codées par des gènes nucléaires </w:t>
      </w:r>
    </w:p>
    <w:p w14:paraId="7418AAD8" w14:textId="5338108A" w:rsidR="00FC1EA1" w:rsidRDefault="00FC1EA1" w:rsidP="00FC1EA1">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lastRenderedPageBreak/>
        <w:drawing>
          <wp:inline distT="0" distB="0" distL="0" distR="0" wp14:anchorId="620EFD4F" wp14:editId="6DF2047D">
            <wp:extent cx="4263687" cy="2541270"/>
            <wp:effectExtent l="0" t="0" r="3810" b="0"/>
            <wp:docPr id="177"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264325" cy="2541650"/>
                    </a:xfrm>
                    <a:prstGeom prst="rect">
                      <a:avLst/>
                    </a:prstGeom>
                    <a:noFill/>
                    <a:ln>
                      <a:noFill/>
                    </a:ln>
                  </pic:spPr>
                </pic:pic>
              </a:graphicData>
            </a:graphic>
          </wp:inline>
        </w:drawing>
      </w:r>
      <w:r>
        <w:rPr>
          <w:rFonts w:ascii="Times Roman" w:hAnsi="Times Roman" w:cs="Times Roman"/>
          <w:color w:val="000000"/>
          <w:lang w:val="fr-FR"/>
        </w:rPr>
        <w:t xml:space="preserve"> </w:t>
      </w:r>
      <w:r w:rsidR="009B6359">
        <w:rPr>
          <w:rFonts w:ascii="Times Roman" w:hAnsi="Times Roman" w:cs="Times Roman"/>
          <w:noProof/>
          <w:color w:val="000000"/>
          <w:lang w:val="fr-FR"/>
        </w:rPr>
        <w:drawing>
          <wp:inline distT="0" distB="0" distL="0" distR="0" wp14:anchorId="57C79B61" wp14:editId="10CEC604">
            <wp:extent cx="1255395" cy="828872"/>
            <wp:effectExtent l="0" t="0" r="0" b="9525"/>
            <wp:docPr id="178" name="Image 38" descr="MacOS:Users:sapinapascale:Library:Group Containers:Q79WDW8YH9.com.evernote.Evernote:Evernote:quick-note:32178707-personal-www.evernote.com:quick-note-d1hdtH:attachment--6nbK0U: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acOS:Users:sapinapascale:Library:Group Containers:Q79WDW8YH9.com.evernote.Evernote:Evernote:quick-note:32178707-personal-www.evernote.com:quick-note-d1hdtH:attachment--6nbK0U:screenshot.pn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255632" cy="829029"/>
                    </a:xfrm>
                    <a:prstGeom prst="rect">
                      <a:avLst/>
                    </a:prstGeom>
                    <a:noFill/>
                    <a:ln>
                      <a:noFill/>
                    </a:ln>
                  </pic:spPr>
                </pic:pic>
              </a:graphicData>
            </a:graphic>
          </wp:inline>
        </w:drawing>
      </w:r>
    </w:p>
    <w:p w14:paraId="78A311CA" w14:textId="77777777" w:rsidR="00FC1EA1" w:rsidRDefault="00FC1EA1" w:rsidP="00FC1EA1">
      <w:pPr>
        <w:widowControl w:val="0"/>
        <w:autoSpaceDE w:val="0"/>
        <w:autoSpaceDN w:val="0"/>
        <w:adjustRightInd w:val="0"/>
        <w:spacing w:line="280" w:lineRule="atLeast"/>
        <w:rPr>
          <w:rFonts w:ascii="Times Roman" w:hAnsi="Times Roman" w:cs="Times Roman"/>
          <w:color w:val="000000"/>
          <w:lang w:val="fr-FR"/>
        </w:rPr>
      </w:pPr>
    </w:p>
    <w:p w14:paraId="07E49A73" w14:textId="77777777" w:rsidR="00402B87" w:rsidRDefault="00402B87" w:rsidP="00FC1EA1">
      <w:pPr>
        <w:widowControl w:val="0"/>
        <w:autoSpaceDE w:val="0"/>
        <w:autoSpaceDN w:val="0"/>
        <w:adjustRightInd w:val="0"/>
        <w:spacing w:line="280" w:lineRule="atLeast"/>
        <w:rPr>
          <w:rFonts w:ascii="Times Roman" w:hAnsi="Times Roman" w:cs="Times Roman"/>
          <w:color w:val="000000"/>
          <w:lang w:val="fr-FR"/>
        </w:rPr>
      </w:pPr>
    </w:p>
    <w:p w14:paraId="19294696" w14:textId="3378E26E" w:rsidR="00402B87" w:rsidRDefault="00402B87" w:rsidP="002442B0">
      <w:pPr>
        <w:pStyle w:val="Titre2"/>
        <w:rPr>
          <w:rFonts w:ascii="Times Roman" w:hAnsi="Times Roman" w:cs="Times Roman"/>
          <w:color w:val="000000"/>
        </w:rPr>
      </w:pPr>
      <w:bookmarkStart w:id="456" w:name="_Toc509172292"/>
      <w:bookmarkStart w:id="457" w:name="_Toc243252475"/>
      <w:bookmarkStart w:id="458" w:name="_Toc243252650"/>
      <w:r>
        <w:t>5.d. Un autre “classe” de maladies génétiques</w:t>
      </w:r>
      <w:r w:rsidR="00D105D9">
        <w:t xml:space="preserve"> </w:t>
      </w:r>
      <w:r>
        <w:t>: Les erreurs innées du métabolisme</w:t>
      </w:r>
      <w:bookmarkEnd w:id="456"/>
      <w:bookmarkEnd w:id="457"/>
      <w:bookmarkEnd w:id="458"/>
      <w:r>
        <w:t xml:space="preserve"> </w:t>
      </w:r>
    </w:p>
    <w:p w14:paraId="678F2E90" w14:textId="6D900DA5" w:rsidR="009B6359" w:rsidRPr="00C02131" w:rsidRDefault="00402B87" w:rsidP="00C02131">
      <w:pPr>
        <w:widowControl w:val="0"/>
        <w:autoSpaceDE w:val="0"/>
        <w:autoSpaceDN w:val="0"/>
        <w:adjustRightInd w:val="0"/>
        <w:spacing w:line="280" w:lineRule="atLeast"/>
        <w:rPr>
          <w:rFonts w:ascii="Times Roman" w:hAnsi="Times Roman" w:cs="Times Roman"/>
          <w:color w:val="000000"/>
          <w:lang w:val="fr-FR"/>
        </w:rPr>
      </w:pPr>
      <w:r>
        <w:rPr>
          <w:lang w:val="fr-FR"/>
        </w:rPr>
        <w:t>Un autre “classe” de maladies génétiques: Les erreurs innées du métabolisme</w:t>
      </w:r>
    </w:p>
    <w:p w14:paraId="195D3B65" w14:textId="77777777" w:rsidR="00C02131" w:rsidRPr="00C02131" w:rsidRDefault="00C02131" w:rsidP="00C02131">
      <w:pPr>
        <w:ind w:left="708"/>
        <w:rPr>
          <w:rFonts w:cs="Helvetica"/>
          <w:color w:val="191919"/>
          <w:lang w:val="fr-FR"/>
        </w:rPr>
      </w:pPr>
      <w:r w:rsidRPr="00C02131">
        <w:rPr>
          <w:rFonts w:cs="Helvetica"/>
          <w:color w:val="191919"/>
          <w:lang w:val="fr-FR"/>
        </w:rPr>
        <w:t>plus de 1000... !!!  </w:t>
      </w:r>
    </w:p>
    <w:p w14:paraId="28BC56A1" w14:textId="77777777" w:rsidR="00C02131" w:rsidRPr="00C02131" w:rsidRDefault="00C02131" w:rsidP="00C02131">
      <w:pPr>
        <w:ind w:left="708"/>
        <w:rPr>
          <w:rFonts w:cs="Helvetica"/>
          <w:color w:val="191919"/>
          <w:lang w:val="fr-FR"/>
        </w:rPr>
      </w:pPr>
      <w:r w:rsidRPr="00C02131">
        <w:rPr>
          <w:rFonts w:cs="Helvetica"/>
          <w:color w:val="191919"/>
          <w:lang w:val="fr-FR"/>
        </w:rPr>
        <w:t>en général, déterminés par le manque d’un enzyme  </w:t>
      </w:r>
    </w:p>
    <w:p w14:paraId="3ECA2CAF" w14:textId="77777777" w:rsidR="00C02131" w:rsidRDefault="00C02131" w:rsidP="00C02131">
      <w:pPr>
        <w:ind w:left="708"/>
        <w:rPr>
          <w:rFonts w:cs="Helvetica"/>
          <w:color w:val="191919"/>
          <w:lang w:val="fr-FR"/>
        </w:rPr>
      </w:pPr>
      <w:r w:rsidRPr="00C02131">
        <w:rPr>
          <w:rFonts w:cs="Helvetica"/>
          <w:color w:val="191919"/>
          <w:lang w:val="fr-FR"/>
        </w:rPr>
        <w:t>pathogénèse:  </w:t>
      </w:r>
    </w:p>
    <w:p w14:paraId="29C07704" w14:textId="77777777" w:rsidR="00C02131" w:rsidRDefault="00C02131" w:rsidP="00C02131">
      <w:pPr>
        <w:ind w:left="1416"/>
        <w:rPr>
          <w:rFonts w:cs="Helvetica"/>
          <w:color w:val="191919"/>
          <w:lang w:val="fr-FR"/>
        </w:rPr>
      </w:pPr>
      <w:r w:rsidRPr="00C02131">
        <w:rPr>
          <w:rFonts w:cs="Helvetica"/>
          <w:color w:val="191919"/>
          <w:lang w:val="fr-FR"/>
        </w:rPr>
        <w:t>• accumulation d’un substrat </w:t>
      </w:r>
    </w:p>
    <w:p w14:paraId="148161E4" w14:textId="77777777" w:rsidR="00C02131" w:rsidRDefault="00C02131" w:rsidP="00C02131">
      <w:pPr>
        <w:ind w:left="1416"/>
        <w:rPr>
          <w:rFonts w:cs="Helvetica"/>
          <w:color w:val="191919"/>
          <w:lang w:val="fr-FR"/>
        </w:rPr>
      </w:pPr>
      <w:r w:rsidRPr="00C02131">
        <w:rPr>
          <w:rFonts w:cs="Helvetica"/>
          <w:color w:val="191919"/>
          <w:lang w:val="fr-FR"/>
        </w:rPr>
        <w:t>• manque d’un produit </w:t>
      </w:r>
    </w:p>
    <w:p w14:paraId="5C541629" w14:textId="42951D41" w:rsidR="00C02131" w:rsidRPr="00C02131" w:rsidRDefault="00C02131" w:rsidP="00C02131">
      <w:pPr>
        <w:ind w:left="1416"/>
        <w:rPr>
          <w:rFonts w:cs="Helvetica"/>
          <w:color w:val="191919"/>
          <w:lang w:val="fr-FR"/>
        </w:rPr>
      </w:pPr>
      <w:r w:rsidRPr="00C02131">
        <w:rPr>
          <w:rFonts w:cs="Helvetica"/>
          <w:color w:val="191919"/>
          <w:lang w:val="fr-FR"/>
        </w:rPr>
        <w:t>• génère d’un métabolite abnormal  </w:t>
      </w:r>
    </w:p>
    <w:p w14:paraId="20E2FB2A" w14:textId="77777777" w:rsidR="00C02131" w:rsidRPr="00C02131" w:rsidRDefault="00C02131" w:rsidP="00C02131">
      <w:pPr>
        <w:ind w:left="708"/>
        <w:rPr>
          <w:rFonts w:cs="Helvetica"/>
          <w:color w:val="191919"/>
          <w:lang w:val="fr-FR"/>
        </w:rPr>
      </w:pPr>
      <w:r w:rsidRPr="00C02131">
        <w:rPr>
          <w:rFonts w:cs="Helvetica"/>
          <w:color w:val="191919"/>
          <w:lang w:val="fr-FR"/>
        </w:rPr>
        <w:t xml:space="preserve">exemple: </w:t>
      </w:r>
      <w:r w:rsidRPr="00C02131">
        <w:rPr>
          <w:rFonts w:cs="Helvetica Bold"/>
          <w:b/>
          <w:bCs/>
          <w:color w:val="191919"/>
          <w:lang w:val="fr-FR"/>
        </w:rPr>
        <w:t>Phénylcetonurie</w:t>
      </w:r>
      <w:r w:rsidRPr="00C02131">
        <w:rPr>
          <w:rFonts w:cs="Helvetica"/>
          <w:color w:val="191919"/>
          <w:lang w:val="fr-FR"/>
        </w:rPr>
        <w:t>, maladies de stockage lysosomial (p.e. Tay-Sachs)  </w:t>
      </w:r>
    </w:p>
    <w:p w14:paraId="33CB847F" w14:textId="77777777" w:rsidR="00FC1EA1" w:rsidRDefault="00FC1EA1" w:rsidP="00861357">
      <w:pPr>
        <w:rPr>
          <w:rFonts w:ascii="Times Roman" w:hAnsi="Times Roman" w:cs="Times Roman"/>
          <w:color w:val="000000"/>
          <w:lang w:val="fr-FR"/>
        </w:rPr>
      </w:pPr>
    </w:p>
    <w:p w14:paraId="1F2F550B" w14:textId="3EBE7271" w:rsidR="00861357" w:rsidRPr="00242720" w:rsidRDefault="00242720" w:rsidP="00861357">
      <w:pPr>
        <w:rPr>
          <w:rFonts w:ascii="Times Roman" w:hAnsi="Times Roman" w:cs="Times Roman"/>
          <w:color w:val="000000"/>
          <w:u w:val="single"/>
          <w:lang w:val="fr-FR"/>
        </w:rPr>
      </w:pPr>
      <w:r w:rsidRPr="00242720">
        <w:rPr>
          <w:u w:val="single"/>
          <w:lang w:val="fr-FR"/>
        </w:rPr>
        <w:t xml:space="preserve">une carte du métabolisme </w:t>
      </w:r>
    </w:p>
    <w:p w14:paraId="757357AB" w14:textId="3053E0A6" w:rsidR="00242720" w:rsidRDefault="00242720" w:rsidP="00242720">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734D3EE9" wp14:editId="7BEFEF5B">
            <wp:extent cx="3202161" cy="2169795"/>
            <wp:effectExtent l="0" t="0" r="0" b="0"/>
            <wp:docPr id="1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3202426" cy="2169974"/>
                    </a:xfrm>
                    <a:prstGeom prst="rect">
                      <a:avLst/>
                    </a:prstGeom>
                    <a:noFill/>
                    <a:ln>
                      <a:noFill/>
                    </a:ln>
                  </pic:spPr>
                </pic:pic>
              </a:graphicData>
            </a:graphic>
          </wp:inline>
        </w:drawing>
      </w:r>
      <w:r>
        <w:rPr>
          <w:rFonts w:ascii="Times Roman" w:hAnsi="Times Roman" w:cs="Times Roman"/>
          <w:color w:val="000000"/>
          <w:lang w:val="fr-FR"/>
        </w:rPr>
        <w:t xml:space="preserve"> </w:t>
      </w:r>
    </w:p>
    <w:p w14:paraId="2B39209C" w14:textId="1E02D607" w:rsidR="00242720" w:rsidRPr="00242720" w:rsidRDefault="00242720" w:rsidP="00242720">
      <w:pPr>
        <w:pStyle w:val="Titre3"/>
      </w:pPr>
      <w:bookmarkStart w:id="459" w:name="_Toc509172293"/>
      <w:bookmarkStart w:id="460" w:name="_Toc243252476"/>
      <w:bookmarkStart w:id="461" w:name="_Toc243252651"/>
      <w:r w:rsidRPr="00242720">
        <w:t>5.d.1.</w:t>
      </w:r>
      <w:r>
        <w:t xml:space="preserve"> </w:t>
      </w:r>
      <w:r w:rsidRPr="00242720">
        <w:t>Les “erreurs innées du métabolisme” (</w:t>
      </w:r>
      <w:r w:rsidRPr="00242720">
        <w:rPr>
          <w:rFonts w:cs="HELVETICA OBLIQUE"/>
          <w:i/>
          <w:iCs/>
        </w:rPr>
        <w:t>inborn errors of metabolism</w:t>
      </w:r>
      <w:r w:rsidRPr="00242720">
        <w:t>)</w:t>
      </w:r>
      <w:bookmarkEnd w:id="459"/>
      <w:bookmarkEnd w:id="460"/>
      <w:bookmarkEnd w:id="461"/>
      <w:r w:rsidRPr="00242720">
        <w:t xml:space="preserve"> </w:t>
      </w:r>
    </w:p>
    <w:p w14:paraId="3090AA14" w14:textId="4989E59B" w:rsidR="00242720" w:rsidRDefault="00242720" w:rsidP="00242720">
      <w:pPr>
        <w:rPr>
          <w:rFonts w:ascii="Times Roman" w:hAnsi="Times Roman" w:cs="Times Roman"/>
          <w:color w:val="000000"/>
          <w:lang w:val="fr-FR"/>
        </w:rPr>
      </w:pPr>
      <w:r>
        <w:rPr>
          <w:lang w:val="fr-FR"/>
        </w:rPr>
        <w:t xml:space="preserve">Classification “biochimique”: </w:t>
      </w:r>
    </w:p>
    <w:p w14:paraId="0FFAA2A8" w14:textId="77777777" w:rsidR="00242720" w:rsidRDefault="00242720" w:rsidP="00242720">
      <w:pPr>
        <w:ind w:left="708"/>
        <w:rPr>
          <w:lang w:val="fr-FR"/>
        </w:rPr>
      </w:pPr>
      <w:r>
        <w:rPr>
          <w:lang w:val="fr-FR"/>
        </w:rPr>
        <w:t>• carbohydrates </w:t>
      </w:r>
    </w:p>
    <w:p w14:paraId="09832A8B" w14:textId="77777777" w:rsidR="00242720" w:rsidRDefault="00242720" w:rsidP="00242720">
      <w:pPr>
        <w:ind w:left="708"/>
        <w:rPr>
          <w:lang w:val="fr-FR"/>
        </w:rPr>
      </w:pPr>
      <w:r>
        <w:rPr>
          <w:lang w:val="fr-FR"/>
        </w:rPr>
        <w:t>• acides aminés </w:t>
      </w:r>
    </w:p>
    <w:p w14:paraId="126E3DE5" w14:textId="77777777" w:rsidR="00242720" w:rsidRDefault="00242720" w:rsidP="00242720">
      <w:pPr>
        <w:ind w:left="708"/>
        <w:rPr>
          <w:lang w:val="fr-FR"/>
        </w:rPr>
      </w:pPr>
      <w:r>
        <w:rPr>
          <w:lang w:val="fr-FR"/>
        </w:rPr>
        <w:t>• acides organiques </w:t>
      </w:r>
    </w:p>
    <w:p w14:paraId="53CE91C7" w14:textId="77777777" w:rsidR="00242720" w:rsidRDefault="00242720" w:rsidP="00242720">
      <w:pPr>
        <w:ind w:left="708"/>
        <w:rPr>
          <w:lang w:val="fr-FR"/>
        </w:rPr>
      </w:pPr>
      <w:r>
        <w:rPr>
          <w:lang w:val="fr-FR"/>
        </w:rPr>
        <w:t>• purines, pyrimidine </w:t>
      </w:r>
    </w:p>
    <w:p w14:paraId="4B20CCFE" w14:textId="77777777" w:rsidR="00242720" w:rsidRDefault="00242720" w:rsidP="00242720">
      <w:pPr>
        <w:ind w:left="708"/>
        <w:rPr>
          <w:lang w:val="fr-FR"/>
        </w:rPr>
      </w:pPr>
      <w:r>
        <w:rPr>
          <w:lang w:val="fr-FR"/>
        </w:rPr>
        <w:t xml:space="preserve">• maladies lysosomales </w:t>
      </w:r>
    </w:p>
    <w:p w14:paraId="38D9A0CD" w14:textId="4464F661" w:rsidR="00242720" w:rsidRDefault="00242720" w:rsidP="00242720">
      <w:pPr>
        <w:ind w:left="708"/>
        <w:rPr>
          <w:rFonts w:ascii="Times Roman" w:hAnsi="Times Roman" w:cs="Times Roman"/>
          <w:color w:val="000000"/>
          <w:lang w:val="fr-FR"/>
        </w:rPr>
      </w:pPr>
      <w:r>
        <w:rPr>
          <w:lang w:val="fr-FR"/>
        </w:rPr>
        <w:t xml:space="preserve">• etc etc </w:t>
      </w:r>
    </w:p>
    <w:p w14:paraId="146202DF" w14:textId="77777777" w:rsidR="00861357" w:rsidRDefault="00861357" w:rsidP="00861357">
      <w:pPr>
        <w:rPr>
          <w:rFonts w:ascii="Times Roman" w:hAnsi="Times Roman" w:cs="Times Roman"/>
          <w:color w:val="000000"/>
          <w:lang w:val="fr-FR"/>
        </w:rPr>
      </w:pPr>
    </w:p>
    <w:p w14:paraId="4A619E4D" w14:textId="4A8A2D26" w:rsidR="00242720" w:rsidRDefault="00242720" w:rsidP="00242720">
      <w:pPr>
        <w:pStyle w:val="Titre3"/>
      </w:pPr>
      <w:bookmarkStart w:id="462" w:name="_Toc509172294"/>
      <w:bookmarkStart w:id="463" w:name="_Toc243252477"/>
      <w:bookmarkStart w:id="464" w:name="_Toc243252652"/>
      <w:r>
        <w:t>5.d.2</w:t>
      </w:r>
      <w:r w:rsidRPr="00242720">
        <w:t>.</w:t>
      </w:r>
      <w:r>
        <w:t xml:space="preserve"> Le “groupe” de maladies génétiques du squelette (autrement dites “dysplasies osseuses” ou “osteochondrodysplasies”)</w:t>
      </w:r>
      <w:bookmarkEnd w:id="462"/>
      <w:bookmarkEnd w:id="463"/>
      <w:bookmarkEnd w:id="464"/>
      <w:r>
        <w:t xml:space="preserve"> </w:t>
      </w:r>
    </w:p>
    <w:p w14:paraId="04898149" w14:textId="77777777" w:rsidR="00242720" w:rsidRDefault="00242720" w:rsidP="00242720">
      <w:pPr>
        <w:rPr>
          <w:rFonts w:ascii="Times Roman" w:hAnsi="Times Roman" w:cs="Times Roman"/>
          <w:color w:val="000000"/>
          <w:lang w:val="fr-FR"/>
        </w:rPr>
      </w:pPr>
      <w:r>
        <w:rPr>
          <w:lang w:val="fr-FR"/>
        </w:rPr>
        <w:t xml:space="preserve">Le “groupe” de maladies génétiques du squelette </w:t>
      </w:r>
    </w:p>
    <w:p w14:paraId="31C70643" w14:textId="27FF6F9F" w:rsidR="00861357" w:rsidRPr="00861357" w:rsidRDefault="00242720" w:rsidP="00861357">
      <w:pPr>
        <w:rPr>
          <w:rFonts w:ascii="Times Roman" w:hAnsi="Times Roman" w:cs="Times Roman"/>
          <w:color w:val="000000"/>
          <w:lang w:val="fr-FR"/>
        </w:rPr>
      </w:pPr>
      <w:r>
        <w:rPr>
          <w:lang w:val="fr-FR"/>
        </w:rPr>
        <w:t xml:space="preserve">(autrement dites “dysplasies osseuses” ou “osteochondrodysplasies”) </w:t>
      </w:r>
    </w:p>
    <w:p w14:paraId="30EA521B" w14:textId="77777777" w:rsidR="00242720" w:rsidRPr="00242720" w:rsidRDefault="00242720" w:rsidP="00242720">
      <w:pPr>
        <w:ind w:left="708"/>
        <w:rPr>
          <w:lang w:val="fr-FR"/>
        </w:rPr>
      </w:pPr>
      <w:r w:rsidRPr="00242720">
        <w:rPr>
          <w:lang w:val="fr-FR"/>
        </w:rPr>
        <w:t>• &gt; 600 ! </w:t>
      </w:r>
    </w:p>
    <w:p w14:paraId="32F87196" w14:textId="285C9101" w:rsidR="00242720" w:rsidRPr="00242720" w:rsidRDefault="00242720" w:rsidP="00242720">
      <w:pPr>
        <w:ind w:left="708"/>
        <w:rPr>
          <w:rFonts w:cs="Times Roman"/>
          <w:color w:val="000000"/>
          <w:lang w:val="fr-FR"/>
        </w:rPr>
      </w:pPr>
      <w:r w:rsidRPr="00242720">
        <w:rPr>
          <w:lang w:val="fr-FR"/>
        </w:rPr>
        <w:t xml:space="preserve">• classification: </w:t>
      </w:r>
    </w:p>
    <w:p w14:paraId="023399E0" w14:textId="77777777" w:rsidR="00242720" w:rsidRPr="00242720" w:rsidRDefault="00242720" w:rsidP="00242720">
      <w:pPr>
        <w:ind w:left="708"/>
        <w:rPr>
          <w:rFonts w:cs="Helvetica Bold"/>
          <w:b/>
          <w:bCs/>
          <w:lang w:val="fr-FR"/>
        </w:rPr>
      </w:pPr>
      <w:r w:rsidRPr="00242720">
        <w:rPr>
          <w:rFonts w:cs="Helvetica Bold"/>
          <w:b/>
          <w:bCs/>
          <w:lang w:val="fr-FR"/>
        </w:rPr>
        <w:t>• clinique et radiologique </w:t>
      </w:r>
    </w:p>
    <w:p w14:paraId="002A4D2E" w14:textId="10A2D6EF" w:rsidR="00242720" w:rsidRPr="00242720" w:rsidRDefault="00242720" w:rsidP="00242720">
      <w:pPr>
        <w:ind w:left="708"/>
        <w:rPr>
          <w:rFonts w:cs="Times Roman"/>
          <w:color w:val="000000"/>
          <w:lang w:val="fr-FR"/>
        </w:rPr>
      </w:pPr>
      <w:r w:rsidRPr="00242720">
        <w:rPr>
          <w:rFonts w:cs="Helvetica Bold"/>
          <w:b/>
          <w:bCs/>
          <w:lang w:val="fr-FR"/>
        </w:rPr>
        <w:t xml:space="preserve">• classes de gènes et pathogénèse: </w:t>
      </w:r>
    </w:p>
    <w:p w14:paraId="521C36EA" w14:textId="77777777" w:rsidR="00242720" w:rsidRPr="00242720" w:rsidRDefault="00242720" w:rsidP="00242720">
      <w:pPr>
        <w:ind w:left="708"/>
        <w:rPr>
          <w:color w:val="FB0207"/>
          <w:lang w:val="fr-FR"/>
        </w:rPr>
      </w:pPr>
      <w:r w:rsidRPr="00242720">
        <w:rPr>
          <w:lang w:val="fr-FR"/>
        </w:rPr>
        <w:t xml:space="preserve">• protéines de structure extracellulaires </w:t>
      </w:r>
      <w:r w:rsidRPr="00242720">
        <w:rPr>
          <w:color w:val="FB0207"/>
          <w:lang w:val="fr-FR"/>
        </w:rPr>
        <w:t xml:space="preserve">(ostéogenèse imparfaite!) </w:t>
      </w:r>
    </w:p>
    <w:p w14:paraId="2D0E0D40" w14:textId="77777777" w:rsidR="00242720" w:rsidRPr="00242720" w:rsidRDefault="00242720" w:rsidP="00242720">
      <w:pPr>
        <w:ind w:left="708"/>
        <w:rPr>
          <w:lang w:val="fr-FR"/>
        </w:rPr>
      </w:pPr>
      <w:r w:rsidRPr="00242720">
        <w:rPr>
          <w:lang w:val="fr-FR"/>
        </w:rPr>
        <w:t>• protéines de structure intracellulaire </w:t>
      </w:r>
    </w:p>
    <w:p w14:paraId="3537B8B9" w14:textId="77777777" w:rsidR="00242720" w:rsidRPr="00242720" w:rsidRDefault="00242720" w:rsidP="00242720">
      <w:pPr>
        <w:ind w:left="708"/>
        <w:rPr>
          <w:lang w:val="fr-FR"/>
        </w:rPr>
      </w:pPr>
      <w:r w:rsidRPr="00242720">
        <w:rPr>
          <w:lang w:val="fr-FR"/>
        </w:rPr>
        <w:t>• enzymes et transporteurs </w:t>
      </w:r>
    </w:p>
    <w:p w14:paraId="71DF8E56" w14:textId="35B66ECB" w:rsidR="00242720" w:rsidRPr="00242720" w:rsidRDefault="00242720" w:rsidP="00242720">
      <w:pPr>
        <w:ind w:left="708"/>
        <w:rPr>
          <w:rFonts w:cs="Times Roman"/>
          <w:color w:val="000000"/>
          <w:lang w:val="fr-FR"/>
        </w:rPr>
      </w:pPr>
      <w:r w:rsidRPr="00242720">
        <w:rPr>
          <w:lang w:val="fr-FR"/>
        </w:rPr>
        <w:t xml:space="preserve">• dégradation de macromolecules </w:t>
      </w:r>
    </w:p>
    <w:p w14:paraId="32C53691" w14:textId="77777777" w:rsidR="00242720" w:rsidRPr="00242720" w:rsidRDefault="00242720" w:rsidP="00242720">
      <w:pPr>
        <w:ind w:left="708"/>
        <w:rPr>
          <w:color w:val="FB0207"/>
          <w:lang w:val="fr-FR"/>
        </w:rPr>
      </w:pPr>
      <w:r w:rsidRPr="00242720">
        <w:rPr>
          <w:lang w:val="fr-FR"/>
        </w:rPr>
        <w:t xml:space="preserve">• hormones et transduction du signal </w:t>
      </w:r>
      <w:r w:rsidRPr="00242720">
        <w:rPr>
          <w:color w:val="FB0207"/>
          <w:lang w:val="fr-FR"/>
        </w:rPr>
        <w:t xml:space="preserve">(achondroplasie!) </w:t>
      </w:r>
    </w:p>
    <w:p w14:paraId="562A5CF9" w14:textId="77777777" w:rsidR="00242720" w:rsidRPr="00242720" w:rsidRDefault="00242720" w:rsidP="00242720">
      <w:pPr>
        <w:ind w:left="708"/>
        <w:rPr>
          <w:lang w:val="fr-FR"/>
        </w:rPr>
      </w:pPr>
      <w:r w:rsidRPr="00242720">
        <w:rPr>
          <w:lang w:val="fr-FR"/>
        </w:rPr>
        <w:t>• facteurs de transcription </w:t>
      </w:r>
    </w:p>
    <w:p w14:paraId="7FFAF06F" w14:textId="77777777" w:rsidR="00242720" w:rsidRPr="00242720" w:rsidRDefault="00242720" w:rsidP="00242720">
      <w:pPr>
        <w:ind w:left="708"/>
        <w:rPr>
          <w:lang w:val="fr-FR"/>
        </w:rPr>
      </w:pPr>
      <w:r w:rsidRPr="00242720">
        <w:rPr>
          <w:lang w:val="fr-FR"/>
        </w:rPr>
        <w:t>• oncogènes et gènes de suppression tumorale </w:t>
      </w:r>
    </w:p>
    <w:p w14:paraId="28647507" w14:textId="58E6C424" w:rsidR="00242720" w:rsidRPr="00242720" w:rsidRDefault="00242720" w:rsidP="00242720">
      <w:pPr>
        <w:ind w:left="708"/>
        <w:rPr>
          <w:rFonts w:cs="Times Roman"/>
          <w:color w:val="000000"/>
          <w:lang w:val="fr-FR"/>
        </w:rPr>
      </w:pPr>
      <w:r w:rsidRPr="00242720">
        <w:rPr>
          <w:lang w:val="fr-FR"/>
        </w:rPr>
        <w:t xml:space="preserve">• ARN et ADN </w:t>
      </w:r>
    </w:p>
    <w:p w14:paraId="635C8BBE" w14:textId="77777777" w:rsidR="00861357" w:rsidRDefault="00861357" w:rsidP="00861357"/>
    <w:p w14:paraId="20841890" w14:textId="2B5C2200" w:rsidR="00844658" w:rsidRDefault="00844658" w:rsidP="007779F4">
      <w:pPr>
        <w:pStyle w:val="Titre4"/>
        <w:rPr>
          <w:lang w:val="fr-FR"/>
        </w:rPr>
      </w:pPr>
      <w:bookmarkStart w:id="465" w:name="_Toc509172295"/>
      <w:r>
        <w:t>5.d.2</w:t>
      </w:r>
      <w:r w:rsidRPr="00242720">
        <w:t>.</w:t>
      </w:r>
      <w:r>
        <w:t xml:space="preserve">a. </w:t>
      </w:r>
      <w:r>
        <w:rPr>
          <w:lang w:val="fr-FR"/>
        </w:rPr>
        <w:t>Exemple: les dysplasies osseuses liées au transporteur de sulfate (recessives!)</w:t>
      </w:r>
      <w:bookmarkEnd w:id="465"/>
      <w:r>
        <w:rPr>
          <w:lang w:val="fr-FR"/>
        </w:rPr>
        <w:t xml:space="preserve"> </w:t>
      </w:r>
    </w:p>
    <w:p w14:paraId="514B6CA4" w14:textId="77777777" w:rsidR="00844658" w:rsidRPr="00844658" w:rsidRDefault="00844658" w:rsidP="00844658">
      <w:pPr>
        <w:pStyle w:val="Paragraphedeliste"/>
        <w:numPr>
          <w:ilvl w:val="0"/>
          <w:numId w:val="67"/>
        </w:numPr>
        <w:rPr>
          <w:lang w:val="fr-FR"/>
        </w:rPr>
      </w:pPr>
      <w:r w:rsidRPr="00844658">
        <w:rPr>
          <w:lang w:val="fr-FR"/>
        </w:rPr>
        <w:t xml:space="preserve">Achondrogenesis 1B </w:t>
      </w:r>
    </w:p>
    <w:p w14:paraId="69073260" w14:textId="5593B2EF" w:rsidR="00844658" w:rsidRPr="00844658" w:rsidRDefault="00844658" w:rsidP="00844658">
      <w:pPr>
        <w:pStyle w:val="Paragraphedeliste"/>
        <w:numPr>
          <w:ilvl w:val="0"/>
          <w:numId w:val="67"/>
        </w:numPr>
        <w:rPr>
          <w:lang w:val="fr-FR"/>
        </w:rPr>
      </w:pPr>
      <w:r w:rsidRPr="00844658">
        <w:rPr>
          <w:lang w:val="fr-FR"/>
        </w:rPr>
        <w:t xml:space="preserve">Atelosteogenesis 2 </w:t>
      </w:r>
    </w:p>
    <w:p w14:paraId="1737019B" w14:textId="77777777" w:rsidR="00844658" w:rsidRPr="00844658" w:rsidRDefault="00844658" w:rsidP="00844658">
      <w:pPr>
        <w:pStyle w:val="Paragraphedeliste"/>
        <w:numPr>
          <w:ilvl w:val="0"/>
          <w:numId w:val="67"/>
        </w:numPr>
        <w:rPr>
          <w:lang w:val="fr-FR"/>
        </w:rPr>
      </w:pPr>
      <w:r w:rsidRPr="00844658">
        <w:rPr>
          <w:lang w:val="fr-FR"/>
        </w:rPr>
        <w:t xml:space="preserve">Diastrophe Dysplasie </w:t>
      </w:r>
    </w:p>
    <w:p w14:paraId="650A47E2" w14:textId="77777777" w:rsidR="00844658" w:rsidRPr="00844658" w:rsidRDefault="00844658" w:rsidP="00844658">
      <w:pPr>
        <w:pStyle w:val="Paragraphedeliste"/>
        <w:numPr>
          <w:ilvl w:val="0"/>
          <w:numId w:val="67"/>
        </w:numPr>
        <w:rPr>
          <w:lang w:val="fr-FR"/>
        </w:rPr>
      </w:pPr>
      <w:r w:rsidRPr="00844658">
        <w:rPr>
          <w:lang w:val="fr-FR"/>
        </w:rPr>
        <w:t xml:space="preserve">“Diastrophic variant” </w:t>
      </w:r>
    </w:p>
    <w:p w14:paraId="06AEFD3F" w14:textId="56749380" w:rsidR="00844658" w:rsidRPr="00844658" w:rsidRDefault="00844658" w:rsidP="00844658">
      <w:pPr>
        <w:pStyle w:val="Paragraphedeliste"/>
        <w:numPr>
          <w:ilvl w:val="0"/>
          <w:numId w:val="67"/>
        </w:numPr>
        <w:rPr>
          <w:lang w:val="fr-FR"/>
        </w:rPr>
      </w:pPr>
      <w:r w:rsidRPr="00844658">
        <w:rPr>
          <w:lang w:val="fr-FR"/>
        </w:rPr>
        <w:t xml:space="preserve">rezessive MED </w:t>
      </w:r>
    </w:p>
    <w:p w14:paraId="0235FE75" w14:textId="77777777" w:rsidR="00844658" w:rsidRPr="00844658" w:rsidRDefault="00844658" w:rsidP="00844658">
      <w:pPr>
        <w:pStyle w:val="Paragraphedeliste"/>
        <w:numPr>
          <w:ilvl w:val="0"/>
          <w:numId w:val="67"/>
        </w:numPr>
        <w:rPr>
          <w:rFonts w:ascii="Times Roman" w:hAnsi="Times Roman" w:cs="Times Roman"/>
          <w:color w:val="000000"/>
          <w:lang w:val="fr-FR"/>
        </w:rPr>
      </w:pPr>
      <w:r w:rsidRPr="00844658">
        <w:rPr>
          <w:color w:val="FC6666"/>
          <w:lang w:val="fr-FR"/>
        </w:rPr>
        <w:t xml:space="preserve">typique “spectrum phénotypique” lié aux variantes génétiques </w:t>
      </w:r>
    </w:p>
    <w:p w14:paraId="4476AD75" w14:textId="77777777" w:rsidR="00861357" w:rsidRDefault="00861357" w:rsidP="00861357"/>
    <w:p w14:paraId="17E92FE2" w14:textId="1CDC0532" w:rsidR="00861357" w:rsidRPr="00D23F49" w:rsidRDefault="007D6C62" w:rsidP="00D23F49">
      <w:pPr>
        <w:widowControl w:val="0"/>
        <w:autoSpaceDE w:val="0"/>
        <w:autoSpaceDN w:val="0"/>
        <w:adjustRightInd w:val="0"/>
        <w:spacing w:line="280" w:lineRule="atLeast"/>
        <w:rPr>
          <w:rFonts w:ascii="Times Roman" w:hAnsi="Times Roman" w:cs="Times Roman"/>
          <w:color w:val="000000"/>
          <w:lang w:val="fr-FR"/>
        </w:rPr>
      </w:pPr>
      <w:r>
        <w:rPr>
          <w:noProof/>
          <w:lang w:val="fr-FR"/>
        </w:rPr>
        <w:drawing>
          <wp:inline distT="0" distB="0" distL="0" distR="0" wp14:anchorId="11CE10C7" wp14:editId="04D95EED">
            <wp:extent cx="2716679" cy="1532255"/>
            <wp:effectExtent l="0" t="0" r="1270" b="0"/>
            <wp:docPr id="182" name="Image 7" descr="MacOS:Users:sapinapascale:Library:Group Containers:Q79WDW8YH9.com.evernote.Evernote:Evernote:quick-note:32178707-personal-www.evernote.com:quick-note-d1hdtH:attachment--QqcuEk: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OS:Users:sapinapascale:Library:Group Containers:Q79WDW8YH9.com.evernote.Evernote:Evernote:quick-note:32178707-personal-www.evernote.com:quick-note-d1hdtH:attachment--QqcuEk:screenshot.png"/>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716679" cy="1532255"/>
                    </a:xfrm>
                    <a:prstGeom prst="rect">
                      <a:avLst/>
                    </a:prstGeom>
                    <a:noFill/>
                    <a:ln>
                      <a:noFill/>
                    </a:ln>
                  </pic:spPr>
                </pic:pic>
              </a:graphicData>
            </a:graphic>
          </wp:inline>
        </w:drawing>
      </w:r>
      <w:r w:rsidR="00D23F49">
        <w:rPr>
          <w:rFonts w:ascii="Times Roman" w:hAnsi="Times Roman" w:cs="Times Roman"/>
          <w:color w:val="000000"/>
          <w:lang w:val="fr-FR"/>
        </w:rPr>
        <w:t xml:space="preserve">  </w:t>
      </w:r>
    </w:p>
    <w:p w14:paraId="221B5722" w14:textId="02C2BBE4" w:rsidR="007D6C62" w:rsidRPr="00793BE3" w:rsidRDefault="00793BE3" w:rsidP="00D23F49">
      <w:pPr>
        <w:pStyle w:val="Titre5"/>
        <w:rPr>
          <w:rFonts w:ascii="Times Roman" w:hAnsi="Times Roman" w:cs="Times Roman"/>
          <w:color w:val="000000"/>
          <w:lang w:val="fr-FR"/>
        </w:rPr>
      </w:pPr>
      <w:bookmarkStart w:id="466" w:name="_Toc509172296"/>
      <w:r>
        <w:t>5.d.2</w:t>
      </w:r>
      <w:r w:rsidRPr="00242720">
        <w:t>.</w:t>
      </w:r>
      <w:r>
        <w:t xml:space="preserve">a.1. </w:t>
      </w:r>
      <w:r w:rsidR="007D6C62">
        <w:rPr>
          <w:lang w:val="fr-FR"/>
        </w:rPr>
        <w:t>Les dysplasies liées au transporteur de sulfate</w:t>
      </w:r>
      <w:bookmarkEnd w:id="466"/>
      <w:r w:rsidR="007D6C62">
        <w:rPr>
          <w:lang w:val="fr-FR"/>
        </w:rPr>
        <w:t xml:space="preserve"> </w:t>
      </w:r>
    </w:p>
    <w:p w14:paraId="4856BBE3" w14:textId="77777777" w:rsidR="00793BE3" w:rsidRPr="00793BE3" w:rsidRDefault="00793BE3" w:rsidP="00793BE3">
      <w:pPr>
        <w:pStyle w:val="Paragraphedeliste"/>
        <w:numPr>
          <w:ilvl w:val="0"/>
          <w:numId w:val="68"/>
        </w:numPr>
        <w:rPr>
          <w:rFonts w:cs="Times Roman"/>
          <w:color w:val="000000"/>
          <w:lang w:val="fr-FR"/>
        </w:rPr>
      </w:pPr>
      <w:r w:rsidRPr="00793BE3">
        <w:rPr>
          <w:lang w:val="fr-FR"/>
        </w:rPr>
        <w:t xml:space="preserve">Pathogénèse: manque de sulfate intracellulaire; troubles de la synthèse des </w:t>
      </w:r>
      <w:r w:rsidRPr="00793BE3">
        <w:rPr>
          <w:rFonts w:cs="Helvetica Bold"/>
          <w:b/>
          <w:bCs/>
          <w:lang w:val="fr-FR"/>
        </w:rPr>
        <w:t>proteoglycans sulfatés</w:t>
      </w:r>
      <w:r w:rsidRPr="00793BE3">
        <w:rPr>
          <w:lang w:val="fr-FR"/>
        </w:rPr>
        <w:t xml:space="preserve">, nécessaires au cartilage </w:t>
      </w:r>
    </w:p>
    <w:p w14:paraId="4272BD32" w14:textId="77777777" w:rsidR="00793BE3" w:rsidRPr="00D23F49" w:rsidRDefault="00793BE3" w:rsidP="00793BE3">
      <w:pPr>
        <w:pStyle w:val="Paragraphedeliste"/>
        <w:numPr>
          <w:ilvl w:val="0"/>
          <w:numId w:val="68"/>
        </w:numPr>
        <w:rPr>
          <w:rFonts w:cs="Times Roman"/>
          <w:color w:val="000000"/>
          <w:lang w:val="fr-FR"/>
        </w:rPr>
      </w:pPr>
      <w:r w:rsidRPr="00793BE3">
        <w:rPr>
          <w:lang w:val="fr-FR"/>
        </w:rPr>
        <w:t xml:space="preserve">Thérapie avec “donneurs de groupes sulfate intracellulaire (N-acetylcysteine ((Fluimucil))) efficace dans le modèle animal </w:t>
      </w:r>
    </w:p>
    <w:p w14:paraId="19CC52F9" w14:textId="3FC00231" w:rsidR="00D23F49" w:rsidRPr="00D23F49" w:rsidRDefault="00D23F49" w:rsidP="00D23F49">
      <w:pPr>
        <w:rPr>
          <w:rFonts w:cs="Times Roman"/>
          <w:color w:val="000000"/>
          <w:lang w:val="fr-FR"/>
        </w:rPr>
      </w:pPr>
      <w:r>
        <w:rPr>
          <w:noProof/>
          <w:lang w:val="fr-FR"/>
        </w:rPr>
        <w:lastRenderedPageBreak/>
        <w:drawing>
          <wp:inline distT="0" distB="0" distL="0" distR="0" wp14:anchorId="30D83A98" wp14:editId="40A9CA2C">
            <wp:extent cx="1483995" cy="2039264"/>
            <wp:effectExtent l="0" t="0" r="0" b="0"/>
            <wp:docPr id="18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484445" cy="2039883"/>
                    </a:xfrm>
                    <a:prstGeom prst="rect">
                      <a:avLst/>
                    </a:prstGeom>
                    <a:noFill/>
                    <a:ln>
                      <a:noFill/>
                    </a:ln>
                  </pic:spPr>
                </pic:pic>
              </a:graphicData>
            </a:graphic>
          </wp:inline>
        </w:drawing>
      </w:r>
      <w:r>
        <w:rPr>
          <w:rFonts w:ascii="Times Roman" w:hAnsi="Times Roman" w:cs="Times Roman"/>
          <w:noProof/>
          <w:color w:val="000000"/>
          <w:lang w:val="fr-FR"/>
        </w:rPr>
        <w:drawing>
          <wp:inline distT="0" distB="0" distL="0" distR="0" wp14:anchorId="4420F707" wp14:editId="79AD7608">
            <wp:extent cx="3516002" cy="1696720"/>
            <wp:effectExtent l="0" t="0" r="0" b="5080"/>
            <wp:docPr id="18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3520098" cy="1698697"/>
                    </a:xfrm>
                    <a:prstGeom prst="rect">
                      <a:avLst/>
                    </a:prstGeom>
                    <a:noFill/>
                    <a:ln>
                      <a:noFill/>
                    </a:ln>
                  </pic:spPr>
                </pic:pic>
              </a:graphicData>
            </a:graphic>
          </wp:inline>
        </w:drawing>
      </w:r>
    </w:p>
    <w:p w14:paraId="6471A402" w14:textId="77777777" w:rsidR="00D23F49" w:rsidRDefault="00D23F49" w:rsidP="00D23F49">
      <w:pPr>
        <w:rPr>
          <w:lang w:val="fr-FR"/>
        </w:rPr>
      </w:pPr>
    </w:p>
    <w:p w14:paraId="00AC6213" w14:textId="5F96449A" w:rsidR="00D23F49" w:rsidRPr="00D23F49" w:rsidRDefault="00D23F49" w:rsidP="00D23F49">
      <w:pPr>
        <w:pStyle w:val="Titre5"/>
        <w:rPr>
          <w:rFonts w:ascii="Times Roman" w:hAnsi="Times Roman" w:cs="Times Roman"/>
          <w:color w:val="000000"/>
          <w:lang w:val="fr-FR"/>
        </w:rPr>
      </w:pPr>
      <w:bookmarkStart w:id="467" w:name="_Toc509172297"/>
      <w:r>
        <w:t>5.d.2</w:t>
      </w:r>
      <w:r w:rsidRPr="00242720">
        <w:t>.</w:t>
      </w:r>
      <w:r>
        <w:t xml:space="preserve">a.2. </w:t>
      </w:r>
      <w:r w:rsidRPr="00D23F49">
        <w:rPr>
          <w:lang w:val="fr-FR"/>
        </w:rPr>
        <w:t>Quelle est la maladie récessive plus fréquente chez l’homme, liée à mutations dans un transporteur?</w:t>
      </w:r>
      <w:bookmarkEnd w:id="467"/>
      <w:r w:rsidRPr="00D23F49">
        <w:rPr>
          <w:lang w:val="fr-FR"/>
        </w:rPr>
        <w:t xml:space="preserve"> </w:t>
      </w:r>
    </w:p>
    <w:p w14:paraId="17301AB0" w14:textId="77777777" w:rsidR="00D23F49" w:rsidRDefault="00D23F49" w:rsidP="00D23F49">
      <w:pPr>
        <w:rPr>
          <w:rFonts w:ascii="Times Roman" w:hAnsi="Times Roman" w:cs="Times Roman"/>
          <w:color w:val="000000"/>
          <w:lang w:val="fr-FR"/>
        </w:rPr>
      </w:pPr>
      <w:r>
        <w:rPr>
          <w:lang w:val="fr-FR"/>
        </w:rPr>
        <w:t xml:space="preserve">• —&gt; la fibrose cystique (“mucoviscidose”) </w:t>
      </w:r>
    </w:p>
    <w:p w14:paraId="2B7C8C9C" w14:textId="77777777" w:rsidR="00D23F49" w:rsidRDefault="00D23F49" w:rsidP="00D23F49">
      <w:pPr>
        <w:rPr>
          <w:rFonts w:ascii="Times Roman" w:hAnsi="Times Roman" w:cs="Times Roman"/>
          <w:color w:val="000000"/>
          <w:lang w:val="fr-FR"/>
        </w:rPr>
      </w:pPr>
      <w:r>
        <w:rPr>
          <w:lang w:val="fr-FR"/>
        </w:rPr>
        <w:t xml:space="preserve">• 1 : 2’500 nouveau-nés (en Europe; presque absent en Afrique; fréquence des porteurs?) </w:t>
      </w:r>
    </w:p>
    <w:p w14:paraId="642AF8C3" w14:textId="77777777" w:rsidR="00D23F49" w:rsidRDefault="00D23F49" w:rsidP="00D23F49">
      <w:pPr>
        <w:rPr>
          <w:rFonts w:ascii="Times Roman" w:hAnsi="Times Roman" w:cs="Times Roman"/>
          <w:color w:val="000000"/>
          <w:lang w:val="fr-FR"/>
        </w:rPr>
      </w:pPr>
      <w:r>
        <w:rPr>
          <w:lang w:val="fr-FR"/>
        </w:rPr>
        <w:t xml:space="preserve">• “cystic fibrosis transmembrane regulator” = CFTR, un transporteur de chlore </w:t>
      </w:r>
    </w:p>
    <w:p w14:paraId="67DEA46D" w14:textId="77777777" w:rsidR="00861357" w:rsidRDefault="00861357" w:rsidP="00861357"/>
    <w:p w14:paraId="6356D3B2" w14:textId="77777777" w:rsidR="00861357" w:rsidRDefault="00861357" w:rsidP="00861357"/>
    <w:p w14:paraId="1504354C" w14:textId="6E69C967" w:rsidR="00861357" w:rsidRPr="001E0494" w:rsidRDefault="001E0494" w:rsidP="002442B0">
      <w:pPr>
        <w:pStyle w:val="Titre2"/>
        <w:rPr>
          <w:rFonts w:ascii="Times Roman" w:hAnsi="Times Roman" w:cs="Times Roman"/>
          <w:color w:val="000000"/>
        </w:rPr>
      </w:pPr>
      <w:bookmarkStart w:id="468" w:name="_Toc509172298"/>
      <w:bookmarkStart w:id="469" w:name="_Toc243252478"/>
      <w:bookmarkStart w:id="470" w:name="_Toc243252653"/>
      <w:r>
        <w:t>5.e. Maladies génétiques du coeur : la cardiogénétique</w:t>
      </w:r>
      <w:bookmarkEnd w:id="468"/>
      <w:bookmarkEnd w:id="469"/>
      <w:bookmarkEnd w:id="470"/>
      <w:r>
        <w:t xml:space="preserve"> </w:t>
      </w:r>
    </w:p>
    <w:p w14:paraId="00613786" w14:textId="77777777" w:rsidR="001E0494" w:rsidRPr="001E0494" w:rsidRDefault="001E0494" w:rsidP="001E0494">
      <w:pPr>
        <w:rPr>
          <w:rFonts w:cs="Helvetica"/>
          <w:color w:val="191919"/>
          <w:lang w:val="fr-FR"/>
        </w:rPr>
      </w:pPr>
      <w:r w:rsidRPr="001E0494">
        <w:rPr>
          <w:rFonts w:cs="Helvetica"/>
          <w:color w:val="191919"/>
          <w:lang w:val="fr-FR"/>
        </w:rPr>
        <w:t xml:space="preserve">• les </w:t>
      </w:r>
      <w:r w:rsidRPr="001E0494">
        <w:rPr>
          <w:rFonts w:cs="Helvetica Bold"/>
          <w:b/>
          <w:bCs/>
          <w:color w:val="191919"/>
          <w:lang w:val="fr-FR"/>
        </w:rPr>
        <w:t xml:space="preserve">malformations </w:t>
      </w:r>
      <w:r w:rsidRPr="001E0494">
        <w:rPr>
          <w:rFonts w:cs="Helvetica"/>
          <w:color w:val="191919"/>
          <w:lang w:val="fr-FR"/>
        </w:rPr>
        <w:t>qui touchent l’anatomie </w:t>
      </w:r>
    </w:p>
    <w:p w14:paraId="6B19AFCB" w14:textId="2C9BC1E2" w:rsidR="001E0494" w:rsidRPr="001E0494" w:rsidRDefault="001E0494" w:rsidP="001E0494">
      <w:pPr>
        <w:ind w:left="708"/>
        <w:rPr>
          <w:rFonts w:cs="Times Roman"/>
          <w:color w:val="000000"/>
          <w:lang w:val="fr-FR"/>
        </w:rPr>
      </w:pPr>
      <w:r w:rsidRPr="001E0494">
        <w:rPr>
          <w:rFonts w:cs="Helvetica"/>
          <w:color w:val="191919"/>
          <w:lang w:val="fr-FR"/>
        </w:rPr>
        <w:t xml:space="preserve">• ex: la tétralogie de Fallot avec mutations JAG1 </w:t>
      </w:r>
    </w:p>
    <w:p w14:paraId="073905BA" w14:textId="77777777" w:rsidR="001E0494" w:rsidRPr="001E0494" w:rsidRDefault="001E0494" w:rsidP="001E0494">
      <w:pPr>
        <w:rPr>
          <w:rFonts w:cs="Helvetica"/>
          <w:color w:val="191919"/>
          <w:lang w:val="fr-FR"/>
        </w:rPr>
      </w:pPr>
      <w:r w:rsidRPr="001E0494">
        <w:rPr>
          <w:rFonts w:cs="Helvetica"/>
          <w:color w:val="191919"/>
          <w:lang w:val="fr-FR"/>
        </w:rPr>
        <w:t xml:space="preserve">• </w:t>
      </w:r>
      <w:r w:rsidRPr="001E0494">
        <w:rPr>
          <w:rFonts w:cs="Helvetica Bold"/>
          <w:b/>
          <w:bCs/>
          <w:color w:val="191919"/>
          <w:lang w:val="fr-FR"/>
        </w:rPr>
        <w:t>les troubles du rythme</w:t>
      </w:r>
      <w:r w:rsidRPr="001E0494">
        <w:rPr>
          <w:rFonts w:cs="Helvetica"/>
          <w:color w:val="191919"/>
          <w:lang w:val="fr-FR"/>
        </w:rPr>
        <w:t>: </w:t>
      </w:r>
    </w:p>
    <w:p w14:paraId="38EE18D6" w14:textId="6B605586" w:rsidR="001E0494" w:rsidRPr="001E0494" w:rsidRDefault="001E0494" w:rsidP="001E0494">
      <w:pPr>
        <w:ind w:left="708"/>
        <w:rPr>
          <w:rFonts w:cs="Times Roman"/>
          <w:color w:val="000000"/>
          <w:lang w:val="fr-FR"/>
        </w:rPr>
      </w:pPr>
      <w:r w:rsidRPr="001E0494">
        <w:rPr>
          <w:rFonts w:cs="Helvetica"/>
          <w:color w:val="191919"/>
          <w:lang w:val="fr-FR"/>
        </w:rPr>
        <w:t xml:space="preserve">• ex.: syndrome du “QT long” (LQTS) et du “QT court” (SQTS); arythmie induite par catecholamines </w:t>
      </w:r>
    </w:p>
    <w:p w14:paraId="0A088419" w14:textId="213B9E6A" w:rsidR="001E0494" w:rsidRPr="001E0494" w:rsidRDefault="001E0494" w:rsidP="001E0494">
      <w:pPr>
        <w:rPr>
          <w:rFonts w:cs="Times Roman"/>
          <w:color w:val="000000"/>
          <w:lang w:val="fr-FR"/>
        </w:rPr>
      </w:pPr>
      <w:r w:rsidRPr="001E0494">
        <w:rPr>
          <w:rFonts w:cs="Helvetica"/>
          <w:color w:val="191919"/>
          <w:lang w:val="fr-FR"/>
        </w:rPr>
        <w:t>• l</w:t>
      </w:r>
      <w:r w:rsidRPr="001E0494">
        <w:rPr>
          <w:rFonts w:cs="Helvetica Bold"/>
          <w:b/>
          <w:bCs/>
          <w:color w:val="191919"/>
          <w:lang w:val="fr-FR"/>
        </w:rPr>
        <w:t xml:space="preserve">es troubles du myocarde: </w:t>
      </w:r>
    </w:p>
    <w:p w14:paraId="068774FF" w14:textId="77777777" w:rsidR="001E0494" w:rsidRPr="001E0494" w:rsidRDefault="001E0494" w:rsidP="001E0494">
      <w:pPr>
        <w:ind w:left="708"/>
        <w:rPr>
          <w:rFonts w:cs="Helvetica"/>
          <w:color w:val="191919"/>
          <w:lang w:val="fr-FR"/>
        </w:rPr>
      </w:pPr>
      <w:r w:rsidRPr="001E0494">
        <w:rPr>
          <w:rFonts w:cs="Helvetica"/>
          <w:color w:val="191919"/>
          <w:lang w:val="fr-FR"/>
        </w:rPr>
        <w:t xml:space="preserve">• cardiomyopathie hypertrophique </w:t>
      </w:r>
    </w:p>
    <w:p w14:paraId="03C0624A" w14:textId="15A01263" w:rsidR="001E0494" w:rsidRPr="001E0494" w:rsidRDefault="001E0494" w:rsidP="001E0494">
      <w:pPr>
        <w:ind w:left="708"/>
        <w:rPr>
          <w:rFonts w:cs="Times Roman"/>
          <w:color w:val="000000"/>
          <w:lang w:val="fr-FR"/>
        </w:rPr>
      </w:pPr>
      <w:r w:rsidRPr="001E0494">
        <w:rPr>
          <w:rFonts w:cs="Helvetica"/>
          <w:color w:val="191919"/>
          <w:lang w:val="fr-FR"/>
        </w:rPr>
        <w:t xml:space="preserve">• cardiomyopathie dilatée </w:t>
      </w:r>
    </w:p>
    <w:p w14:paraId="0131EEAC" w14:textId="77777777" w:rsidR="00861357" w:rsidRDefault="00861357" w:rsidP="00CF136E">
      <w:pPr>
        <w:rPr>
          <w:u w:val="single"/>
        </w:rPr>
      </w:pPr>
    </w:p>
    <w:p w14:paraId="20DD7E7A" w14:textId="6C49E1F0" w:rsidR="00E35197" w:rsidRDefault="00E35197" w:rsidP="00E35197">
      <w:pPr>
        <w:pStyle w:val="Titre3"/>
      </w:pPr>
      <w:bookmarkStart w:id="471" w:name="_Toc509172299"/>
      <w:bookmarkStart w:id="472" w:name="_Toc243252479"/>
      <w:bookmarkStart w:id="473" w:name="_Toc243252654"/>
      <w:r>
        <w:t>5.e.1. la “tétralogie de Fallot”</w:t>
      </w:r>
      <w:bookmarkEnd w:id="471"/>
      <w:bookmarkEnd w:id="472"/>
      <w:bookmarkEnd w:id="473"/>
      <w:r>
        <w:t xml:space="preserve"> </w:t>
      </w:r>
    </w:p>
    <w:p w14:paraId="2F04C537" w14:textId="77777777" w:rsidR="00E35197" w:rsidRDefault="00E35197" w:rsidP="00E35197">
      <w:pPr>
        <w:rPr>
          <w:rFonts w:ascii="Times Roman" w:hAnsi="Times Roman" w:cs="Times Roman"/>
          <w:color w:val="000000"/>
          <w:lang w:val="fr-FR"/>
        </w:rPr>
      </w:pPr>
      <w:r>
        <w:rPr>
          <w:lang w:val="fr-FR"/>
        </w:rPr>
        <w:t xml:space="preserve">microdeletion 22q11! - mais pas seulement </w:t>
      </w:r>
    </w:p>
    <w:p w14:paraId="49B6F9BD" w14:textId="60E5FF0D" w:rsidR="003170F2" w:rsidRDefault="00E35197" w:rsidP="00E35197">
      <w:r>
        <w:rPr>
          <w:noProof/>
          <w:lang w:val="fr-FR"/>
        </w:rPr>
        <w:drawing>
          <wp:inline distT="0" distB="0" distL="0" distR="0" wp14:anchorId="7ED3ED6E" wp14:editId="636F6196">
            <wp:extent cx="2539184" cy="1443355"/>
            <wp:effectExtent l="0" t="0" r="1270" b="4445"/>
            <wp:docPr id="185" name="Image 12" descr="MacOS:Users:sapinapascale:Library:Group Containers:Q79WDW8YH9.com.evernote.Evernote:Evernote:quick-note:32178707-personal-www.evernote.com:quick-note-d1hdtH:attachment--eHUpS1: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OS:Users:sapinapascale:Library:Group Containers:Q79WDW8YH9.com.evernote.Evernote:Evernote:quick-note:32178707-personal-www.evernote.com:quick-note-d1hdtH:attachment--eHUpS1:screenshot.pn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539184" cy="1443355"/>
                    </a:xfrm>
                    <a:prstGeom prst="rect">
                      <a:avLst/>
                    </a:prstGeom>
                    <a:noFill/>
                    <a:ln>
                      <a:noFill/>
                    </a:ln>
                  </pic:spPr>
                </pic:pic>
              </a:graphicData>
            </a:graphic>
          </wp:inline>
        </w:drawing>
      </w:r>
      <w:r>
        <w:rPr>
          <w:noProof/>
          <w:lang w:val="fr-FR"/>
        </w:rPr>
        <w:drawing>
          <wp:inline distT="0" distB="0" distL="0" distR="0" wp14:anchorId="7E41CE22" wp14:editId="2F1F06E7">
            <wp:extent cx="2722291" cy="1367155"/>
            <wp:effectExtent l="0" t="0" r="0" b="4445"/>
            <wp:docPr id="186" name="Image 13" descr="MacOS:Users:sapinapascale:Library:Group Containers:Q79WDW8YH9.com.evernote.Evernote:Evernote:quick-note:32178707-personal-www.evernote.com:quick-note-d1hdtH:attachment--N9hM3o: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OS:Users:sapinapascale:Library:Group Containers:Q79WDW8YH9.com.evernote.Evernote:Evernote:quick-note:32178707-personal-www.evernote.com:quick-note-d1hdtH:attachment--N9hM3o:screenshot.pn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722291" cy="1367155"/>
                    </a:xfrm>
                    <a:prstGeom prst="rect">
                      <a:avLst/>
                    </a:prstGeom>
                    <a:noFill/>
                    <a:ln>
                      <a:noFill/>
                    </a:ln>
                  </pic:spPr>
                </pic:pic>
              </a:graphicData>
            </a:graphic>
          </wp:inline>
        </w:drawing>
      </w:r>
    </w:p>
    <w:p w14:paraId="4B5E7087" w14:textId="29B771D0" w:rsidR="00E35197" w:rsidRDefault="00E35197" w:rsidP="007779F4">
      <w:pPr>
        <w:pStyle w:val="Titre4"/>
        <w:rPr>
          <w:lang w:val="fr-FR"/>
        </w:rPr>
      </w:pPr>
      <w:bookmarkStart w:id="474" w:name="_Toc509172300"/>
      <w:r>
        <w:t xml:space="preserve">5.e.1.a. </w:t>
      </w:r>
      <w:r>
        <w:rPr>
          <w:lang w:val="fr-FR"/>
        </w:rPr>
        <w:t>Quels signes cliniques on voit?</w:t>
      </w:r>
      <w:bookmarkEnd w:id="474"/>
      <w:r>
        <w:rPr>
          <w:lang w:val="fr-FR"/>
        </w:rPr>
        <w:t xml:space="preserve"> </w:t>
      </w:r>
    </w:p>
    <w:p w14:paraId="42FFA543" w14:textId="77777777" w:rsidR="00E35197" w:rsidRDefault="00E35197" w:rsidP="00E35197"/>
    <w:p w14:paraId="36E4845A" w14:textId="5FFC5EA7" w:rsidR="00E35197" w:rsidRDefault="00E35197" w:rsidP="00E35197">
      <w:pPr>
        <w:pStyle w:val="Titre3"/>
      </w:pPr>
      <w:bookmarkStart w:id="475" w:name="_Toc509172301"/>
      <w:bookmarkStart w:id="476" w:name="_Toc243252480"/>
      <w:bookmarkStart w:id="477" w:name="_Toc243252655"/>
      <w:r>
        <w:t>5.e.2. le syndrome du QT long</w:t>
      </w:r>
      <w:bookmarkEnd w:id="475"/>
      <w:bookmarkEnd w:id="476"/>
      <w:bookmarkEnd w:id="477"/>
      <w:r>
        <w:t xml:space="preserve"> </w:t>
      </w:r>
    </w:p>
    <w:p w14:paraId="233174E9" w14:textId="77777777" w:rsidR="000A755A" w:rsidRPr="000A755A" w:rsidRDefault="000A755A" w:rsidP="000A755A">
      <w:pPr>
        <w:rPr>
          <w:color w:val="FB0207"/>
          <w:lang w:val="fr-FR"/>
        </w:rPr>
      </w:pPr>
      <w:r w:rsidRPr="000A755A">
        <w:rPr>
          <w:lang w:val="fr-FR"/>
        </w:rPr>
        <w:t xml:space="preserve">• symptome/signe majeur: “syncope” </w:t>
      </w:r>
      <w:r w:rsidRPr="000A755A">
        <w:rPr>
          <w:rFonts w:cs="HELVETICA OBLIQUE"/>
          <w:i/>
          <w:iCs/>
          <w:lang w:val="fr-FR"/>
        </w:rPr>
        <w:t xml:space="preserve">(“tomber dans les pommes”), </w:t>
      </w:r>
      <w:r w:rsidRPr="000A755A">
        <w:rPr>
          <w:color w:val="FB0207"/>
          <w:lang w:val="fr-FR"/>
        </w:rPr>
        <w:t xml:space="preserve">mort subite </w:t>
      </w:r>
    </w:p>
    <w:p w14:paraId="4279F52F" w14:textId="77777777" w:rsidR="000A755A" w:rsidRPr="000A755A" w:rsidRDefault="000A755A" w:rsidP="000A755A">
      <w:pPr>
        <w:rPr>
          <w:color w:val="FB0207"/>
          <w:lang w:val="fr-FR"/>
        </w:rPr>
      </w:pPr>
      <w:r w:rsidRPr="000A755A">
        <w:rPr>
          <w:color w:val="000000"/>
          <w:lang w:val="fr-FR"/>
        </w:rPr>
        <w:t xml:space="preserve">• </w:t>
      </w:r>
      <w:r w:rsidRPr="000A755A">
        <w:rPr>
          <w:color w:val="FB0207"/>
          <w:lang w:val="fr-FR"/>
        </w:rPr>
        <w:t>peut déterminer une morte subite </w:t>
      </w:r>
    </w:p>
    <w:p w14:paraId="6DF4FBE2" w14:textId="489441AE" w:rsidR="000A755A" w:rsidRPr="000A755A" w:rsidRDefault="000A755A" w:rsidP="000A755A">
      <w:pPr>
        <w:rPr>
          <w:lang w:val="fr-FR"/>
        </w:rPr>
      </w:pPr>
      <w:r w:rsidRPr="000A755A">
        <w:rPr>
          <w:lang w:val="fr-FR"/>
        </w:rPr>
        <w:t>• importance de faire un ECG </w:t>
      </w:r>
    </w:p>
    <w:p w14:paraId="2063794E" w14:textId="410AE00F" w:rsidR="000A755A" w:rsidRPr="000A755A" w:rsidRDefault="000A755A" w:rsidP="000A755A">
      <w:pPr>
        <w:rPr>
          <w:rFonts w:cs="Times Roman"/>
          <w:color w:val="000000"/>
          <w:lang w:val="fr-FR"/>
        </w:rPr>
      </w:pPr>
      <w:r w:rsidRPr="000A755A">
        <w:rPr>
          <w:lang w:val="fr-FR"/>
        </w:rPr>
        <w:lastRenderedPageBreak/>
        <w:t xml:space="preserve">• familiarité! </w:t>
      </w:r>
    </w:p>
    <w:p w14:paraId="68856D84" w14:textId="36C1D322" w:rsidR="00E35197" w:rsidRDefault="000A755A" w:rsidP="00E35197">
      <w:r>
        <w:rPr>
          <w:noProof/>
          <w:lang w:val="fr-FR"/>
        </w:rPr>
        <w:drawing>
          <wp:inline distT="0" distB="0" distL="0" distR="0" wp14:anchorId="66B8179B" wp14:editId="3F6E70F2">
            <wp:extent cx="2563495" cy="1331318"/>
            <wp:effectExtent l="0" t="0" r="1905" b="0"/>
            <wp:docPr id="187" name="Image 14" descr="MacOS:Users:sapinapascale:Library:Group Containers:Q79WDW8YH9.com.evernote.Evernote:Evernote:quick-note:32178707-personal-www.evernote.com:quick-note-d1hdtH:attachment--ynUP5I: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OS:Users:sapinapascale:Library:Group Containers:Q79WDW8YH9.com.evernote.Evernote:Evernote:quick-note:32178707-personal-www.evernote.com:quick-note-d1hdtH:attachment--ynUP5I:screenshot.png"/>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563674" cy="1331411"/>
                    </a:xfrm>
                    <a:prstGeom prst="rect">
                      <a:avLst/>
                    </a:prstGeom>
                    <a:noFill/>
                    <a:ln>
                      <a:noFill/>
                    </a:ln>
                  </pic:spPr>
                </pic:pic>
              </a:graphicData>
            </a:graphic>
          </wp:inline>
        </w:drawing>
      </w:r>
      <w:r w:rsidR="00A47F08">
        <w:rPr>
          <w:noProof/>
          <w:lang w:val="fr-FR"/>
        </w:rPr>
        <w:drawing>
          <wp:inline distT="0" distB="0" distL="0" distR="0" wp14:anchorId="27BC7B46" wp14:editId="70464169">
            <wp:extent cx="2574894" cy="1284605"/>
            <wp:effectExtent l="0" t="0" r="0" b="10795"/>
            <wp:docPr id="188" name="Image 15" descr="MacOS:Users:sapinapascale:Library:Group Containers:Q79WDW8YH9.com.evernote.Evernote:Evernote:quick-note:32178707-personal-www.evernote.com:quick-note-d1hdtH:attachment--xc7gH5: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OS:Users:sapinapascale:Library:Group Containers:Q79WDW8YH9.com.evernote.Evernote:Evernote:quick-note:32178707-personal-www.evernote.com:quick-note-d1hdtH:attachment--xc7gH5:screenshot.png"/>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574894" cy="1284605"/>
                    </a:xfrm>
                    <a:prstGeom prst="rect">
                      <a:avLst/>
                    </a:prstGeom>
                    <a:noFill/>
                    <a:ln>
                      <a:noFill/>
                    </a:ln>
                  </pic:spPr>
                </pic:pic>
              </a:graphicData>
            </a:graphic>
          </wp:inline>
        </w:drawing>
      </w:r>
    </w:p>
    <w:p w14:paraId="54C9FB6B" w14:textId="77777777" w:rsidR="00A47F08" w:rsidRPr="00A47F08" w:rsidRDefault="00A47F08" w:rsidP="00A47F08">
      <w:pPr>
        <w:rPr>
          <w:rFonts w:ascii="Times Roman" w:hAnsi="Times Roman" w:cs="Times Roman"/>
          <w:color w:val="000000"/>
          <w:u w:val="single"/>
          <w:lang w:val="fr-FR"/>
        </w:rPr>
      </w:pPr>
      <w:r w:rsidRPr="00A47F08">
        <w:rPr>
          <w:u w:val="single"/>
          <w:lang w:val="fr-FR"/>
        </w:rPr>
        <w:t xml:space="preserve">le syndrome du QT long </w:t>
      </w:r>
    </w:p>
    <w:p w14:paraId="355EF60C" w14:textId="77777777" w:rsidR="00A47F08" w:rsidRDefault="00A47F08" w:rsidP="00A47F08">
      <w:pPr>
        <w:rPr>
          <w:lang w:val="fr-FR"/>
        </w:rPr>
      </w:pPr>
      <w:r>
        <w:rPr>
          <w:lang w:val="fr-FR"/>
        </w:rPr>
        <w:t xml:space="preserve">• la majorité des gènes responsables sont (ou modulent) des canaux ioniques (potassium, sodium, calcium) - pensez à la Prof. Luethi! </w:t>
      </w:r>
    </w:p>
    <w:p w14:paraId="524859CC" w14:textId="77777777" w:rsidR="00A47F08" w:rsidRDefault="00A47F08" w:rsidP="00A47F08">
      <w:pPr>
        <w:rPr>
          <w:lang w:val="fr-FR"/>
        </w:rPr>
      </w:pPr>
    </w:p>
    <w:p w14:paraId="49CFCD72" w14:textId="77777777" w:rsidR="00A47F08" w:rsidRPr="00A47F08" w:rsidRDefault="00A47F08" w:rsidP="00A47F08">
      <w:pPr>
        <w:rPr>
          <w:rFonts w:cs="Times Roman"/>
          <w:color w:val="000000"/>
          <w:lang w:val="fr-FR"/>
        </w:rPr>
      </w:pPr>
      <w:r w:rsidRPr="00A47F08">
        <w:rPr>
          <w:lang w:val="fr-FR"/>
        </w:rPr>
        <w:t xml:space="preserve">le syndrome du QT longue: </w:t>
      </w:r>
      <w:r w:rsidRPr="00A47F08">
        <w:rPr>
          <w:rFonts w:cs="HELVETICA OBLIQUE"/>
          <w:i/>
          <w:iCs/>
          <w:lang w:val="fr-FR"/>
        </w:rPr>
        <w:t xml:space="preserve">au moins </w:t>
      </w:r>
      <w:r w:rsidRPr="00A47F08">
        <w:rPr>
          <w:highlight w:val="yellow"/>
          <w:lang w:val="fr-FR"/>
        </w:rPr>
        <w:t>15 gènes peuvent en être la cause</w:t>
      </w:r>
      <w:r w:rsidRPr="00A47F08">
        <w:rPr>
          <w:lang w:val="fr-FR"/>
        </w:rPr>
        <w:t xml:space="preserve"> </w:t>
      </w:r>
    </w:p>
    <w:p w14:paraId="3CA9BC4E" w14:textId="77777777" w:rsidR="00A47F08" w:rsidRDefault="00A47F08" w:rsidP="00A47F08">
      <w:pPr>
        <w:rPr>
          <w:rFonts w:ascii="Times Roman" w:hAnsi="Times Roman" w:cs="Times Roman"/>
          <w:color w:val="000000"/>
          <w:lang w:val="fr-FR"/>
        </w:rPr>
      </w:pPr>
    </w:p>
    <w:p w14:paraId="6D1C1D2E" w14:textId="1B6847E1" w:rsidR="00A47F08" w:rsidRDefault="00A47F08" w:rsidP="00A47F08">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1864C667" wp14:editId="71C3BE04">
            <wp:extent cx="2714216" cy="1584960"/>
            <wp:effectExtent l="0" t="0" r="3810" b="0"/>
            <wp:docPr id="189"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714578" cy="1585172"/>
                    </a:xfrm>
                    <a:prstGeom prst="rect">
                      <a:avLst/>
                    </a:prstGeom>
                    <a:noFill/>
                    <a:ln>
                      <a:noFill/>
                    </a:ln>
                  </pic:spPr>
                </pic:pic>
              </a:graphicData>
            </a:graphic>
          </wp:inline>
        </w:drawing>
      </w:r>
      <w:r>
        <w:rPr>
          <w:rFonts w:ascii="Times Roman" w:hAnsi="Times Roman" w:cs="Times Roman"/>
          <w:color w:val="000000"/>
          <w:lang w:val="fr-FR"/>
        </w:rPr>
        <w:t xml:space="preserve"> </w:t>
      </w:r>
      <w:r w:rsidR="00B17C16">
        <w:rPr>
          <w:rFonts w:ascii="Times Roman" w:hAnsi="Times Roman" w:cs="Times Roman"/>
          <w:noProof/>
          <w:color w:val="000000"/>
          <w:lang w:val="fr-FR"/>
        </w:rPr>
        <w:drawing>
          <wp:inline distT="0" distB="0" distL="0" distR="0" wp14:anchorId="1AD506A7" wp14:editId="18CB6B1B">
            <wp:extent cx="2398395" cy="1192572"/>
            <wp:effectExtent l="0" t="0" r="0" b="1270"/>
            <wp:docPr id="190" name="Image 18" descr="MacOS:Users:sapinapascale:Library:Group Containers:Q79WDW8YH9.com.evernote.Evernote:Evernote:quick-note:32178707-personal-www.evernote.com:quick-note-d1hdtH:attachment--MWF2cm: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OS:Users:sapinapascale:Library:Group Containers:Q79WDW8YH9.com.evernote.Evernote:Evernote:quick-note:32178707-personal-www.evernote.com:quick-note-d1hdtH:attachment--MWF2cm:screenshot.png"/>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398395" cy="1192572"/>
                    </a:xfrm>
                    <a:prstGeom prst="rect">
                      <a:avLst/>
                    </a:prstGeom>
                    <a:noFill/>
                    <a:ln>
                      <a:noFill/>
                    </a:ln>
                  </pic:spPr>
                </pic:pic>
              </a:graphicData>
            </a:graphic>
          </wp:inline>
        </w:drawing>
      </w:r>
    </w:p>
    <w:p w14:paraId="44096BC6" w14:textId="77777777" w:rsidR="00A47F08" w:rsidRDefault="00A47F08" w:rsidP="00A47F08">
      <w:pPr>
        <w:rPr>
          <w:rFonts w:ascii="Times Roman" w:hAnsi="Times Roman" w:cs="Times Roman"/>
          <w:color w:val="000000"/>
          <w:lang w:val="fr-FR"/>
        </w:rPr>
      </w:pPr>
    </w:p>
    <w:p w14:paraId="75E4AE26" w14:textId="510383CA" w:rsidR="00A47F08" w:rsidRDefault="00A47F08" w:rsidP="00A47F08">
      <w:pPr>
        <w:pStyle w:val="Titre3"/>
      </w:pPr>
      <w:bookmarkStart w:id="478" w:name="_Toc509172302"/>
      <w:bookmarkStart w:id="479" w:name="_Toc243252481"/>
      <w:bookmarkStart w:id="480" w:name="_Toc243252656"/>
      <w:r>
        <w:t>5.e.3. Les cardiomyopathies hypertrophiques</w:t>
      </w:r>
      <w:bookmarkEnd w:id="478"/>
      <w:bookmarkEnd w:id="479"/>
      <w:bookmarkEnd w:id="480"/>
      <w:r>
        <w:t xml:space="preserve"> </w:t>
      </w:r>
    </w:p>
    <w:p w14:paraId="38495A87" w14:textId="77777777" w:rsidR="00B17C16" w:rsidRPr="00B17C16" w:rsidRDefault="00B17C16" w:rsidP="00332830">
      <w:pPr>
        <w:pStyle w:val="Paragraphedeliste"/>
        <w:numPr>
          <w:ilvl w:val="0"/>
          <w:numId w:val="69"/>
        </w:numPr>
        <w:rPr>
          <w:lang w:val="fr-FR"/>
        </w:rPr>
      </w:pPr>
      <w:r w:rsidRPr="00B17C16">
        <w:rPr>
          <w:lang w:val="fr-FR"/>
        </w:rPr>
        <w:t>L’homeostase du muscle cardiaque est perturbée  </w:t>
      </w:r>
    </w:p>
    <w:p w14:paraId="0AB74285" w14:textId="7122CF32" w:rsidR="00B17C16" w:rsidRPr="00B17C16" w:rsidRDefault="00B17C16" w:rsidP="00332830">
      <w:pPr>
        <w:pStyle w:val="Paragraphedeliste"/>
        <w:numPr>
          <w:ilvl w:val="0"/>
          <w:numId w:val="69"/>
        </w:numPr>
        <w:rPr>
          <w:lang w:val="fr-FR"/>
        </w:rPr>
      </w:pPr>
      <w:r w:rsidRPr="00B17C16">
        <w:rPr>
          <w:lang w:val="fr-FR"/>
        </w:rPr>
        <w:t>“trop” de tissu  </w:t>
      </w:r>
    </w:p>
    <w:p w14:paraId="337FA037" w14:textId="77777777" w:rsidR="00B17C16" w:rsidRPr="00B17C16" w:rsidRDefault="00B17C16" w:rsidP="00332830">
      <w:pPr>
        <w:pStyle w:val="Paragraphedeliste"/>
        <w:numPr>
          <w:ilvl w:val="0"/>
          <w:numId w:val="69"/>
        </w:numPr>
        <w:rPr>
          <w:lang w:val="fr-FR"/>
        </w:rPr>
      </w:pPr>
      <w:r w:rsidRPr="00B17C16">
        <w:rPr>
          <w:lang w:val="fr-FR"/>
        </w:rPr>
        <w:t>Ventricules n’arrivent plus à se remplir ET à se vider  </w:t>
      </w:r>
    </w:p>
    <w:p w14:paraId="423224CA" w14:textId="77777777" w:rsidR="00B17C16" w:rsidRPr="00B17C16" w:rsidRDefault="00B17C16" w:rsidP="00332830">
      <w:pPr>
        <w:pStyle w:val="Paragraphedeliste"/>
        <w:numPr>
          <w:ilvl w:val="0"/>
          <w:numId w:val="69"/>
        </w:numPr>
        <w:rPr>
          <w:lang w:val="fr-FR"/>
        </w:rPr>
      </w:pPr>
      <w:r w:rsidRPr="00B17C16">
        <w:rPr>
          <w:lang w:val="fr-FR"/>
        </w:rPr>
        <w:t>—&gt;insuffisance cardiaque —&gt; greffe  </w:t>
      </w:r>
    </w:p>
    <w:p w14:paraId="2BA308F1" w14:textId="77777777" w:rsidR="00A47F08" w:rsidRDefault="00A47F08" w:rsidP="00E35197"/>
    <w:p w14:paraId="35823DE7" w14:textId="608D9AC3" w:rsidR="00B17C16" w:rsidRDefault="00B17C16" w:rsidP="00B17C16">
      <w:pPr>
        <w:rPr>
          <w:lang w:val="fr-FR"/>
        </w:rPr>
      </w:pPr>
      <w:r>
        <w:rPr>
          <w:lang w:val="fr-FR"/>
        </w:rPr>
        <w:t xml:space="preserve">Les cardiomyopathies hypertrophiques: mutations dans les gènes qui codent les proteines contractiles </w:t>
      </w:r>
    </w:p>
    <w:p w14:paraId="6E95DF2A" w14:textId="77777777" w:rsidR="00B17C16" w:rsidRDefault="00B17C16" w:rsidP="00B17C16">
      <w:pPr>
        <w:ind w:left="708"/>
        <w:rPr>
          <w:rFonts w:ascii="Times Roman" w:hAnsi="Times Roman" w:cs="Times Roman"/>
          <w:color w:val="000000"/>
          <w:lang w:val="fr-FR"/>
        </w:rPr>
      </w:pPr>
      <w:r>
        <w:rPr>
          <w:lang w:val="fr-FR"/>
        </w:rPr>
        <w:t xml:space="preserve">• myosines, actines, troponines, titines, myosin-binding proteins, etc </w:t>
      </w:r>
    </w:p>
    <w:p w14:paraId="33770E7F" w14:textId="77777777" w:rsidR="00B17C16" w:rsidRDefault="00B17C16" w:rsidP="00B17C16">
      <w:pPr>
        <w:rPr>
          <w:rFonts w:ascii="Times Roman" w:hAnsi="Times Roman" w:cs="Times Roman"/>
          <w:color w:val="000000"/>
          <w:lang w:val="fr-FR"/>
        </w:rPr>
      </w:pPr>
    </w:p>
    <w:p w14:paraId="668A9B5C" w14:textId="286FFDE0" w:rsidR="00B17C16" w:rsidRDefault="00B17C16" w:rsidP="00B17C16">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52962EB4" wp14:editId="798852D8">
            <wp:extent cx="1993385" cy="1423035"/>
            <wp:effectExtent l="0" t="0" r="0" b="0"/>
            <wp:docPr id="191"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993737" cy="1423286"/>
                    </a:xfrm>
                    <a:prstGeom prst="rect">
                      <a:avLst/>
                    </a:prstGeom>
                    <a:noFill/>
                    <a:ln>
                      <a:noFill/>
                    </a:ln>
                  </pic:spPr>
                </pic:pic>
              </a:graphicData>
            </a:graphic>
          </wp:inline>
        </w:drawing>
      </w:r>
      <w:r>
        <w:rPr>
          <w:rFonts w:ascii="Times Roman" w:hAnsi="Times Roman" w:cs="Times Roman"/>
          <w:color w:val="000000"/>
          <w:lang w:val="fr-FR"/>
        </w:rPr>
        <w:t xml:space="preserve"> </w:t>
      </w:r>
    </w:p>
    <w:p w14:paraId="028E2B47" w14:textId="77777777" w:rsidR="00B17C16" w:rsidRDefault="00B17C16" w:rsidP="00B17C16">
      <w:pPr>
        <w:widowControl w:val="0"/>
        <w:autoSpaceDE w:val="0"/>
        <w:autoSpaceDN w:val="0"/>
        <w:adjustRightInd w:val="0"/>
        <w:spacing w:line="280" w:lineRule="atLeast"/>
        <w:rPr>
          <w:rFonts w:ascii="Times Roman" w:hAnsi="Times Roman" w:cs="Times Roman"/>
          <w:color w:val="000000"/>
          <w:lang w:val="fr-FR"/>
        </w:rPr>
      </w:pPr>
    </w:p>
    <w:p w14:paraId="60CD4ACD" w14:textId="3EBB8180" w:rsidR="00B17C16" w:rsidRDefault="00B17C16" w:rsidP="002442B0">
      <w:pPr>
        <w:pStyle w:val="Titre2"/>
        <w:rPr>
          <w:rFonts w:ascii="Times Roman" w:hAnsi="Times Roman" w:cs="Times Roman"/>
          <w:color w:val="000000"/>
        </w:rPr>
      </w:pPr>
      <w:bookmarkStart w:id="481" w:name="_Toc509172303"/>
      <w:bookmarkStart w:id="482" w:name="_Toc243252482"/>
      <w:bookmarkStart w:id="483" w:name="_Toc243252657"/>
      <w:r>
        <w:t>5.f. Des anomalies chromosomiques aux mutations ponctuelles</w:t>
      </w:r>
      <w:bookmarkEnd w:id="481"/>
      <w:bookmarkEnd w:id="482"/>
      <w:bookmarkEnd w:id="483"/>
      <w:r>
        <w:t xml:space="preserve"> </w:t>
      </w:r>
    </w:p>
    <w:p w14:paraId="651C24D9" w14:textId="77777777" w:rsidR="00B17C16" w:rsidRPr="00B17C16" w:rsidRDefault="00B17C16" w:rsidP="00B17C16">
      <w:pPr>
        <w:rPr>
          <w:rFonts w:cs="Times Roman"/>
          <w:color w:val="000000"/>
          <w:lang w:val="fr-FR"/>
        </w:rPr>
      </w:pPr>
      <w:r w:rsidRPr="00B17C16">
        <w:rPr>
          <w:lang w:val="fr-FR"/>
        </w:rPr>
        <w:t xml:space="preserve">• Les maladies monogéniques sont souvent plus rares des anomalies chromosomiques, mais comme il y en a beaucoup plus ( env. 8’000)... </w:t>
      </w:r>
    </w:p>
    <w:p w14:paraId="03BE84F5" w14:textId="6BC06727" w:rsidR="00B17C16" w:rsidRDefault="00B17C16" w:rsidP="00B17C16">
      <w:pPr>
        <w:rPr>
          <w:rFonts w:cs="Helvetica Bold"/>
          <w:b/>
          <w:bCs/>
          <w:lang w:val="fr-FR"/>
        </w:rPr>
      </w:pPr>
      <w:r w:rsidRPr="00B17C16">
        <w:rPr>
          <w:rFonts w:cs="Helvetica Bold"/>
          <w:b/>
          <w:bCs/>
          <w:lang w:val="fr-FR"/>
        </w:rPr>
        <w:t>•</w:t>
      </w:r>
      <w:r>
        <w:rPr>
          <w:rFonts w:cs="Helvetica Bold"/>
          <w:b/>
          <w:bCs/>
          <w:lang w:val="fr-FR"/>
        </w:rPr>
        <w:t xml:space="preserve"> </w:t>
      </w:r>
      <w:r w:rsidRPr="00B17C16">
        <w:rPr>
          <w:rFonts w:cs="Helvetica Bold"/>
          <w:b/>
          <w:bCs/>
          <w:lang w:val="fr-FR"/>
        </w:rPr>
        <w:t xml:space="preserve">le sequençage “NGS" est aujourd’hui la technique plus utilisé en médecine génétique </w:t>
      </w:r>
    </w:p>
    <w:p w14:paraId="6AFC4A6F" w14:textId="4F42337C" w:rsidR="00B17C16" w:rsidRDefault="00B17C16" w:rsidP="00B17C16">
      <w:pPr>
        <w:pStyle w:val="Titre3"/>
      </w:pPr>
      <w:bookmarkStart w:id="484" w:name="_Toc509172304"/>
      <w:bookmarkStart w:id="485" w:name="_Toc243252483"/>
      <w:bookmarkStart w:id="486" w:name="_Toc243252658"/>
      <w:r>
        <w:lastRenderedPageBreak/>
        <w:t>5.f.1. Quelle technique pour quelle échelle de mutation?</w:t>
      </w:r>
      <w:bookmarkEnd w:id="484"/>
      <w:bookmarkEnd w:id="485"/>
      <w:bookmarkEnd w:id="486"/>
      <w:r>
        <w:t xml:space="preserve"> </w:t>
      </w:r>
    </w:p>
    <w:p w14:paraId="3EFF629A" w14:textId="28D2FBB1" w:rsidR="00B17C16" w:rsidRPr="00B17C16" w:rsidRDefault="00B17C16" w:rsidP="00B17C16">
      <w:pPr>
        <w:rPr>
          <w:rFonts w:cs="Times Roman"/>
          <w:color w:val="000000"/>
          <w:lang w:val="fr-FR"/>
        </w:rPr>
      </w:pPr>
      <w:r>
        <w:rPr>
          <w:rFonts w:cs="Times Roman"/>
          <w:noProof/>
          <w:color w:val="000000"/>
          <w:lang w:val="fr-FR"/>
        </w:rPr>
        <w:drawing>
          <wp:inline distT="0" distB="0" distL="0" distR="0" wp14:anchorId="492CC483" wp14:editId="257060AC">
            <wp:extent cx="3124179" cy="1858645"/>
            <wp:effectExtent l="0" t="0" r="635" b="0"/>
            <wp:docPr id="193" name="Image 23" descr="MacOS:Users:sapinapascale:Library:Group Containers:Q79WDW8YH9.com.evernote.Evernote:Evernote:quick-note:32178707-personal-www.evernote.com:quick-note-d1hdtH:attachment--3qTSDm: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OS:Users:sapinapascale:Library:Group Containers:Q79WDW8YH9.com.evernote.Evernote:Evernote:quick-note:32178707-personal-www.evernote.com:quick-note-d1hdtH:attachment--3qTSDm:screenshot.png"/>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124425" cy="1858791"/>
                    </a:xfrm>
                    <a:prstGeom prst="rect">
                      <a:avLst/>
                    </a:prstGeom>
                    <a:noFill/>
                    <a:ln>
                      <a:noFill/>
                    </a:ln>
                  </pic:spPr>
                </pic:pic>
              </a:graphicData>
            </a:graphic>
          </wp:inline>
        </w:drawing>
      </w:r>
      <w:r>
        <w:rPr>
          <w:rFonts w:cs="Times Roman"/>
          <w:noProof/>
          <w:color w:val="000000"/>
          <w:lang w:val="fr-FR"/>
        </w:rPr>
        <w:drawing>
          <wp:inline distT="0" distB="0" distL="0" distR="0" wp14:anchorId="1A1E76A5" wp14:editId="5F6AB91E">
            <wp:extent cx="1907365" cy="1273682"/>
            <wp:effectExtent l="0" t="0" r="0" b="0"/>
            <wp:docPr id="194" name="Image 24" descr="MacOS:Users:sapinapascale:Library:Group Containers:Q79WDW8YH9.com.evernote.Evernote:Evernote:quick-note:32178707-personal-www.evernote.com:quick-note-d1hdtH:attachment--X9GcOt: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cOS:Users:sapinapascale:Library:Group Containers:Q79WDW8YH9.com.evernote.Evernote:Evernote:quick-note:32178707-personal-www.evernote.com:quick-note-d1hdtH:attachment--X9GcOt:screenshot.png"/>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907498" cy="1273771"/>
                    </a:xfrm>
                    <a:prstGeom prst="rect">
                      <a:avLst/>
                    </a:prstGeom>
                    <a:noFill/>
                    <a:ln>
                      <a:noFill/>
                    </a:ln>
                  </pic:spPr>
                </pic:pic>
              </a:graphicData>
            </a:graphic>
          </wp:inline>
        </w:drawing>
      </w:r>
    </w:p>
    <w:p w14:paraId="0B97B5F5" w14:textId="77777777" w:rsidR="003170F2" w:rsidRDefault="003170F2" w:rsidP="00CF136E">
      <w:pPr>
        <w:rPr>
          <w:u w:val="single"/>
        </w:rPr>
      </w:pPr>
    </w:p>
    <w:p w14:paraId="41D5EA39" w14:textId="4BA73350" w:rsidR="00B17C16" w:rsidRDefault="00B17C16" w:rsidP="00B17C16">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color w:val="000000"/>
          <w:lang w:val="fr-FR"/>
        </w:rPr>
        <w:t xml:space="preserve"> </w:t>
      </w:r>
      <w:r>
        <w:rPr>
          <w:rFonts w:ascii="Times Roman" w:hAnsi="Times Roman" w:cs="Times Roman"/>
          <w:noProof/>
          <w:color w:val="000000"/>
          <w:lang w:val="fr-FR"/>
        </w:rPr>
        <w:drawing>
          <wp:inline distT="0" distB="0" distL="0" distR="0" wp14:anchorId="42D77B73" wp14:editId="60D83015">
            <wp:extent cx="2613021" cy="1381498"/>
            <wp:effectExtent l="0" t="0" r="3810" b="0"/>
            <wp:docPr id="195" name="Image 25" descr="MacOS:Users:sapinapascale:Library:Group Containers:Q79WDW8YH9.com.evernote.Evernote:Evernote:quick-note:32178707-personal-www.evernote.com:quick-note-d1hdtH:attachment--cvIVu0: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OS:Users:sapinapascale:Library:Group Containers:Q79WDW8YH9.com.evernote.Evernote:Evernote:quick-note:32178707-personal-www.evernote.com:quick-note-d1hdtH:attachment--cvIVu0:screenshot.pn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613640" cy="1381825"/>
                    </a:xfrm>
                    <a:prstGeom prst="rect">
                      <a:avLst/>
                    </a:prstGeom>
                    <a:noFill/>
                    <a:ln>
                      <a:noFill/>
                    </a:ln>
                  </pic:spPr>
                </pic:pic>
              </a:graphicData>
            </a:graphic>
          </wp:inline>
        </w:drawing>
      </w:r>
      <w:r>
        <w:rPr>
          <w:rFonts w:ascii="Times Roman" w:hAnsi="Times Roman" w:cs="Times Roman"/>
          <w:noProof/>
          <w:color w:val="000000"/>
          <w:lang w:val="fr-FR"/>
        </w:rPr>
        <w:drawing>
          <wp:inline distT="0" distB="0" distL="0" distR="0" wp14:anchorId="6EA6AECD" wp14:editId="47B56979">
            <wp:extent cx="2651582" cy="1437005"/>
            <wp:effectExtent l="0" t="0" r="0" b="10795"/>
            <wp:docPr id="196" name="Image 26" descr="MacOS:Users:sapinapascale:Library:Group Containers:Q79WDW8YH9.com.evernote.Evernote:Evernote:quick-note:32178707-personal-www.evernote.com:quick-note-d1hdtH:attachment--kT4wib: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OS:Users:sapinapascale:Library:Group Containers:Q79WDW8YH9.com.evernote.Evernote:Evernote:quick-note:32178707-personal-www.evernote.com:quick-note-d1hdtH:attachment--kT4wib:screenshot.png"/>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2651582" cy="1437005"/>
                    </a:xfrm>
                    <a:prstGeom prst="rect">
                      <a:avLst/>
                    </a:prstGeom>
                    <a:noFill/>
                    <a:ln>
                      <a:noFill/>
                    </a:ln>
                  </pic:spPr>
                </pic:pic>
              </a:graphicData>
            </a:graphic>
          </wp:inline>
        </w:drawing>
      </w:r>
    </w:p>
    <w:p w14:paraId="60B98126" w14:textId="77777777" w:rsidR="00B17C16" w:rsidRDefault="00B17C16" w:rsidP="00B17C16">
      <w:pPr>
        <w:widowControl w:val="0"/>
        <w:autoSpaceDE w:val="0"/>
        <w:autoSpaceDN w:val="0"/>
        <w:adjustRightInd w:val="0"/>
        <w:spacing w:line="280" w:lineRule="atLeast"/>
        <w:rPr>
          <w:rFonts w:ascii="Times Roman" w:hAnsi="Times Roman" w:cs="Times Roman"/>
          <w:color w:val="000000"/>
          <w:lang w:val="fr-FR"/>
        </w:rPr>
      </w:pPr>
    </w:p>
    <w:p w14:paraId="10B9F506" w14:textId="28FFC41B" w:rsidR="00B17C16" w:rsidRDefault="00B17C16" w:rsidP="00B17C16">
      <w:pPr>
        <w:pStyle w:val="Titre3"/>
      </w:pPr>
      <w:bookmarkStart w:id="487" w:name="_Toc509172305"/>
      <w:bookmarkStart w:id="488" w:name="_Toc243252484"/>
      <w:bookmarkStart w:id="489" w:name="_Toc243252659"/>
      <w:r>
        <w:t>5.f.2. Le progrès des technologies de séquençage ont profondement changé l’approche diagnostique</w:t>
      </w:r>
      <w:bookmarkEnd w:id="487"/>
      <w:bookmarkEnd w:id="488"/>
      <w:bookmarkEnd w:id="489"/>
      <w:r>
        <w:t xml:space="preserve"> </w:t>
      </w:r>
    </w:p>
    <w:p w14:paraId="22A48B22" w14:textId="77777777" w:rsidR="00B17C16" w:rsidRPr="00DE15FB" w:rsidRDefault="00B17C16" w:rsidP="00B17C16">
      <w:pPr>
        <w:rPr>
          <w:lang w:val="en-US"/>
        </w:rPr>
      </w:pPr>
      <w:r w:rsidRPr="00DE15FB">
        <w:rPr>
          <w:lang w:val="en-US"/>
        </w:rPr>
        <w:t xml:space="preserve">• </w:t>
      </w:r>
      <w:r w:rsidRPr="00DE15FB">
        <w:rPr>
          <w:color w:val="118002"/>
          <w:lang w:val="en-US"/>
        </w:rPr>
        <w:t xml:space="preserve">“whole exome sequencing” WES </w:t>
      </w:r>
      <w:r w:rsidRPr="00DE15FB">
        <w:rPr>
          <w:lang w:val="en-US"/>
        </w:rPr>
        <w:t>(sequençage de l’exome) </w:t>
      </w:r>
    </w:p>
    <w:p w14:paraId="1187DF45" w14:textId="1D7A59E4" w:rsidR="00B17C16" w:rsidRDefault="00B17C16" w:rsidP="00B17C16">
      <w:pPr>
        <w:rPr>
          <w:rFonts w:ascii="Times Roman" w:hAnsi="Times Roman" w:cs="Times Roman"/>
          <w:color w:val="000000"/>
          <w:lang w:val="fr-FR"/>
        </w:rPr>
      </w:pPr>
      <w:r>
        <w:rPr>
          <w:lang w:val="fr-FR"/>
        </w:rPr>
        <w:t xml:space="preserve">• </w:t>
      </w:r>
      <w:r>
        <w:rPr>
          <w:color w:val="0F80FF"/>
          <w:lang w:val="fr-FR"/>
        </w:rPr>
        <w:t xml:space="preserve">“whole genome sequencing” WGS </w:t>
      </w:r>
      <w:r>
        <w:rPr>
          <w:lang w:val="fr-FR"/>
        </w:rPr>
        <w:t xml:space="preserve">(sequençage de tout le génome d’un </w:t>
      </w:r>
    </w:p>
    <w:p w14:paraId="248D0321" w14:textId="77777777" w:rsidR="00B17C16" w:rsidRDefault="00B17C16" w:rsidP="00B17C16">
      <w:pPr>
        <w:rPr>
          <w:rFonts w:ascii="Times Roman" w:hAnsi="Times Roman" w:cs="Times Roman"/>
          <w:color w:val="000000"/>
          <w:lang w:val="fr-FR"/>
        </w:rPr>
      </w:pPr>
      <w:r>
        <w:rPr>
          <w:lang w:val="fr-FR"/>
        </w:rPr>
        <w:t xml:space="preserve">individu) </w:t>
      </w:r>
    </w:p>
    <w:p w14:paraId="50BDD125" w14:textId="6A4CAE94" w:rsidR="00B17C16" w:rsidRPr="00B17C16" w:rsidRDefault="00B17C16" w:rsidP="00332830">
      <w:pPr>
        <w:pStyle w:val="Paragraphedeliste"/>
        <w:numPr>
          <w:ilvl w:val="0"/>
          <w:numId w:val="70"/>
        </w:numPr>
        <w:rPr>
          <w:lang w:val="fr-FR"/>
        </w:rPr>
      </w:pPr>
      <w:r w:rsidRPr="00B17C16">
        <w:rPr>
          <w:lang w:val="fr-FR"/>
        </w:rPr>
        <w:t>en origine, un instrument de recherche, mais rapidement en</w:t>
      </w:r>
      <w:r>
        <w:rPr>
          <w:lang w:val="fr-FR"/>
        </w:rPr>
        <w:t xml:space="preserve">tré dans le domaine diagnostic </w:t>
      </w:r>
    </w:p>
    <w:p w14:paraId="79D73EB1" w14:textId="77777777" w:rsidR="00B17C16" w:rsidRPr="00B17C16" w:rsidRDefault="00B17C16" w:rsidP="00332830">
      <w:pPr>
        <w:pStyle w:val="Paragraphedeliste"/>
        <w:numPr>
          <w:ilvl w:val="0"/>
          <w:numId w:val="70"/>
        </w:numPr>
        <w:rPr>
          <w:lang w:val="fr-FR"/>
        </w:rPr>
      </w:pPr>
      <w:r w:rsidRPr="00B17C16">
        <w:rPr>
          <w:lang w:val="fr-FR"/>
        </w:rPr>
        <w:t>la discipline appelée “génomique”: on regarde pas un ou plusieurs gènes pathogéniques, mais l’entier de l’exome / du génome et l’interaction des gènes  </w:t>
      </w:r>
    </w:p>
    <w:p w14:paraId="1D0D4F36" w14:textId="518CF559" w:rsidR="00B17C16" w:rsidRDefault="00B17C16" w:rsidP="00B17C16">
      <w:pPr>
        <w:rPr>
          <w:lang w:val="fr-FR"/>
        </w:rPr>
      </w:pPr>
      <w:r>
        <w:rPr>
          <w:lang w:val="fr-FR"/>
        </w:rPr>
        <w:t>• “architecture génétique”  </w:t>
      </w:r>
    </w:p>
    <w:p w14:paraId="479C81BF" w14:textId="77777777" w:rsidR="00B17C16" w:rsidRDefault="00B17C16" w:rsidP="00B17C16">
      <w:pPr>
        <w:widowControl w:val="0"/>
        <w:autoSpaceDE w:val="0"/>
        <w:autoSpaceDN w:val="0"/>
        <w:adjustRightInd w:val="0"/>
        <w:spacing w:line="280" w:lineRule="atLeast"/>
        <w:rPr>
          <w:rFonts w:ascii="Times Roman" w:hAnsi="Times Roman" w:cs="Times Roman"/>
          <w:color w:val="000000"/>
          <w:lang w:val="fr-FR"/>
        </w:rPr>
      </w:pPr>
    </w:p>
    <w:p w14:paraId="270D33D0" w14:textId="0F999BC2" w:rsidR="00E46CE1" w:rsidRDefault="00E46CE1" w:rsidP="007779F4">
      <w:pPr>
        <w:pStyle w:val="Titre4"/>
        <w:rPr>
          <w:lang w:val="fr-FR"/>
        </w:rPr>
      </w:pPr>
      <w:bookmarkStart w:id="490" w:name="_Toc509172306"/>
      <w:r>
        <w:rPr>
          <w:lang w:val="fr-FR"/>
        </w:rPr>
        <w:t>5.f.2.a. Les exons sont la partie codante du génome</w:t>
      </w:r>
      <w:bookmarkEnd w:id="490"/>
      <w:r>
        <w:rPr>
          <w:lang w:val="fr-FR"/>
        </w:rPr>
        <w:t xml:space="preserve"> </w:t>
      </w:r>
    </w:p>
    <w:p w14:paraId="470FD109" w14:textId="77777777" w:rsidR="00E46CE1" w:rsidRDefault="00E46CE1" w:rsidP="00E46CE1">
      <w:pPr>
        <w:widowControl w:val="0"/>
        <w:autoSpaceDE w:val="0"/>
        <w:autoSpaceDN w:val="0"/>
        <w:adjustRightInd w:val="0"/>
        <w:spacing w:after="240" w:line="62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69D44E46" wp14:editId="2FE9CC26">
            <wp:extent cx="1712595" cy="1393156"/>
            <wp:effectExtent l="0" t="0" r="0" b="4445"/>
            <wp:docPr id="19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713123" cy="1393586"/>
                    </a:xfrm>
                    <a:prstGeom prst="rect">
                      <a:avLst/>
                    </a:prstGeom>
                    <a:noFill/>
                    <a:ln>
                      <a:noFill/>
                    </a:ln>
                  </pic:spPr>
                </pic:pic>
              </a:graphicData>
            </a:graphic>
          </wp:inline>
        </w:drawing>
      </w:r>
      <w:r>
        <w:rPr>
          <w:rFonts w:ascii="Times Roman" w:hAnsi="Times Roman" w:cs="Times Roman"/>
          <w:color w:val="000000"/>
          <w:lang w:val="fr-FR"/>
        </w:rPr>
        <w:t xml:space="preserve"> </w:t>
      </w:r>
    </w:p>
    <w:p w14:paraId="200A529B" w14:textId="44D3201C" w:rsidR="00E46CE1" w:rsidRDefault="00E46CE1" w:rsidP="00E46CE1">
      <w:pPr>
        <w:widowControl w:val="0"/>
        <w:autoSpaceDE w:val="0"/>
        <w:autoSpaceDN w:val="0"/>
        <w:adjustRightInd w:val="0"/>
        <w:spacing w:after="240" w:line="620" w:lineRule="atLeast"/>
        <w:rPr>
          <w:rFonts w:ascii="Times Roman" w:hAnsi="Times Roman" w:cs="Times Roman"/>
          <w:color w:val="000000"/>
          <w:lang w:val="fr-FR"/>
        </w:rPr>
      </w:pPr>
      <w:r w:rsidRPr="00E46CE1">
        <w:t>.. mais &gt;90% des mutations pathogéniques</w:t>
      </w:r>
      <w:r>
        <w:rPr>
          <w:rFonts w:ascii="Arial" w:hAnsi="Arial" w:cs="Arial"/>
          <w:color w:val="FB0207"/>
          <w:sz w:val="53"/>
          <w:szCs w:val="53"/>
          <w:lang w:val="fr-FR"/>
        </w:rPr>
        <w:t xml:space="preserve"> </w:t>
      </w:r>
    </w:p>
    <w:p w14:paraId="10CBBC68" w14:textId="56073F06" w:rsidR="00E46CE1" w:rsidRDefault="00E46CE1" w:rsidP="00E46CE1">
      <w:pPr>
        <w:widowControl w:val="0"/>
        <w:autoSpaceDE w:val="0"/>
        <w:autoSpaceDN w:val="0"/>
        <w:adjustRightInd w:val="0"/>
        <w:spacing w:line="280" w:lineRule="atLeast"/>
        <w:rPr>
          <w:rFonts w:ascii="Times Roman" w:hAnsi="Times Roman" w:cs="Times Roman"/>
          <w:color w:val="000000"/>
          <w:lang w:val="fr-FR"/>
        </w:rPr>
      </w:pPr>
    </w:p>
    <w:p w14:paraId="3F316EDC" w14:textId="70603B41" w:rsidR="00E46CE1" w:rsidRDefault="00E46CE1" w:rsidP="007779F4">
      <w:pPr>
        <w:pStyle w:val="Titre4"/>
        <w:rPr>
          <w:lang w:val="fr-FR"/>
        </w:rPr>
      </w:pPr>
      <w:bookmarkStart w:id="491" w:name="_Toc509172307"/>
      <w:r>
        <w:rPr>
          <w:lang w:val="fr-FR"/>
        </w:rPr>
        <w:lastRenderedPageBreak/>
        <w:t>5.f.2.b. Qu’est-ce qu’on a appris du “Whole Exome Sequencing”?</w:t>
      </w:r>
      <w:bookmarkEnd w:id="491"/>
      <w:r>
        <w:rPr>
          <w:lang w:val="fr-FR"/>
        </w:rPr>
        <w:t xml:space="preserve"> </w:t>
      </w:r>
    </w:p>
    <w:p w14:paraId="7DDF0EE4" w14:textId="77777777" w:rsidR="00B17C16" w:rsidRDefault="00B17C16" w:rsidP="00CF136E">
      <w:pPr>
        <w:rPr>
          <w:u w:val="single"/>
        </w:rPr>
      </w:pPr>
    </w:p>
    <w:p w14:paraId="473D801B" w14:textId="4BCAE38D" w:rsidR="00E46CE1" w:rsidRDefault="00E46CE1" w:rsidP="00E46CE1">
      <w:pPr>
        <w:rPr>
          <w:lang w:val="fr-FR"/>
        </w:rPr>
      </w:pPr>
      <w:r>
        <w:rPr>
          <w:lang w:val="fr-FR"/>
        </w:rPr>
        <w:t xml:space="preserve">Le “retard mental” (délai de développement, deshabilité intellectuelle): </w:t>
      </w:r>
      <w:r>
        <w:rPr>
          <w:rFonts w:ascii="Times Roman" w:hAnsi="Times Roman" w:cs="Times Roman"/>
          <w:color w:val="000000"/>
          <w:lang w:val="fr-FR"/>
        </w:rPr>
        <w:t xml:space="preserve"> </w:t>
      </w:r>
      <w:r>
        <w:rPr>
          <w:lang w:val="fr-FR"/>
        </w:rPr>
        <w:t xml:space="preserve">un problème frequent (env. 1% des enfant et des adultes) </w:t>
      </w:r>
    </w:p>
    <w:p w14:paraId="498C3AFD" w14:textId="707F6670" w:rsidR="00E46CE1" w:rsidRDefault="00E46CE1" w:rsidP="00E46CE1">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378D79F3" wp14:editId="0F2B4E5C">
            <wp:extent cx="2682240" cy="1819405"/>
            <wp:effectExtent l="0" t="0" r="10160" b="9525"/>
            <wp:docPr id="198"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682397" cy="1819512"/>
                    </a:xfrm>
                    <a:prstGeom prst="rect">
                      <a:avLst/>
                    </a:prstGeom>
                    <a:noFill/>
                    <a:ln>
                      <a:noFill/>
                    </a:ln>
                  </pic:spPr>
                </pic:pic>
              </a:graphicData>
            </a:graphic>
          </wp:inline>
        </w:drawing>
      </w:r>
      <w:r>
        <w:rPr>
          <w:rFonts w:ascii="Times Roman" w:hAnsi="Times Roman" w:cs="Times Roman"/>
          <w:color w:val="000000"/>
          <w:lang w:val="fr-FR"/>
        </w:rPr>
        <w:t xml:space="preserve"> </w:t>
      </w:r>
    </w:p>
    <w:p w14:paraId="4511686E" w14:textId="47E01E8D" w:rsidR="00E46CE1" w:rsidRPr="00E46CE1" w:rsidRDefault="00E46CE1" w:rsidP="00E46CE1">
      <w:pPr>
        <w:rPr>
          <w:rFonts w:cs="Times Roman"/>
          <w:color w:val="000000"/>
          <w:lang w:val="fr-FR"/>
        </w:rPr>
      </w:pPr>
      <w:r w:rsidRPr="00E46CE1">
        <w:rPr>
          <w:lang w:val="fr-FR"/>
        </w:rPr>
        <w:t xml:space="preserve">SURPRISE.......L’etude de l’exome dans des enfants touchés et leurs parents montre que </w:t>
      </w:r>
      <w:r w:rsidRPr="00E46CE1">
        <w:rPr>
          <w:rFonts w:cs="Helvetica Bold"/>
          <w:b/>
          <w:bCs/>
          <w:lang w:val="fr-FR"/>
        </w:rPr>
        <w:t xml:space="preserve">la majorité de cas est due à de nouvelles mutations (2010-2012) </w:t>
      </w:r>
    </w:p>
    <w:p w14:paraId="0E551EC0" w14:textId="77777777" w:rsidR="00E46CE1" w:rsidRPr="00E46CE1" w:rsidRDefault="00E46CE1" w:rsidP="00332830">
      <w:pPr>
        <w:pStyle w:val="Paragraphedeliste"/>
        <w:numPr>
          <w:ilvl w:val="0"/>
          <w:numId w:val="71"/>
        </w:numPr>
        <w:rPr>
          <w:lang w:val="fr-FR"/>
        </w:rPr>
      </w:pPr>
      <w:r w:rsidRPr="00E46CE1">
        <w:rPr>
          <w:lang w:val="fr-FR"/>
        </w:rPr>
        <w:t>mutations heterozygotes (monoalleliques) de novo sont responsables d’une forte proportion des cas avec “déshabilité intellectuelle”  </w:t>
      </w:r>
    </w:p>
    <w:p w14:paraId="72895302" w14:textId="77777777" w:rsidR="00E46CE1" w:rsidRPr="00E46CE1" w:rsidRDefault="00E46CE1" w:rsidP="00332830">
      <w:pPr>
        <w:pStyle w:val="Paragraphedeliste"/>
        <w:numPr>
          <w:ilvl w:val="0"/>
          <w:numId w:val="71"/>
        </w:numPr>
        <w:rPr>
          <w:lang w:val="fr-FR"/>
        </w:rPr>
      </w:pPr>
      <w:r w:rsidRPr="00E46CE1">
        <w:rPr>
          <w:lang w:val="fr-FR"/>
        </w:rPr>
        <w:t>donc non pas recessives comme la Phénylcétonurie!  </w:t>
      </w:r>
    </w:p>
    <w:p w14:paraId="19427AD3" w14:textId="77777777" w:rsidR="00E46CE1" w:rsidRPr="00E46CE1" w:rsidRDefault="00E46CE1" w:rsidP="00332830">
      <w:pPr>
        <w:pStyle w:val="Paragraphedeliste"/>
        <w:numPr>
          <w:ilvl w:val="0"/>
          <w:numId w:val="71"/>
        </w:numPr>
        <w:rPr>
          <w:lang w:val="fr-FR"/>
        </w:rPr>
      </w:pPr>
      <w:r w:rsidRPr="00E46CE1">
        <w:rPr>
          <w:lang w:val="fr-FR"/>
        </w:rPr>
        <w:t>résultats confirmés par beaucoup d’autres études  </w:t>
      </w:r>
    </w:p>
    <w:p w14:paraId="266EB750" w14:textId="77777777" w:rsidR="00E46CE1" w:rsidRPr="00E46CE1" w:rsidRDefault="00E46CE1" w:rsidP="00332830">
      <w:pPr>
        <w:pStyle w:val="Paragraphedeliste"/>
        <w:numPr>
          <w:ilvl w:val="0"/>
          <w:numId w:val="71"/>
        </w:numPr>
        <w:rPr>
          <w:lang w:val="fr-FR"/>
        </w:rPr>
      </w:pPr>
      <w:r w:rsidRPr="00E46CE1">
        <w:rPr>
          <w:lang w:val="fr-FR"/>
        </w:rPr>
        <w:t>ça explique pourquoi le diagnostic a été si difficile!  </w:t>
      </w:r>
    </w:p>
    <w:p w14:paraId="0B69DB38" w14:textId="77777777" w:rsidR="00E46CE1" w:rsidRDefault="00E46CE1" w:rsidP="00E46CE1">
      <w:pPr>
        <w:widowControl w:val="0"/>
        <w:autoSpaceDE w:val="0"/>
        <w:autoSpaceDN w:val="0"/>
        <w:adjustRightInd w:val="0"/>
        <w:spacing w:line="280" w:lineRule="atLeast"/>
        <w:rPr>
          <w:rFonts w:ascii="Times Roman" w:hAnsi="Times Roman" w:cs="Times Roman"/>
          <w:color w:val="000000"/>
          <w:lang w:val="fr-FR"/>
        </w:rPr>
      </w:pPr>
    </w:p>
    <w:p w14:paraId="643C321E" w14:textId="77777777" w:rsidR="00A810FE" w:rsidRDefault="00A810FE" w:rsidP="002442B0">
      <w:pPr>
        <w:pStyle w:val="Titre2"/>
      </w:pPr>
      <w:bookmarkStart w:id="492" w:name="_Toc509172308"/>
      <w:bookmarkStart w:id="493" w:name="_Toc243252485"/>
      <w:bookmarkStart w:id="494" w:name="_Toc243252660"/>
      <w:r>
        <w:t>5.g. Et d’ou vient l’autisme?</w:t>
      </w:r>
      <w:bookmarkEnd w:id="492"/>
      <w:bookmarkEnd w:id="493"/>
      <w:bookmarkEnd w:id="494"/>
      <w:r>
        <w:t xml:space="preserve"> </w:t>
      </w:r>
    </w:p>
    <w:p w14:paraId="38814DBF" w14:textId="745B8402" w:rsidR="00A810FE" w:rsidRDefault="00A810FE" w:rsidP="00A810FE">
      <w:pPr>
        <w:rPr>
          <w:lang w:val="fr-FR"/>
        </w:rPr>
      </w:pPr>
      <w:r>
        <w:rPr>
          <w:lang w:val="fr-FR"/>
        </w:rPr>
        <w:t xml:space="preserve">Pas des vaccinations... </w:t>
      </w:r>
    </w:p>
    <w:p w14:paraId="6FF5A4AE" w14:textId="3DBBAD09" w:rsidR="00A810FE" w:rsidRDefault="00A810FE" w:rsidP="00A810FE">
      <w:pPr>
        <w:rPr>
          <w:lang w:val="fr-FR"/>
        </w:rPr>
      </w:pPr>
      <w:r>
        <w:rPr>
          <w:lang w:val="fr-FR"/>
        </w:rPr>
        <w:t xml:space="preserve">pas du mercure </w:t>
      </w:r>
    </w:p>
    <w:p w14:paraId="4A4B12DC" w14:textId="77777777" w:rsidR="00A810FE" w:rsidRDefault="00A810FE" w:rsidP="00A810FE">
      <w:pPr>
        <w:rPr>
          <w:lang w:val="fr-FR"/>
        </w:rPr>
      </w:pPr>
    </w:p>
    <w:p w14:paraId="6DE8A3A8" w14:textId="10DB5B52" w:rsidR="00A810FE" w:rsidRDefault="00A810FE" w:rsidP="00A810FE">
      <w:pPr>
        <w:rPr>
          <w:rFonts w:ascii="Times Roman" w:hAnsi="Times Roman" w:cs="Times Roman"/>
          <w:color w:val="000000"/>
          <w:lang w:val="fr-FR"/>
        </w:rPr>
      </w:pPr>
      <w:r>
        <w:rPr>
          <w:lang w:val="fr-FR"/>
        </w:rPr>
        <w:t xml:space="preserve">La génétique (2012) </w:t>
      </w:r>
    </w:p>
    <w:p w14:paraId="63E9F5A1" w14:textId="77777777" w:rsidR="00A810FE" w:rsidRDefault="00A810FE" w:rsidP="00A810FE">
      <w:pPr>
        <w:rPr>
          <w:rFonts w:ascii="Times Roman" w:hAnsi="Times Roman" w:cs="Times Roman"/>
          <w:color w:val="000000"/>
          <w:lang w:val="fr-FR"/>
        </w:rPr>
      </w:pPr>
    </w:p>
    <w:p w14:paraId="3F373FBA" w14:textId="77777777" w:rsidR="001E75BE" w:rsidRPr="001E75BE" w:rsidRDefault="001E75BE" w:rsidP="001E75BE">
      <w:pPr>
        <w:rPr>
          <w:rFonts w:cs="Times Roman"/>
          <w:color w:val="000000"/>
          <w:lang w:val="fr-FR"/>
        </w:rPr>
      </w:pPr>
      <w:r w:rsidRPr="001E75BE">
        <w:rPr>
          <w:lang w:val="fr-FR"/>
        </w:rPr>
        <w:t xml:space="preserve">L’approche dit </w:t>
      </w:r>
      <w:r w:rsidRPr="001E75BE">
        <w:rPr>
          <w:rFonts w:cs="Helvetica Bold"/>
          <w:b/>
          <w:bCs/>
          <w:lang w:val="fr-FR"/>
        </w:rPr>
        <w:t xml:space="preserve">“trio” </w:t>
      </w:r>
      <w:r w:rsidRPr="001E75BE">
        <w:rPr>
          <w:lang w:val="fr-FR"/>
        </w:rPr>
        <w:t xml:space="preserve">pour les conditions dominantes de novo: </w:t>
      </w:r>
      <w:r w:rsidRPr="001E75BE">
        <w:rPr>
          <w:rFonts w:cs="Helvetica Bold"/>
          <w:b/>
          <w:bCs/>
          <w:lang w:val="fr-FR"/>
        </w:rPr>
        <w:t xml:space="preserve">le sujet affecté et ses parents sains </w:t>
      </w:r>
    </w:p>
    <w:p w14:paraId="59812AC5" w14:textId="1220A10A" w:rsidR="001E75BE" w:rsidRDefault="001E75BE" w:rsidP="00A810FE">
      <w:pPr>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6E449C37" wp14:editId="339D3DBB">
            <wp:extent cx="2259144" cy="1329055"/>
            <wp:effectExtent l="0" t="0" r="1905" b="0"/>
            <wp:docPr id="199" name="Image 31" descr="MacOS:Users:sapinapascale:Library:Group Containers:Q79WDW8YH9.com.evernote.Evernote:Evernote:quick-note:32178707-personal-www.evernote.com:quick-note-d1hdtH:attachment--y44ooI: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cOS:Users:sapinapascale:Library:Group Containers:Q79WDW8YH9.com.evernote.Evernote:Evernote:quick-note:32178707-personal-www.evernote.com:quick-note-d1hdtH:attachment--y44ooI:screenshot.png"/>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259144" cy="1329055"/>
                    </a:xfrm>
                    <a:prstGeom prst="rect">
                      <a:avLst/>
                    </a:prstGeom>
                    <a:noFill/>
                    <a:ln>
                      <a:noFill/>
                    </a:ln>
                  </pic:spPr>
                </pic:pic>
              </a:graphicData>
            </a:graphic>
          </wp:inline>
        </w:drawing>
      </w:r>
    </w:p>
    <w:p w14:paraId="0B8A3D88" w14:textId="041F11DA" w:rsidR="001E75BE" w:rsidRDefault="001E75BE" w:rsidP="001E75BE">
      <w:pPr>
        <w:pStyle w:val="Titre3"/>
      </w:pPr>
      <w:bookmarkStart w:id="495" w:name="_Toc509172309"/>
      <w:bookmarkStart w:id="496" w:name="_Toc243252486"/>
      <w:bookmarkStart w:id="497" w:name="_Toc243252661"/>
      <w:r>
        <w:t>5.g.1. Des “nouvelles” (de novo) mutations avec effect dominant sont à la base de la majorité des cas de trouble du développement et d’autisme</w:t>
      </w:r>
      <w:bookmarkEnd w:id="495"/>
      <w:bookmarkEnd w:id="496"/>
      <w:bookmarkEnd w:id="497"/>
      <w:r>
        <w:t xml:space="preserve"> </w:t>
      </w:r>
    </w:p>
    <w:p w14:paraId="118F4346" w14:textId="77777777" w:rsidR="00E01D3A" w:rsidRPr="00E01D3A" w:rsidRDefault="00E01D3A" w:rsidP="00332830">
      <w:pPr>
        <w:pStyle w:val="Paragraphedeliste"/>
        <w:numPr>
          <w:ilvl w:val="0"/>
          <w:numId w:val="72"/>
        </w:numPr>
        <w:rPr>
          <w:lang w:val="fr-FR"/>
        </w:rPr>
      </w:pPr>
      <w:r w:rsidRPr="00E01D3A">
        <w:rPr>
          <w:lang w:val="fr-FR"/>
        </w:rPr>
        <w:t>le pedigree est “non contributif”!  </w:t>
      </w:r>
    </w:p>
    <w:p w14:paraId="401497B7" w14:textId="77777777" w:rsidR="00E01D3A" w:rsidRPr="00E01D3A" w:rsidRDefault="00E01D3A" w:rsidP="00332830">
      <w:pPr>
        <w:pStyle w:val="Paragraphedeliste"/>
        <w:numPr>
          <w:ilvl w:val="0"/>
          <w:numId w:val="72"/>
        </w:numPr>
        <w:rPr>
          <w:lang w:val="fr-FR"/>
        </w:rPr>
      </w:pPr>
      <w:r w:rsidRPr="00E01D3A">
        <w:rPr>
          <w:lang w:val="fr-FR"/>
        </w:rPr>
        <w:t>génétique, mais pas familiale!  </w:t>
      </w:r>
    </w:p>
    <w:p w14:paraId="710D25AA" w14:textId="77777777" w:rsidR="00E01D3A" w:rsidRPr="00E01D3A" w:rsidRDefault="00E01D3A" w:rsidP="00332830">
      <w:pPr>
        <w:pStyle w:val="Paragraphedeliste"/>
        <w:numPr>
          <w:ilvl w:val="0"/>
          <w:numId w:val="72"/>
        </w:numPr>
        <w:rPr>
          <w:lang w:val="fr-FR"/>
        </w:rPr>
      </w:pPr>
      <w:r w:rsidRPr="00E01D3A">
        <w:rPr>
          <w:lang w:val="fr-FR"/>
        </w:rPr>
        <w:t>difficile à diagnostiquer sans les nouvelle technologies!  </w:t>
      </w:r>
    </w:p>
    <w:p w14:paraId="206AD0F6" w14:textId="77777777" w:rsidR="00E01D3A" w:rsidRPr="00E01D3A" w:rsidRDefault="00E01D3A" w:rsidP="00332830">
      <w:pPr>
        <w:pStyle w:val="Paragraphedeliste"/>
        <w:numPr>
          <w:ilvl w:val="0"/>
          <w:numId w:val="72"/>
        </w:numPr>
        <w:rPr>
          <w:lang w:val="fr-FR"/>
        </w:rPr>
      </w:pPr>
      <w:r w:rsidRPr="00E01D3A">
        <w:rPr>
          <w:lang w:val="fr-FR"/>
        </w:rPr>
        <w:t xml:space="preserve">2022: </w:t>
      </w:r>
      <w:r w:rsidRPr="00E01D3A">
        <w:rPr>
          <w:color w:val="FB0207"/>
          <w:lang w:val="fr-FR"/>
        </w:rPr>
        <w:t xml:space="preserve">PLUS DE 2000 GÈNES </w:t>
      </w:r>
      <w:r w:rsidRPr="00E01D3A">
        <w:rPr>
          <w:lang w:val="fr-FR"/>
        </w:rPr>
        <w:t>connus pour pouvoir determiner un trouble du développement mental/disabilité intellectuelle  </w:t>
      </w:r>
    </w:p>
    <w:p w14:paraId="3255F0A6" w14:textId="77777777" w:rsidR="001E75BE" w:rsidRDefault="001E75BE" w:rsidP="00A810FE">
      <w:pPr>
        <w:rPr>
          <w:rFonts w:ascii="Times Roman" w:hAnsi="Times Roman" w:cs="Times Roman"/>
          <w:color w:val="000000"/>
          <w:lang w:val="fr-FR"/>
        </w:rPr>
      </w:pPr>
    </w:p>
    <w:p w14:paraId="029B9EED" w14:textId="77777777" w:rsidR="00AF6E71" w:rsidRDefault="00AF6E71" w:rsidP="00AF6E71">
      <w:pPr>
        <w:rPr>
          <w:lang w:val="fr-FR"/>
        </w:rPr>
      </w:pPr>
      <w:r>
        <w:rPr>
          <w:lang w:val="fr-FR"/>
        </w:rPr>
        <w:t xml:space="preserve">Message </w:t>
      </w:r>
    </w:p>
    <w:p w14:paraId="7C94649D" w14:textId="77777777" w:rsidR="00AF6E71" w:rsidRPr="00996FE0" w:rsidRDefault="00AF6E71" w:rsidP="00332830">
      <w:pPr>
        <w:pStyle w:val="Paragraphedeliste"/>
        <w:numPr>
          <w:ilvl w:val="0"/>
          <w:numId w:val="73"/>
        </w:numPr>
        <w:rPr>
          <w:lang w:val="fr-FR"/>
        </w:rPr>
      </w:pPr>
      <w:r w:rsidRPr="00996FE0">
        <w:rPr>
          <w:lang w:val="fr-FR"/>
        </w:rPr>
        <w:lastRenderedPageBreak/>
        <w:t>les nouvelles technologies (“</w:t>
      </w:r>
      <w:r w:rsidRPr="00996FE0">
        <w:rPr>
          <w:rFonts w:cs="HELVETICA BOLD OBLIQUE"/>
          <w:b/>
          <w:bCs/>
          <w:i/>
          <w:iCs/>
          <w:lang w:val="fr-FR"/>
        </w:rPr>
        <w:t>next generation sequencing</w:t>
      </w:r>
      <w:r w:rsidRPr="00996FE0">
        <w:rPr>
          <w:lang w:val="fr-FR"/>
        </w:rPr>
        <w:t>”) permettent de découvrir les bases moléculaires des conditions fréquentes mais mal comprises comme la disabilité intellectuelle et l’autisme  </w:t>
      </w:r>
    </w:p>
    <w:p w14:paraId="63E4D0D2" w14:textId="77777777" w:rsidR="00AF6E71" w:rsidRPr="00996FE0" w:rsidRDefault="00AF6E71" w:rsidP="00332830">
      <w:pPr>
        <w:pStyle w:val="Paragraphedeliste"/>
        <w:numPr>
          <w:ilvl w:val="0"/>
          <w:numId w:val="73"/>
        </w:numPr>
        <w:rPr>
          <w:lang w:val="fr-FR"/>
        </w:rPr>
      </w:pPr>
      <w:r w:rsidRPr="00996FE0">
        <w:rPr>
          <w:lang w:val="fr-FR"/>
        </w:rPr>
        <w:t>pas “une” cause, mais une multitude de causes!  </w:t>
      </w:r>
    </w:p>
    <w:p w14:paraId="5C2BF6CF" w14:textId="77777777" w:rsidR="00AF6E71" w:rsidRPr="00996FE0" w:rsidRDefault="00AF6E71" w:rsidP="00332830">
      <w:pPr>
        <w:pStyle w:val="Paragraphedeliste"/>
        <w:numPr>
          <w:ilvl w:val="0"/>
          <w:numId w:val="73"/>
        </w:numPr>
        <w:rPr>
          <w:lang w:val="fr-FR"/>
        </w:rPr>
      </w:pPr>
      <w:r w:rsidRPr="00996FE0">
        <w:rPr>
          <w:lang w:val="fr-FR"/>
        </w:rPr>
        <w:t>ces découvertes indiquent des nouvelles approches thérapeutiques  </w:t>
      </w:r>
    </w:p>
    <w:p w14:paraId="1DA839F8" w14:textId="77777777" w:rsidR="00AF6E71" w:rsidRPr="00996FE0" w:rsidRDefault="00AF6E71" w:rsidP="00332830">
      <w:pPr>
        <w:pStyle w:val="Paragraphedeliste"/>
        <w:numPr>
          <w:ilvl w:val="0"/>
          <w:numId w:val="73"/>
        </w:numPr>
        <w:rPr>
          <w:lang w:val="fr-FR"/>
        </w:rPr>
      </w:pPr>
      <w:r w:rsidRPr="00996FE0">
        <w:rPr>
          <w:lang w:val="fr-FR"/>
        </w:rPr>
        <w:t xml:space="preserve">ces découvertes indiquent </w:t>
      </w:r>
      <w:r w:rsidRPr="00996FE0">
        <w:rPr>
          <w:rFonts w:cs="HELVETICA BOLD OBLIQUE"/>
          <w:b/>
          <w:bCs/>
          <w:i/>
          <w:iCs/>
          <w:lang w:val="fr-FR"/>
        </w:rPr>
        <w:t>la limite du diagnostic clinique</w:t>
      </w:r>
      <w:r w:rsidRPr="00996FE0">
        <w:rPr>
          <w:lang w:val="fr-FR"/>
        </w:rPr>
        <w:t>!  </w:t>
      </w:r>
    </w:p>
    <w:p w14:paraId="272CAC7C" w14:textId="77777777" w:rsidR="00AF6E71" w:rsidRDefault="00AF6E71" w:rsidP="00AF6E71">
      <w:pPr>
        <w:rPr>
          <w:rFonts w:ascii="Times Roman" w:hAnsi="Times Roman" w:cs="Times Roman"/>
          <w:color w:val="000000"/>
          <w:lang w:val="fr-FR"/>
        </w:rPr>
      </w:pPr>
    </w:p>
    <w:p w14:paraId="262BED88" w14:textId="7E443E4A" w:rsidR="00FD42CE" w:rsidRPr="00DE15FB" w:rsidRDefault="00FD42CE" w:rsidP="00FD42CE">
      <w:pPr>
        <w:rPr>
          <w:rFonts w:cs="Times Roman"/>
          <w:color w:val="000000"/>
          <w:lang w:val="en-US"/>
        </w:rPr>
      </w:pPr>
      <w:r w:rsidRPr="00DE15FB">
        <w:rPr>
          <w:lang w:val="en-US"/>
        </w:rPr>
        <w:t xml:space="preserve">Lu, Campeau, Lee 2014 NEJM: </w:t>
      </w:r>
      <w:r w:rsidRPr="00DE15FB">
        <w:rPr>
          <w:rFonts w:cs="Helvetica Bold"/>
          <w:b/>
          <w:bCs/>
          <w:lang w:val="en-US"/>
        </w:rPr>
        <w:t xml:space="preserve">“genotype first, think after” ??? </w:t>
      </w:r>
    </w:p>
    <w:p w14:paraId="1B9259E9" w14:textId="7CF48510" w:rsidR="00FD42CE" w:rsidRDefault="00FD42CE" w:rsidP="00FD42CE">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4CEC2D4A" wp14:editId="6F4C7CF9">
            <wp:extent cx="3084195" cy="2207813"/>
            <wp:effectExtent l="0" t="0" r="0" b="2540"/>
            <wp:docPr id="200"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085049" cy="2208425"/>
                    </a:xfrm>
                    <a:prstGeom prst="rect">
                      <a:avLst/>
                    </a:prstGeom>
                    <a:noFill/>
                    <a:ln>
                      <a:noFill/>
                    </a:ln>
                  </pic:spPr>
                </pic:pic>
              </a:graphicData>
            </a:graphic>
          </wp:inline>
        </w:drawing>
      </w:r>
      <w:r>
        <w:rPr>
          <w:rFonts w:ascii="Times Roman" w:hAnsi="Times Roman" w:cs="Times Roman"/>
          <w:color w:val="000000"/>
          <w:lang w:val="fr-FR"/>
        </w:rPr>
        <w:t xml:space="preserve"> </w:t>
      </w:r>
    </w:p>
    <w:p w14:paraId="4E91030F" w14:textId="77777777" w:rsidR="00FD42CE" w:rsidRPr="00FD42CE" w:rsidRDefault="00FD42CE" w:rsidP="00FD42CE">
      <w:pPr>
        <w:rPr>
          <w:rFonts w:ascii="Times Roman" w:hAnsi="Times Roman" w:cs="Times Roman"/>
          <w:color w:val="000000"/>
          <w:u w:val="single"/>
          <w:lang w:val="fr-FR"/>
        </w:rPr>
      </w:pPr>
      <w:r w:rsidRPr="00FD42CE">
        <w:rPr>
          <w:u w:val="single"/>
          <w:lang w:val="fr-FR"/>
        </w:rPr>
        <w:t xml:space="preserve">“genotype first, think after” — ??? </w:t>
      </w:r>
    </w:p>
    <w:p w14:paraId="72A0F21A" w14:textId="77777777" w:rsidR="00FD42CE" w:rsidRPr="00FD42CE" w:rsidRDefault="00FD42CE" w:rsidP="00332830">
      <w:pPr>
        <w:pStyle w:val="Paragraphedeliste"/>
        <w:numPr>
          <w:ilvl w:val="0"/>
          <w:numId w:val="74"/>
        </w:numPr>
        <w:rPr>
          <w:lang w:val="fr-FR"/>
        </w:rPr>
      </w:pPr>
      <w:r w:rsidRPr="00FD42CE">
        <w:rPr>
          <w:lang w:val="fr-FR"/>
        </w:rPr>
        <w:t>provocant, mais vrai  </w:t>
      </w:r>
    </w:p>
    <w:p w14:paraId="2374D1AC" w14:textId="77777777" w:rsidR="00FD42CE" w:rsidRPr="00FD42CE" w:rsidRDefault="00FD42CE" w:rsidP="00332830">
      <w:pPr>
        <w:pStyle w:val="Paragraphedeliste"/>
        <w:numPr>
          <w:ilvl w:val="0"/>
          <w:numId w:val="74"/>
        </w:numPr>
        <w:rPr>
          <w:lang w:val="fr-FR"/>
        </w:rPr>
      </w:pPr>
      <w:r w:rsidRPr="00FD42CE">
        <w:rPr>
          <w:lang w:val="fr-FR"/>
        </w:rPr>
        <w:t>phénotypage après génotypage?  </w:t>
      </w:r>
    </w:p>
    <w:p w14:paraId="539C81A2" w14:textId="77777777" w:rsidR="00FD42CE" w:rsidRPr="00DE15FB" w:rsidRDefault="00FD42CE" w:rsidP="00332830">
      <w:pPr>
        <w:pStyle w:val="Paragraphedeliste"/>
        <w:numPr>
          <w:ilvl w:val="0"/>
          <w:numId w:val="74"/>
        </w:numPr>
        <w:rPr>
          <w:lang w:val="en-US"/>
        </w:rPr>
      </w:pPr>
      <w:r w:rsidRPr="00DE15FB">
        <w:rPr>
          <w:lang w:val="en-US"/>
        </w:rPr>
        <w:t>think “out of the box”  </w:t>
      </w:r>
    </w:p>
    <w:p w14:paraId="36260F00" w14:textId="77777777" w:rsidR="00FD42CE" w:rsidRPr="00FD42CE" w:rsidRDefault="00FD42CE" w:rsidP="00332830">
      <w:pPr>
        <w:pStyle w:val="Paragraphedeliste"/>
        <w:numPr>
          <w:ilvl w:val="0"/>
          <w:numId w:val="74"/>
        </w:numPr>
        <w:rPr>
          <w:lang w:val="fr-FR"/>
        </w:rPr>
      </w:pPr>
      <w:r w:rsidRPr="00FD42CE">
        <w:rPr>
          <w:lang w:val="fr-FR"/>
        </w:rPr>
        <w:t>on apprends que un seul diagnostic peut avoir plusieurs de causes génétiques  </w:t>
      </w:r>
    </w:p>
    <w:p w14:paraId="4727D48B" w14:textId="77777777" w:rsidR="00FD42CE" w:rsidRDefault="00FD42CE" w:rsidP="00332830">
      <w:pPr>
        <w:pStyle w:val="Paragraphedeliste"/>
        <w:numPr>
          <w:ilvl w:val="0"/>
          <w:numId w:val="74"/>
        </w:numPr>
        <w:rPr>
          <w:lang w:val="fr-FR"/>
        </w:rPr>
      </w:pPr>
      <w:r w:rsidRPr="00FD42CE">
        <w:rPr>
          <w:lang w:val="fr-FR"/>
        </w:rPr>
        <w:t xml:space="preserve">de ça, l’approche </w:t>
      </w:r>
      <w:r w:rsidRPr="00FD42CE">
        <w:rPr>
          <w:rFonts w:cs="Helvetica Bold"/>
          <w:b/>
          <w:bCs/>
          <w:lang w:val="fr-FR"/>
        </w:rPr>
        <w:t>“gene panel”</w:t>
      </w:r>
      <w:r w:rsidRPr="00FD42CE">
        <w:rPr>
          <w:lang w:val="fr-FR"/>
        </w:rPr>
        <w:t>: on teste “tous les gènes” qui peuvent rentrer en cause pour un certain “groupe” diagnostic clinique...  </w:t>
      </w:r>
    </w:p>
    <w:p w14:paraId="6D1A4319" w14:textId="00A0FBCC" w:rsidR="00FD42CE" w:rsidRPr="00FD42CE" w:rsidRDefault="00FD42CE" w:rsidP="00332830">
      <w:pPr>
        <w:pStyle w:val="Paragraphedeliste"/>
        <w:numPr>
          <w:ilvl w:val="0"/>
          <w:numId w:val="74"/>
        </w:numPr>
        <w:rPr>
          <w:lang w:val="fr-FR"/>
        </w:rPr>
      </w:pPr>
      <w:r w:rsidRPr="00FD42CE">
        <w:rPr>
          <w:color w:val="FD8008"/>
          <w:lang w:val="fr-FR"/>
        </w:rPr>
        <w:t xml:space="preserve">mieux que les médecins....? </w:t>
      </w:r>
      <w:r w:rsidRPr="00FD42CE">
        <w:rPr>
          <w:lang w:val="fr-FR"/>
        </w:rPr>
        <w:t> </w:t>
      </w:r>
    </w:p>
    <w:p w14:paraId="75E43C21" w14:textId="77777777" w:rsidR="00A810FE" w:rsidRDefault="00A810FE" w:rsidP="00A810FE">
      <w:pPr>
        <w:rPr>
          <w:rFonts w:ascii="Times Roman" w:hAnsi="Times Roman" w:cs="Times Roman"/>
          <w:color w:val="000000"/>
          <w:lang w:val="fr-FR"/>
        </w:rPr>
      </w:pPr>
    </w:p>
    <w:p w14:paraId="5E0E28E1" w14:textId="2D169AED" w:rsidR="00776294" w:rsidRDefault="00776294" w:rsidP="002442B0">
      <w:pPr>
        <w:pStyle w:val="Titre2"/>
        <w:rPr>
          <w:rFonts w:ascii="Times Roman" w:hAnsi="Times Roman" w:cs="Times Roman"/>
          <w:color w:val="000000"/>
        </w:rPr>
      </w:pPr>
      <w:bookmarkStart w:id="498" w:name="_Toc509172310"/>
      <w:bookmarkStart w:id="499" w:name="_Toc243252487"/>
      <w:bookmarkStart w:id="500" w:name="_Toc243252662"/>
      <w:r>
        <w:t>5.h. L’approche diagnostic du “panel de gènes” (gene panel)</w:t>
      </w:r>
      <w:bookmarkEnd w:id="498"/>
      <w:bookmarkEnd w:id="499"/>
      <w:bookmarkEnd w:id="500"/>
      <w:r>
        <w:t xml:space="preserve"> </w:t>
      </w:r>
    </w:p>
    <w:p w14:paraId="2A29CA8E" w14:textId="77777777" w:rsidR="00776294" w:rsidRDefault="00776294" w:rsidP="00776294">
      <w:pPr>
        <w:rPr>
          <w:rFonts w:ascii="Times Roman" w:hAnsi="Times Roman" w:cs="Times Roman"/>
          <w:color w:val="000000"/>
          <w:lang w:val="fr-FR"/>
        </w:rPr>
      </w:pPr>
      <w:r>
        <w:rPr>
          <w:lang w:val="fr-FR"/>
        </w:rPr>
        <w:t xml:space="preserve">L’approche diagnostic du “panel de gènes” (gene panel): l’exemple des cardiomyopathies </w:t>
      </w:r>
    </w:p>
    <w:p w14:paraId="4E989087" w14:textId="041AA130" w:rsidR="00205272" w:rsidRDefault="00205272" w:rsidP="00205272">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7D07CEAE" wp14:editId="07E83F5C">
            <wp:extent cx="2439035" cy="1656050"/>
            <wp:effectExtent l="0" t="0" r="0" b="0"/>
            <wp:docPr id="201"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439070" cy="1656074"/>
                    </a:xfrm>
                    <a:prstGeom prst="rect">
                      <a:avLst/>
                    </a:prstGeom>
                    <a:noFill/>
                    <a:ln>
                      <a:noFill/>
                    </a:ln>
                  </pic:spPr>
                </pic:pic>
              </a:graphicData>
            </a:graphic>
          </wp:inline>
        </w:drawing>
      </w:r>
      <w:r>
        <w:rPr>
          <w:rFonts w:ascii="Times Roman" w:hAnsi="Times Roman" w:cs="Times Roman"/>
          <w:color w:val="000000"/>
          <w:lang w:val="fr-FR"/>
        </w:rPr>
        <w:t xml:space="preserve"> </w:t>
      </w:r>
      <w:r>
        <w:rPr>
          <w:rFonts w:ascii="Times Roman" w:hAnsi="Times Roman" w:cs="Times Roman"/>
          <w:noProof/>
          <w:color w:val="000000"/>
          <w:lang w:val="fr-FR"/>
        </w:rPr>
        <w:drawing>
          <wp:inline distT="0" distB="0" distL="0" distR="0" wp14:anchorId="52BD98B7" wp14:editId="0D5910E8">
            <wp:extent cx="2378777" cy="1588675"/>
            <wp:effectExtent l="0" t="0" r="8890" b="12065"/>
            <wp:docPr id="202"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379729" cy="1589311"/>
                    </a:xfrm>
                    <a:prstGeom prst="rect">
                      <a:avLst/>
                    </a:prstGeom>
                    <a:noFill/>
                    <a:ln>
                      <a:noFill/>
                    </a:ln>
                  </pic:spPr>
                </pic:pic>
              </a:graphicData>
            </a:graphic>
          </wp:inline>
        </w:drawing>
      </w:r>
      <w:r>
        <w:rPr>
          <w:rFonts w:ascii="Times Roman" w:hAnsi="Times Roman" w:cs="Times Roman"/>
          <w:color w:val="000000"/>
          <w:lang w:val="fr-FR"/>
        </w:rPr>
        <w:t xml:space="preserve"> </w:t>
      </w:r>
    </w:p>
    <w:p w14:paraId="2F90EE23" w14:textId="406609FC" w:rsidR="00205272" w:rsidRDefault="00205272" w:rsidP="00205272">
      <w:pPr>
        <w:widowControl w:val="0"/>
        <w:autoSpaceDE w:val="0"/>
        <w:autoSpaceDN w:val="0"/>
        <w:adjustRightInd w:val="0"/>
        <w:spacing w:line="280" w:lineRule="atLeast"/>
        <w:rPr>
          <w:rFonts w:ascii="Times Roman" w:hAnsi="Times Roman" w:cs="Times Roman"/>
          <w:color w:val="000000"/>
          <w:lang w:val="fr-FR"/>
        </w:rPr>
      </w:pPr>
    </w:p>
    <w:p w14:paraId="7C73B20E" w14:textId="77777777" w:rsidR="00205272" w:rsidRDefault="00205272" w:rsidP="00205272">
      <w:pPr>
        <w:rPr>
          <w:lang w:val="fr-FR"/>
        </w:rPr>
      </w:pPr>
      <w:r>
        <w:rPr>
          <w:lang w:val="fr-FR"/>
        </w:rPr>
        <w:t>Un premier “</w:t>
      </w:r>
      <w:r>
        <w:rPr>
          <w:rFonts w:ascii="HELVETICA OBLIQUE" w:hAnsi="HELVETICA OBLIQUE" w:cs="HELVETICA OBLIQUE"/>
          <w:i/>
          <w:iCs/>
          <w:lang w:val="fr-FR"/>
        </w:rPr>
        <w:t>gene panel</w:t>
      </w:r>
      <w:r>
        <w:rPr>
          <w:lang w:val="fr-FR"/>
        </w:rPr>
        <w:t xml:space="preserve">” pour les troubles du developpement, l’autisme et l’épilepsie (2016) - déjà obsolète! </w:t>
      </w:r>
    </w:p>
    <w:p w14:paraId="2CEA4EBB" w14:textId="77777777" w:rsidR="00205272" w:rsidRDefault="00205272" w:rsidP="00205272">
      <w:pPr>
        <w:rPr>
          <w:lang w:val="fr-FR"/>
        </w:rPr>
      </w:pPr>
    </w:p>
    <w:p w14:paraId="6CE051AD" w14:textId="77777777" w:rsidR="00205272" w:rsidRDefault="00205272" w:rsidP="00205272">
      <w:pPr>
        <w:rPr>
          <w:rFonts w:ascii="Times Roman" w:hAnsi="Times Roman" w:cs="Times Roman"/>
          <w:color w:val="000000"/>
          <w:lang w:val="fr-FR"/>
        </w:rPr>
      </w:pPr>
      <w:r>
        <w:rPr>
          <w:lang w:val="fr-FR"/>
        </w:rPr>
        <w:t xml:space="preserve">Le séquençage devient plus facile et moins cher; les médecines peu peuvent pas distinguer entre les phénotypes, donc: panels de gènes! (ici pour maladies neurologiques (CHUV)) </w:t>
      </w:r>
    </w:p>
    <w:p w14:paraId="33DB1A20" w14:textId="77777777" w:rsidR="00205272" w:rsidRDefault="00205272" w:rsidP="00205272">
      <w:pPr>
        <w:rPr>
          <w:rFonts w:ascii="Times Roman" w:hAnsi="Times Roman" w:cs="Times Roman"/>
          <w:color w:val="000000"/>
          <w:lang w:val="fr-FR"/>
        </w:rPr>
      </w:pPr>
    </w:p>
    <w:p w14:paraId="6F9F02D7" w14:textId="77777777" w:rsidR="00205272" w:rsidRPr="00205272" w:rsidRDefault="00205272" w:rsidP="00332830">
      <w:pPr>
        <w:pStyle w:val="Paragraphedeliste"/>
        <w:numPr>
          <w:ilvl w:val="0"/>
          <w:numId w:val="75"/>
        </w:numPr>
        <w:rPr>
          <w:lang w:val="fr-FR"/>
        </w:rPr>
      </w:pPr>
      <w:r w:rsidRPr="00205272">
        <w:rPr>
          <w:lang w:val="fr-FR"/>
        </w:rPr>
        <w:lastRenderedPageBreak/>
        <w:t>Neuromuscular panel: 332 genes</w:t>
      </w:r>
    </w:p>
    <w:p w14:paraId="444B7FB1" w14:textId="77777777" w:rsidR="00205272" w:rsidRPr="00205272" w:rsidRDefault="00205272" w:rsidP="00332830">
      <w:pPr>
        <w:pStyle w:val="Paragraphedeliste"/>
        <w:numPr>
          <w:ilvl w:val="0"/>
          <w:numId w:val="75"/>
        </w:numPr>
        <w:rPr>
          <w:rFonts w:ascii="Times Roman" w:hAnsi="Times Roman" w:cs="Times Roman"/>
          <w:lang w:val="fr-FR"/>
        </w:rPr>
      </w:pPr>
      <w:r w:rsidRPr="00205272">
        <w:rPr>
          <w:lang w:val="fr-FR"/>
        </w:rPr>
        <w:t xml:space="preserve">Ataxia panel: 197 genes </w:t>
      </w:r>
    </w:p>
    <w:p w14:paraId="35C9D0DA" w14:textId="75CE09EB" w:rsidR="00205272" w:rsidRPr="00205272" w:rsidRDefault="00205272" w:rsidP="00332830">
      <w:pPr>
        <w:pStyle w:val="Paragraphedeliste"/>
        <w:numPr>
          <w:ilvl w:val="0"/>
          <w:numId w:val="75"/>
        </w:numPr>
        <w:rPr>
          <w:rFonts w:ascii="Times Roman" w:hAnsi="Times Roman" w:cs="Times Roman"/>
          <w:lang w:val="fr-FR"/>
        </w:rPr>
      </w:pPr>
      <w:r w:rsidRPr="00205272">
        <w:rPr>
          <w:lang w:val="fr-FR"/>
        </w:rPr>
        <w:t xml:space="preserve">Dystonia parkinsonism panel:102 genes </w:t>
      </w:r>
    </w:p>
    <w:p w14:paraId="268AA9BF" w14:textId="77777777" w:rsidR="00205272" w:rsidRPr="00DE15FB" w:rsidRDefault="00205272" w:rsidP="00332830">
      <w:pPr>
        <w:pStyle w:val="Paragraphedeliste"/>
        <w:numPr>
          <w:ilvl w:val="0"/>
          <w:numId w:val="75"/>
        </w:numPr>
        <w:rPr>
          <w:rFonts w:ascii="Times Roman" w:hAnsi="Times Roman" w:cs="Times Roman"/>
          <w:lang w:val="en-US"/>
        </w:rPr>
      </w:pPr>
      <w:r w:rsidRPr="00DE15FB">
        <w:rPr>
          <w:lang w:val="en-US"/>
        </w:rPr>
        <w:t xml:space="preserve">Hereditary spastic paraplegia and similar: 142 genes </w:t>
      </w:r>
    </w:p>
    <w:p w14:paraId="54EF0039" w14:textId="77777777" w:rsidR="00205272" w:rsidRPr="00205272" w:rsidRDefault="00205272" w:rsidP="00332830">
      <w:pPr>
        <w:pStyle w:val="Paragraphedeliste"/>
        <w:numPr>
          <w:ilvl w:val="0"/>
          <w:numId w:val="75"/>
        </w:numPr>
        <w:rPr>
          <w:rFonts w:ascii="Times Roman" w:hAnsi="Times Roman" w:cs="Times Roman"/>
          <w:lang w:val="fr-FR"/>
        </w:rPr>
      </w:pPr>
      <w:r w:rsidRPr="00205272">
        <w:rPr>
          <w:lang w:val="fr-FR"/>
        </w:rPr>
        <w:t xml:space="preserve">Neurovascular panel: 41 genes </w:t>
      </w:r>
    </w:p>
    <w:p w14:paraId="197E2A1E" w14:textId="77777777" w:rsidR="00205272" w:rsidRDefault="00205272" w:rsidP="00205272">
      <w:pPr>
        <w:rPr>
          <w:lang w:val="fr-FR"/>
        </w:rPr>
      </w:pPr>
    </w:p>
    <w:p w14:paraId="51FA94C7" w14:textId="152A795A" w:rsidR="00205272" w:rsidRDefault="00205272" w:rsidP="00205272">
      <w:pPr>
        <w:rPr>
          <w:rFonts w:ascii="Times Roman" w:hAnsi="Times Roman" w:cs="Times Roman"/>
          <w:color w:val="000000"/>
          <w:lang w:val="fr-FR"/>
        </w:rPr>
      </w:pPr>
      <w:r>
        <w:rPr>
          <w:lang w:val="fr-FR"/>
        </w:rPr>
        <w:t xml:space="preserve">“troubles du developpement” : 2000 genes ! </w:t>
      </w:r>
    </w:p>
    <w:p w14:paraId="74AA5DA5" w14:textId="77777777" w:rsidR="00205272" w:rsidRDefault="00205272" w:rsidP="00205272">
      <w:pPr>
        <w:rPr>
          <w:rFonts w:ascii="Times Roman" w:hAnsi="Times Roman" w:cs="Times Roman"/>
          <w:color w:val="000000"/>
          <w:lang w:val="fr-FR"/>
        </w:rPr>
      </w:pPr>
    </w:p>
    <w:p w14:paraId="66189CC6" w14:textId="59434FD0" w:rsidR="00205272" w:rsidRDefault="00205272" w:rsidP="00205272">
      <w:pPr>
        <w:pStyle w:val="Titre3"/>
      </w:pPr>
      <w:bookmarkStart w:id="501" w:name="_Toc509172311"/>
      <w:bookmarkStart w:id="502" w:name="_Toc243252488"/>
      <w:bookmarkStart w:id="503" w:name="_Toc243252663"/>
      <w:r>
        <w:t>5.h.1. Laboratoire du génétique du CHUV, 2022</w:t>
      </w:r>
      <w:bookmarkEnd w:id="501"/>
      <w:bookmarkEnd w:id="502"/>
      <w:bookmarkEnd w:id="503"/>
      <w:r>
        <w:t xml:space="preserve"> </w:t>
      </w:r>
    </w:p>
    <w:p w14:paraId="1EACF280" w14:textId="27A01399" w:rsidR="00205272" w:rsidRPr="00205272" w:rsidRDefault="00205272" w:rsidP="00332830">
      <w:pPr>
        <w:pStyle w:val="Paragraphedeliste"/>
        <w:numPr>
          <w:ilvl w:val="0"/>
          <w:numId w:val="76"/>
        </w:numPr>
        <w:rPr>
          <w:lang w:val="fr-FR"/>
        </w:rPr>
      </w:pPr>
      <w:r w:rsidRPr="00205272">
        <w:rPr>
          <w:lang w:val="fr-FR"/>
        </w:rPr>
        <w:t xml:space="preserve">le “gene panel” pour les troubles de développement (y compris l’autisme) est de env. 2000 gènes! </w:t>
      </w:r>
    </w:p>
    <w:p w14:paraId="6BDFCB99" w14:textId="77777777" w:rsidR="00205272" w:rsidRPr="00205272" w:rsidRDefault="00205272" w:rsidP="00332830">
      <w:pPr>
        <w:pStyle w:val="Paragraphedeliste"/>
        <w:numPr>
          <w:ilvl w:val="0"/>
          <w:numId w:val="76"/>
        </w:numPr>
        <w:rPr>
          <w:lang w:val="fr-FR"/>
        </w:rPr>
      </w:pPr>
      <w:r w:rsidRPr="00205272">
        <w:rPr>
          <w:lang w:val="fr-FR"/>
        </w:rPr>
        <w:t>panel “surdité”: plus de 100 gènes  </w:t>
      </w:r>
    </w:p>
    <w:p w14:paraId="0392A825" w14:textId="77777777" w:rsidR="00205272" w:rsidRPr="00205272" w:rsidRDefault="00205272" w:rsidP="00332830">
      <w:pPr>
        <w:pStyle w:val="Paragraphedeliste"/>
        <w:numPr>
          <w:ilvl w:val="0"/>
          <w:numId w:val="76"/>
        </w:numPr>
        <w:rPr>
          <w:lang w:val="fr-FR"/>
        </w:rPr>
      </w:pPr>
      <w:r w:rsidRPr="00205272">
        <w:rPr>
          <w:lang w:val="fr-FR"/>
        </w:rPr>
        <w:t>pour les dysplasies osseuses: env. 400 gènes  </w:t>
      </w:r>
    </w:p>
    <w:p w14:paraId="2C4934C9" w14:textId="77777777" w:rsidR="00205272" w:rsidRPr="00205272" w:rsidRDefault="00205272" w:rsidP="00332830">
      <w:pPr>
        <w:pStyle w:val="Paragraphedeliste"/>
        <w:numPr>
          <w:ilvl w:val="0"/>
          <w:numId w:val="76"/>
        </w:numPr>
        <w:rPr>
          <w:lang w:val="fr-FR"/>
        </w:rPr>
      </w:pPr>
      <w:r w:rsidRPr="00205272">
        <w:rPr>
          <w:lang w:val="fr-FR"/>
        </w:rPr>
        <w:t>pour les maladies du coeur: panel arythmies, panel cardiomyopathies, etc  </w:t>
      </w:r>
    </w:p>
    <w:p w14:paraId="767DA0D8" w14:textId="77777777" w:rsidR="00205272" w:rsidRPr="00205272" w:rsidRDefault="00205272" w:rsidP="00332830">
      <w:pPr>
        <w:pStyle w:val="Paragraphedeliste"/>
        <w:numPr>
          <w:ilvl w:val="0"/>
          <w:numId w:val="76"/>
        </w:numPr>
        <w:rPr>
          <w:lang w:val="fr-FR"/>
        </w:rPr>
      </w:pPr>
      <w:r w:rsidRPr="00205272">
        <w:rPr>
          <w:lang w:val="fr-FR"/>
        </w:rPr>
        <w:t>pour les maladies rénales génétiques: différent panels... polykystose, nephrose, hypercalciurie, lithiase, CAKUT,....  </w:t>
      </w:r>
    </w:p>
    <w:p w14:paraId="0F7AD658" w14:textId="431CACB3" w:rsidR="00205272" w:rsidRPr="00205272" w:rsidRDefault="00205272" w:rsidP="00332830">
      <w:pPr>
        <w:pStyle w:val="Paragraphedeliste"/>
        <w:numPr>
          <w:ilvl w:val="0"/>
          <w:numId w:val="76"/>
        </w:numPr>
        <w:rPr>
          <w:lang w:val="fr-FR"/>
        </w:rPr>
      </w:pPr>
      <w:r w:rsidRPr="00205272">
        <w:rPr>
          <w:color w:val="FB0207"/>
          <w:lang w:val="fr-FR"/>
        </w:rPr>
        <w:t xml:space="preserve">IMPORTANCE DE LA BIOINFORMATIQUE! </w:t>
      </w:r>
      <w:r w:rsidRPr="00205272">
        <w:rPr>
          <w:lang w:val="fr-FR"/>
        </w:rPr>
        <w:t> </w:t>
      </w:r>
    </w:p>
    <w:p w14:paraId="73D36B22" w14:textId="77777777" w:rsidR="00205272" w:rsidRDefault="00205272" w:rsidP="00205272">
      <w:pPr>
        <w:widowControl w:val="0"/>
        <w:autoSpaceDE w:val="0"/>
        <w:autoSpaceDN w:val="0"/>
        <w:adjustRightInd w:val="0"/>
        <w:spacing w:line="280" w:lineRule="atLeast"/>
        <w:rPr>
          <w:rFonts w:ascii="Times Roman" w:hAnsi="Times Roman" w:cs="Times Roman"/>
          <w:color w:val="000000"/>
          <w:lang w:val="fr-FR"/>
        </w:rPr>
      </w:pPr>
    </w:p>
    <w:p w14:paraId="75DA758A" w14:textId="12DE31FD" w:rsidR="00205272" w:rsidRDefault="00205272" w:rsidP="00205272">
      <w:pPr>
        <w:pStyle w:val="Titre3"/>
      </w:pPr>
      <w:bookmarkStart w:id="504" w:name="_Toc509172312"/>
      <w:bookmarkStart w:id="505" w:name="_Toc243252489"/>
      <w:bookmarkStart w:id="506" w:name="_Toc243252664"/>
      <w:r>
        <w:t>5.h.2. La pharmacogénétique: pas encore très utile, mais en développement</w:t>
      </w:r>
      <w:bookmarkEnd w:id="504"/>
      <w:bookmarkEnd w:id="505"/>
      <w:bookmarkEnd w:id="506"/>
      <w:r>
        <w:t xml:space="preserve"> </w:t>
      </w:r>
    </w:p>
    <w:p w14:paraId="1D02146E" w14:textId="77777777" w:rsidR="00332830" w:rsidRDefault="00332830" w:rsidP="00332830">
      <w:pPr>
        <w:rPr>
          <w:rFonts w:ascii="Times Roman" w:hAnsi="Times Roman" w:cs="Times Roman"/>
          <w:color w:val="000000"/>
          <w:lang w:val="fr-FR"/>
        </w:rPr>
      </w:pPr>
      <w:r>
        <w:rPr>
          <w:lang w:val="fr-FR"/>
        </w:rPr>
        <w:t xml:space="preserve">La pharmacogénétique est l'étude de l’influence du génotype sur la variabilité de la réponse à un traitement médicamenteux. </w:t>
      </w:r>
    </w:p>
    <w:p w14:paraId="39063F63" w14:textId="6C3D582E" w:rsidR="00332830" w:rsidRDefault="00332830" w:rsidP="00332830">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5B6466F5" wp14:editId="757D508F">
            <wp:extent cx="2208633" cy="1257222"/>
            <wp:effectExtent l="0" t="0" r="1270" b="0"/>
            <wp:docPr id="203"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208730" cy="1257277"/>
                    </a:xfrm>
                    <a:prstGeom prst="rect">
                      <a:avLst/>
                    </a:prstGeom>
                    <a:noFill/>
                    <a:ln>
                      <a:noFill/>
                    </a:ln>
                  </pic:spPr>
                </pic:pic>
              </a:graphicData>
            </a:graphic>
          </wp:inline>
        </w:drawing>
      </w:r>
      <w:r>
        <w:rPr>
          <w:rFonts w:ascii="Times Roman" w:hAnsi="Times Roman" w:cs="Times Roman"/>
          <w:color w:val="000000"/>
          <w:lang w:val="fr-FR"/>
        </w:rPr>
        <w:t xml:space="preserve"> </w:t>
      </w:r>
      <w:r>
        <w:rPr>
          <w:rFonts w:ascii="Times Roman" w:hAnsi="Times Roman" w:cs="Times Roman"/>
          <w:noProof/>
          <w:color w:val="000000"/>
          <w:lang w:val="fr-FR"/>
        </w:rPr>
        <w:drawing>
          <wp:inline distT="0" distB="0" distL="0" distR="0" wp14:anchorId="6F1FFBA8" wp14:editId="35E36A5E">
            <wp:extent cx="1215348" cy="1599674"/>
            <wp:effectExtent l="0" t="0" r="4445" b="635"/>
            <wp:docPr id="204"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215800" cy="1600269"/>
                    </a:xfrm>
                    <a:prstGeom prst="rect">
                      <a:avLst/>
                    </a:prstGeom>
                    <a:noFill/>
                    <a:ln>
                      <a:noFill/>
                    </a:ln>
                  </pic:spPr>
                </pic:pic>
              </a:graphicData>
            </a:graphic>
          </wp:inline>
        </w:drawing>
      </w:r>
      <w:r>
        <w:rPr>
          <w:rFonts w:ascii="Times Roman" w:hAnsi="Times Roman" w:cs="Times Roman"/>
          <w:color w:val="000000"/>
          <w:lang w:val="fr-FR"/>
        </w:rPr>
        <w:t xml:space="preserve"> </w:t>
      </w:r>
    </w:p>
    <w:p w14:paraId="35CEAF8E" w14:textId="4A32CAFB" w:rsidR="00332830" w:rsidRDefault="00332830" w:rsidP="00332830">
      <w:pPr>
        <w:widowControl w:val="0"/>
        <w:autoSpaceDE w:val="0"/>
        <w:autoSpaceDN w:val="0"/>
        <w:adjustRightInd w:val="0"/>
        <w:spacing w:line="280" w:lineRule="atLeast"/>
        <w:rPr>
          <w:rFonts w:ascii="Times Roman" w:hAnsi="Times Roman" w:cs="Times Roman"/>
          <w:color w:val="000000"/>
          <w:lang w:val="fr-FR"/>
        </w:rPr>
      </w:pPr>
    </w:p>
    <w:p w14:paraId="41886DA4" w14:textId="77777777" w:rsidR="00E46CE1" w:rsidRDefault="00E46CE1" w:rsidP="00E46CE1">
      <w:pPr>
        <w:rPr>
          <w:rFonts w:ascii="Times Roman" w:hAnsi="Times Roman" w:cs="Times Roman"/>
          <w:color w:val="000000"/>
          <w:lang w:val="fr-FR"/>
        </w:rPr>
      </w:pPr>
    </w:p>
    <w:p w14:paraId="34D8BD5E" w14:textId="79D0EE28" w:rsidR="00332830" w:rsidRDefault="00332830" w:rsidP="007779F4">
      <w:pPr>
        <w:pStyle w:val="Titre4"/>
        <w:rPr>
          <w:lang w:val="fr-FR"/>
        </w:rPr>
      </w:pPr>
      <w:bookmarkStart w:id="507" w:name="_Toc509172313"/>
      <w:r>
        <w:rPr>
          <w:lang w:val="fr-FR"/>
        </w:rPr>
        <w:t>5.h.2.a.De l’epigénétique à hérédité polygénique et multifactorielle...</w:t>
      </w:r>
      <w:bookmarkEnd w:id="507"/>
      <w:r>
        <w:rPr>
          <w:lang w:val="fr-FR"/>
        </w:rPr>
        <w:t xml:space="preserve"> </w:t>
      </w:r>
    </w:p>
    <w:p w14:paraId="1D3A29E4" w14:textId="77777777" w:rsidR="00332830" w:rsidRDefault="00332830" w:rsidP="00332830">
      <w:pPr>
        <w:rPr>
          <w:lang w:val="fr-FR"/>
        </w:rPr>
      </w:pPr>
      <w:r>
        <w:rPr>
          <w:lang w:val="fr-FR"/>
        </w:rPr>
        <w:t>hérédité polygénique: </w:t>
      </w:r>
    </w:p>
    <w:p w14:paraId="6A64149C" w14:textId="77777777" w:rsidR="00332830" w:rsidRDefault="00332830" w:rsidP="00332830">
      <w:pPr>
        <w:rPr>
          <w:lang w:val="fr-FR"/>
        </w:rPr>
      </w:pPr>
      <w:r>
        <w:rPr>
          <w:lang w:val="fr-FR"/>
        </w:rPr>
        <w:t xml:space="preserve">• un phenotype déterminé par “plusieurs” gènes ? </w:t>
      </w:r>
    </w:p>
    <w:p w14:paraId="768056EB" w14:textId="1C778B67" w:rsidR="00332830" w:rsidRDefault="00332830" w:rsidP="00332830">
      <w:pPr>
        <w:rPr>
          <w:lang w:val="fr-FR"/>
        </w:rPr>
      </w:pPr>
      <w:r>
        <w:rPr>
          <w:lang w:val="fr-FR"/>
        </w:rPr>
        <w:t>• ...on revient à Galton et la taille!  </w:t>
      </w:r>
    </w:p>
    <w:p w14:paraId="34936AB6" w14:textId="77777777" w:rsidR="00332830" w:rsidRPr="00332830" w:rsidRDefault="00332830" w:rsidP="00332830">
      <w:pPr>
        <w:pStyle w:val="Paragraphedeliste"/>
        <w:numPr>
          <w:ilvl w:val="0"/>
          <w:numId w:val="77"/>
        </w:numPr>
        <w:rPr>
          <w:lang w:val="fr-FR"/>
        </w:rPr>
      </w:pPr>
      <w:r w:rsidRPr="00332830">
        <w:rPr>
          <w:lang w:val="fr-FR"/>
        </w:rPr>
        <w:t>à la différence d’une maladie monogénique, il n’y a pas “un seul” gène; c’est une combinaison de plusieurs “variantes” (polymorphismes)  </w:t>
      </w:r>
    </w:p>
    <w:p w14:paraId="16718CFB" w14:textId="77777777" w:rsidR="00332830" w:rsidRDefault="00332830" w:rsidP="00332830">
      <w:pPr>
        <w:pStyle w:val="Paragraphedeliste"/>
        <w:numPr>
          <w:ilvl w:val="0"/>
          <w:numId w:val="77"/>
        </w:numPr>
        <w:rPr>
          <w:lang w:val="fr-FR"/>
        </w:rPr>
      </w:pPr>
      <w:r w:rsidRPr="00332830">
        <w:rPr>
          <w:lang w:val="fr-FR"/>
        </w:rPr>
        <w:t>une sorte de “sommation” de plusieurs variantes génétiques, dont chacune fait une contribution petites  </w:t>
      </w:r>
    </w:p>
    <w:p w14:paraId="440E540E" w14:textId="77777777" w:rsidR="00332830" w:rsidRDefault="00332830" w:rsidP="00332830">
      <w:pPr>
        <w:rPr>
          <w:lang w:val="fr-FR"/>
        </w:rPr>
      </w:pPr>
    </w:p>
    <w:p w14:paraId="6B1174F9" w14:textId="77777777" w:rsidR="00332830" w:rsidRDefault="00332830" w:rsidP="007779F4">
      <w:pPr>
        <w:pStyle w:val="Titre4"/>
        <w:rPr>
          <w:lang w:val="fr-FR"/>
        </w:rPr>
      </w:pPr>
      <w:bookmarkStart w:id="508" w:name="_Toc509172314"/>
      <w:r w:rsidRPr="00332830">
        <w:rPr>
          <w:lang w:val="fr-FR"/>
        </w:rPr>
        <w:t>L’exemple du SIDA: déjà en 2004! Quatre variantes génétiques déterminent la vitesse de progression de la maladie</w:t>
      </w:r>
      <w:bookmarkEnd w:id="508"/>
      <w:r w:rsidRPr="00332830">
        <w:rPr>
          <w:lang w:val="fr-FR"/>
        </w:rPr>
        <w:t xml:space="preserve"> </w:t>
      </w:r>
    </w:p>
    <w:p w14:paraId="5E8A7CC8" w14:textId="77777777" w:rsidR="00332830" w:rsidRDefault="00332830" w:rsidP="00332830">
      <w:pPr>
        <w:ind w:left="708"/>
        <w:rPr>
          <w:rFonts w:ascii="Times Roman" w:hAnsi="Times Roman" w:cs="Times Roman"/>
          <w:color w:val="000000"/>
          <w:lang w:val="fr-FR"/>
        </w:rPr>
      </w:pPr>
      <w:r>
        <w:rPr>
          <w:lang w:val="fr-FR"/>
        </w:rPr>
        <w:t xml:space="preserve">• 2004 </w:t>
      </w:r>
    </w:p>
    <w:p w14:paraId="01E1DFB3" w14:textId="77777777" w:rsidR="00332830" w:rsidRDefault="00332830" w:rsidP="00332830">
      <w:pPr>
        <w:ind w:left="708"/>
        <w:rPr>
          <w:rFonts w:ascii="Times Roman" w:hAnsi="Times Roman" w:cs="Times Roman"/>
          <w:color w:val="000000"/>
          <w:lang w:val="fr-FR"/>
        </w:rPr>
      </w:pPr>
      <w:r>
        <w:rPr>
          <w:lang w:val="fr-FR"/>
        </w:rPr>
        <w:lastRenderedPageBreak/>
        <w:t xml:space="preserve">• le variant plus important est CCR5-∆32 </w:t>
      </w:r>
    </w:p>
    <w:p w14:paraId="514F7DBD" w14:textId="77777777" w:rsidR="00332830" w:rsidRDefault="00332830" w:rsidP="00332830">
      <w:pPr>
        <w:ind w:left="708"/>
        <w:rPr>
          <w:rFonts w:cs="HELVETICA OBLIQUE"/>
          <w:i/>
          <w:iCs/>
          <w:color w:val="FB0207"/>
          <w:lang w:val="fr-FR"/>
        </w:rPr>
      </w:pPr>
      <w:r w:rsidRPr="00332830">
        <w:rPr>
          <w:rFonts w:cs="HELVETICA OBLIQUE"/>
          <w:i/>
          <w:iCs/>
          <w:color w:val="FB0207"/>
          <w:lang w:val="fr-FR"/>
        </w:rPr>
        <w:t xml:space="preserve">• —&gt; 2019: CRISPR babies! </w:t>
      </w:r>
    </w:p>
    <w:p w14:paraId="707469BE" w14:textId="77777777" w:rsidR="00332830" w:rsidRDefault="00332830" w:rsidP="00332830">
      <w:pPr>
        <w:ind w:left="708"/>
        <w:rPr>
          <w:rFonts w:cs="HELVETICA OBLIQUE"/>
          <w:i/>
          <w:iCs/>
          <w:color w:val="FB0207"/>
          <w:lang w:val="fr-FR"/>
        </w:rPr>
      </w:pPr>
    </w:p>
    <w:p w14:paraId="17E48886" w14:textId="355628F7" w:rsidR="00332830" w:rsidRDefault="00332830" w:rsidP="00332830">
      <w:pPr>
        <w:rPr>
          <w:lang w:val="fr-FR"/>
        </w:rPr>
      </w:pPr>
      <w:r>
        <w:rPr>
          <w:lang w:val="fr-FR"/>
        </w:rPr>
        <w:t xml:space="preserve">Une série de polymorphismes dans 29 gènes est fortement corrélée à l’index de masse corporelle (BMI) </w:t>
      </w:r>
    </w:p>
    <w:p w14:paraId="35C0F3EE" w14:textId="77777777" w:rsidR="00332830" w:rsidRDefault="00332830" w:rsidP="00332830">
      <w:pPr>
        <w:rPr>
          <w:lang w:val="fr-FR"/>
        </w:rPr>
      </w:pPr>
    </w:p>
    <w:p w14:paraId="0AD558EB" w14:textId="77777777" w:rsidR="00332830" w:rsidRDefault="00332830" w:rsidP="00332830">
      <w:pPr>
        <w:rPr>
          <w:rFonts w:ascii="Times Roman" w:hAnsi="Times Roman" w:cs="Times Roman"/>
          <w:color w:val="000000"/>
          <w:lang w:val="fr-FR"/>
        </w:rPr>
      </w:pPr>
      <w:r>
        <w:rPr>
          <w:lang w:val="fr-FR"/>
        </w:rPr>
        <w:t xml:space="preserve">10 “variantes” peuvent prédire le risque d’allergie à 5 ans de vie </w:t>
      </w:r>
    </w:p>
    <w:p w14:paraId="456E4C9E" w14:textId="77777777" w:rsidR="00332830" w:rsidRDefault="00332830" w:rsidP="00332830">
      <w:pPr>
        <w:rPr>
          <w:rFonts w:ascii="Times Roman" w:hAnsi="Times Roman" w:cs="Times Roman"/>
          <w:color w:val="000000"/>
          <w:lang w:val="fr-FR"/>
        </w:rPr>
      </w:pPr>
    </w:p>
    <w:p w14:paraId="24F2A0FE" w14:textId="0931A2A8" w:rsidR="00332830" w:rsidRDefault="00332830" w:rsidP="00332830">
      <w:pPr>
        <w:rPr>
          <w:lang w:val="fr-FR"/>
        </w:rPr>
      </w:pPr>
      <w:r>
        <w:rPr>
          <w:lang w:val="fr-FR"/>
        </w:rPr>
        <w:t xml:space="preserve">Une série de env. 1000 polymorphismes est corrélée au risque de </w:t>
      </w:r>
      <w:r>
        <w:rPr>
          <w:rFonts w:ascii="Times Roman" w:hAnsi="Times Roman" w:cs="Times Roman"/>
          <w:color w:val="000000"/>
          <w:lang w:val="fr-FR"/>
        </w:rPr>
        <w:t xml:space="preserve"> </w:t>
      </w:r>
      <w:r>
        <w:rPr>
          <w:lang w:val="fr-FR"/>
        </w:rPr>
        <w:t xml:space="preserve">developper un diabète type 2 </w:t>
      </w:r>
    </w:p>
    <w:p w14:paraId="16D30D07" w14:textId="77777777" w:rsidR="00332830" w:rsidRPr="00332830" w:rsidRDefault="00332830" w:rsidP="00332830">
      <w:pPr>
        <w:pStyle w:val="Paragraphedeliste"/>
        <w:numPr>
          <w:ilvl w:val="0"/>
          <w:numId w:val="78"/>
        </w:numPr>
        <w:rPr>
          <w:rFonts w:ascii="Times Roman" w:hAnsi="Times Roman" w:cs="Times Roman"/>
          <w:color w:val="000000"/>
          <w:lang w:val="fr-FR"/>
        </w:rPr>
      </w:pPr>
      <w:r w:rsidRPr="00332830">
        <w:rPr>
          <w:lang w:val="fr-FR"/>
        </w:rPr>
        <w:t xml:space="preserve">en plus, association avec mortalité pour toutes causes </w:t>
      </w:r>
    </w:p>
    <w:p w14:paraId="5039C2AC" w14:textId="77777777" w:rsidR="00332830" w:rsidRDefault="00332830" w:rsidP="00332830">
      <w:pPr>
        <w:rPr>
          <w:rFonts w:ascii="Times Roman" w:hAnsi="Times Roman" w:cs="Times Roman"/>
          <w:color w:val="000000"/>
          <w:lang w:val="fr-FR"/>
        </w:rPr>
      </w:pPr>
    </w:p>
    <w:p w14:paraId="4FD522E4" w14:textId="3EA862CA" w:rsidR="00332830" w:rsidRDefault="00332830" w:rsidP="00332830">
      <w:pPr>
        <w:rPr>
          <w:lang w:val="fr-FR"/>
        </w:rPr>
      </w:pPr>
      <w:r>
        <w:rPr>
          <w:lang w:val="fr-FR"/>
        </w:rPr>
        <w:t xml:space="preserve">Une série de env. 50 polymorphismes génétiques est associé au risque de developper une maladie coronarienne (2016) </w:t>
      </w:r>
    </w:p>
    <w:p w14:paraId="5FC24739" w14:textId="77777777" w:rsidR="00332830" w:rsidRPr="00332830" w:rsidRDefault="00332830" w:rsidP="00332830">
      <w:pPr>
        <w:pStyle w:val="Paragraphedeliste"/>
        <w:numPr>
          <w:ilvl w:val="0"/>
          <w:numId w:val="78"/>
        </w:numPr>
        <w:rPr>
          <w:lang w:val="fr-FR"/>
        </w:rPr>
      </w:pPr>
      <w:r w:rsidRPr="00332830">
        <w:rPr>
          <w:lang w:val="fr-FR"/>
        </w:rPr>
        <w:t>entre polygénique et monogénique  </w:t>
      </w:r>
    </w:p>
    <w:p w14:paraId="3B334F77" w14:textId="77777777" w:rsidR="00332830" w:rsidRPr="00332830" w:rsidRDefault="00332830" w:rsidP="00332830">
      <w:pPr>
        <w:pStyle w:val="Paragraphedeliste"/>
        <w:numPr>
          <w:ilvl w:val="0"/>
          <w:numId w:val="78"/>
        </w:numPr>
        <w:rPr>
          <w:lang w:val="fr-FR"/>
        </w:rPr>
      </w:pPr>
      <w:r w:rsidRPr="00332830">
        <w:rPr>
          <w:lang w:val="fr-FR"/>
        </w:rPr>
        <w:t>Variantes plutôt rares mais avec effect plus fort  </w:t>
      </w:r>
    </w:p>
    <w:p w14:paraId="3A7C6870" w14:textId="77777777" w:rsidR="00332830" w:rsidRPr="00332830" w:rsidRDefault="00332830" w:rsidP="00332830">
      <w:pPr>
        <w:pStyle w:val="Paragraphedeliste"/>
        <w:numPr>
          <w:ilvl w:val="0"/>
          <w:numId w:val="78"/>
        </w:numPr>
        <w:rPr>
          <w:lang w:val="fr-FR"/>
        </w:rPr>
      </w:pPr>
      <w:r w:rsidRPr="00332830">
        <w:rPr>
          <w:lang w:val="fr-FR"/>
        </w:rPr>
        <w:t xml:space="preserve">exemple: variante p.Tyr35Ter dans gène </w:t>
      </w:r>
      <w:r w:rsidRPr="00332830">
        <w:rPr>
          <w:rFonts w:ascii="HELVETICA OBLIQUE" w:hAnsi="HELVETICA OBLIQUE" w:cs="HELVETICA OBLIQUE"/>
          <w:i/>
          <w:iCs/>
          <w:lang w:val="fr-FR"/>
        </w:rPr>
        <w:t xml:space="preserve">MC4R </w:t>
      </w:r>
      <w:r w:rsidRPr="00332830">
        <w:rPr>
          <w:lang w:val="fr-FR"/>
        </w:rPr>
        <w:t>associé avec + 7 kg de poids corporel chez l’adulte; mais assez rare, présent chez 1/10’000 individus  </w:t>
      </w:r>
    </w:p>
    <w:p w14:paraId="5CE2B0AE" w14:textId="77777777" w:rsidR="00332830" w:rsidRDefault="00332830" w:rsidP="00332830">
      <w:pPr>
        <w:rPr>
          <w:rFonts w:ascii="Times Roman" w:hAnsi="Times Roman" w:cs="Times Roman"/>
          <w:color w:val="000000"/>
          <w:lang w:val="fr-FR"/>
        </w:rPr>
      </w:pPr>
    </w:p>
    <w:p w14:paraId="3D0996CF" w14:textId="77777777" w:rsidR="00332830" w:rsidRPr="00332830" w:rsidRDefault="00332830" w:rsidP="00332830">
      <w:pPr>
        <w:ind w:left="708"/>
        <w:rPr>
          <w:rFonts w:cs="Times Roman"/>
          <w:color w:val="000000"/>
          <w:lang w:val="fr-FR"/>
        </w:rPr>
      </w:pPr>
    </w:p>
    <w:p w14:paraId="0F8CF10B" w14:textId="2D07EF04" w:rsidR="00992D50" w:rsidRDefault="00992D50" w:rsidP="007779F4">
      <w:pPr>
        <w:pStyle w:val="Titre4"/>
        <w:rPr>
          <w:lang w:val="fr-FR"/>
        </w:rPr>
      </w:pPr>
      <w:bookmarkStart w:id="509" w:name="_Toc509172315"/>
      <w:r>
        <w:rPr>
          <w:lang w:val="fr-FR"/>
        </w:rPr>
        <w:t>“polygenic risk score” pour l’obésité</w:t>
      </w:r>
      <w:bookmarkEnd w:id="509"/>
      <w:r>
        <w:rPr>
          <w:lang w:val="fr-FR"/>
        </w:rPr>
        <w:t xml:space="preserve"> </w:t>
      </w:r>
    </w:p>
    <w:p w14:paraId="68C20EB2" w14:textId="77777777" w:rsidR="00992D50" w:rsidRPr="00992D50" w:rsidRDefault="00992D50" w:rsidP="0061421F">
      <w:pPr>
        <w:pStyle w:val="Paragraphedeliste"/>
        <w:numPr>
          <w:ilvl w:val="0"/>
          <w:numId w:val="79"/>
        </w:numPr>
        <w:rPr>
          <w:lang w:val="fr-FR"/>
        </w:rPr>
      </w:pPr>
      <w:r w:rsidRPr="00992D50">
        <w:rPr>
          <w:lang w:val="fr-FR"/>
        </w:rPr>
        <w:t>2’100’302 variantes!  </w:t>
      </w:r>
    </w:p>
    <w:p w14:paraId="77BABA2C" w14:textId="77777777" w:rsidR="00992D50" w:rsidRPr="00992D50" w:rsidRDefault="00992D50" w:rsidP="0061421F">
      <w:pPr>
        <w:pStyle w:val="Paragraphedeliste"/>
        <w:numPr>
          <w:ilvl w:val="0"/>
          <w:numId w:val="79"/>
        </w:numPr>
        <w:rPr>
          <w:lang w:val="fr-FR"/>
        </w:rPr>
      </w:pPr>
      <w:r w:rsidRPr="00992D50">
        <w:rPr>
          <w:lang w:val="fr-FR"/>
        </w:rPr>
        <w:t>utilisés pour calculer un “polygenic risk score”  </w:t>
      </w:r>
    </w:p>
    <w:p w14:paraId="51851F52" w14:textId="77777777" w:rsidR="00992D50" w:rsidRPr="00992D50" w:rsidRDefault="00992D50" w:rsidP="0061421F">
      <w:pPr>
        <w:pStyle w:val="Paragraphedeliste"/>
        <w:numPr>
          <w:ilvl w:val="0"/>
          <w:numId w:val="79"/>
        </w:numPr>
        <w:rPr>
          <w:lang w:val="fr-FR"/>
        </w:rPr>
      </w:pPr>
      <w:r w:rsidRPr="00992D50">
        <w:rPr>
          <w:lang w:val="fr-FR"/>
        </w:rPr>
        <w:t>chez adultes “middle age (57 ans)”, env. 13 kg de difference entre les plus “low score” (score p1-p10) et les plus “high score” (score p91-p100)  </w:t>
      </w:r>
    </w:p>
    <w:p w14:paraId="602707B5" w14:textId="77777777" w:rsidR="00992D50" w:rsidRDefault="00992D50" w:rsidP="00992D50">
      <w:pPr>
        <w:ind w:left="360"/>
        <w:rPr>
          <w:lang w:val="fr-FR"/>
        </w:rPr>
      </w:pPr>
      <w:r w:rsidRPr="00992D50">
        <w:rPr>
          <w:lang w:val="fr-FR"/>
        </w:rPr>
        <w:t>2021: Quel avantage des “</w:t>
      </w:r>
      <w:r w:rsidRPr="00992D50">
        <w:rPr>
          <w:rFonts w:ascii="HELVETICA OBLIQUE" w:hAnsi="HELVETICA OBLIQUE" w:cs="HELVETICA OBLIQUE"/>
          <w:i/>
          <w:iCs/>
          <w:lang w:val="fr-FR"/>
        </w:rPr>
        <w:t>polygenic risk scores</w:t>
      </w:r>
      <w:r w:rsidRPr="00992D50">
        <w:rPr>
          <w:lang w:val="fr-FR"/>
        </w:rPr>
        <w:t xml:space="preserve">”? </w:t>
      </w:r>
    </w:p>
    <w:p w14:paraId="7F29DCA6" w14:textId="77777777" w:rsidR="00992D50" w:rsidRDefault="00992D50" w:rsidP="00992D50">
      <w:pPr>
        <w:ind w:left="708"/>
        <w:rPr>
          <w:lang w:val="fr-FR"/>
        </w:rPr>
      </w:pPr>
      <w:r>
        <w:rPr>
          <w:lang w:val="fr-FR"/>
        </w:rPr>
        <w:t xml:space="preserve">Utilité et applicabilité clinique discutables! </w:t>
      </w:r>
    </w:p>
    <w:p w14:paraId="25D2D833" w14:textId="77777777" w:rsidR="00992D50" w:rsidRPr="00DE15FB" w:rsidRDefault="00992D50" w:rsidP="00992D50">
      <w:pPr>
        <w:ind w:left="708"/>
        <w:rPr>
          <w:rFonts w:ascii="Times Roman" w:hAnsi="Times Roman" w:cs="Times Roman"/>
          <w:color w:val="000000"/>
          <w:lang w:val="en-US"/>
        </w:rPr>
      </w:pPr>
      <w:r w:rsidRPr="00DE15FB">
        <w:rPr>
          <w:lang w:val="en-US"/>
        </w:rPr>
        <w:t xml:space="preserve">(concept of “NNT”, numbers needed to treat one) </w:t>
      </w:r>
    </w:p>
    <w:p w14:paraId="0402D7E6" w14:textId="77777777" w:rsidR="00992D50" w:rsidRPr="00DE15FB" w:rsidRDefault="00992D50" w:rsidP="00992D50">
      <w:pPr>
        <w:ind w:left="708"/>
        <w:rPr>
          <w:rFonts w:ascii="Times Roman" w:hAnsi="Times Roman" w:cs="Times Roman"/>
          <w:color w:val="000000"/>
          <w:lang w:val="en-US"/>
        </w:rPr>
      </w:pPr>
    </w:p>
    <w:p w14:paraId="111D9BCF" w14:textId="5E8D97DF" w:rsidR="00992D50" w:rsidRDefault="00992D50" w:rsidP="00992D50">
      <w:pPr>
        <w:widowControl w:val="0"/>
        <w:autoSpaceDE w:val="0"/>
        <w:autoSpaceDN w:val="0"/>
        <w:adjustRightInd w:val="0"/>
        <w:spacing w:line="280" w:lineRule="atLeast"/>
        <w:rPr>
          <w:rFonts w:ascii="Times Roman" w:hAnsi="Times Roman" w:cs="Times Roman"/>
          <w:color w:val="000000"/>
          <w:lang w:val="fr-FR"/>
        </w:rPr>
      </w:pPr>
      <w:r>
        <w:rPr>
          <w:rFonts w:ascii="Times Roman" w:hAnsi="Times Roman" w:cs="Times Roman"/>
          <w:noProof/>
          <w:color w:val="000000"/>
          <w:lang w:val="fr-FR"/>
        </w:rPr>
        <w:drawing>
          <wp:inline distT="0" distB="0" distL="0" distR="0" wp14:anchorId="0464264A" wp14:editId="1FEBA9A6">
            <wp:extent cx="2323212" cy="1471295"/>
            <wp:effectExtent l="0" t="0" r="0" b="1905"/>
            <wp:docPr id="205"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323439" cy="1471439"/>
                    </a:xfrm>
                    <a:prstGeom prst="rect">
                      <a:avLst/>
                    </a:prstGeom>
                    <a:noFill/>
                    <a:ln>
                      <a:noFill/>
                    </a:ln>
                  </pic:spPr>
                </pic:pic>
              </a:graphicData>
            </a:graphic>
          </wp:inline>
        </w:drawing>
      </w:r>
      <w:r>
        <w:rPr>
          <w:rFonts w:ascii="Times Roman" w:hAnsi="Times Roman" w:cs="Times Roman"/>
          <w:color w:val="000000"/>
          <w:lang w:val="fr-FR"/>
        </w:rPr>
        <w:t xml:space="preserve"> </w:t>
      </w:r>
    </w:p>
    <w:p w14:paraId="45CFB85B" w14:textId="77777777" w:rsidR="00992D50" w:rsidRDefault="00992D50" w:rsidP="007779F4">
      <w:pPr>
        <w:pStyle w:val="Titre4"/>
        <w:rPr>
          <w:lang w:val="fr-FR"/>
        </w:rPr>
      </w:pPr>
      <w:bookmarkStart w:id="510" w:name="_Toc509172316"/>
      <w:r>
        <w:rPr>
          <w:lang w:val="fr-FR"/>
        </w:rPr>
        <w:t>De l’epigénétique à hérédité polygénique et multifactorielle</w:t>
      </w:r>
      <w:bookmarkEnd w:id="510"/>
      <w:r>
        <w:rPr>
          <w:lang w:val="fr-FR"/>
        </w:rPr>
        <w:t xml:space="preserve"> </w:t>
      </w:r>
    </w:p>
    <w:p w14:paraId="73564B59" w14:textId="000AEBFA" w:rsidR="00992D50" w:rsidRPr="00992D50" w:rsidRDefault="00992D50" w:rsidP="0061421F">
      <w:pPr>
        <w:pStyle w:val="Paragraphedeliste"/>
        <w:numPr>
          <w:ilvl w:val="0"/>
          <w:numId w:val="80"/>
        </w:numPr>
        <w:rPr>
          <w:rFonts w:ascii="Times Roman" w:hAnsi="Times Roman" w:cs="Times Roman"/>
          <w:color w:val="000000"/>
          <w:lang w:val="fr-FR"/>
        </w:rPr>
      </w:pPr>
      <w:r w:rsidRPr="00992D50">
        <w:rPr>
          <w:lang w:val="fr-FR"/>
        </w:rPr>
        <w:t xml:space="preserve">hérédité polygénique: </w:t>
      </w:r>
    </w:p>
    <w:p w14:paraId="5095948F" w14:textId="77777777" w:rsidR="00992D50" w:rsidRPr="00992D50" w:rsidRDefault="00992D50" w:rsidP="0061421F">
      <w:pPr>
        <w:pStyle w:val="Paragraphedeliste"/>
        <w:numPr>
          <w:ilvl w:val="0"/>
          <w:numId w:val="80"/>
        </w:numPr>
        <w:rPr>
          <w:lang w:val="fr-FR"/>
        </w:rPr>
      </w:pPr>
      <w:r w:rsidRPr="00992D50">
        <w:rPr>
          <w:lang w:val="fr-FR"/>
        </w:rPr>
        <w:t>un phenotype déterminé par “plusieurs” gènes ?  </w:t>
      </w:r>
    </w:p>
    <w:p w14:paraId="15711C46" w14:textId="77777777" w:rsidR="00992D50" w:rsidRPr="00992D50" w:rsidRDefault="00992D50" w:rsidP="0061421F">
      <w:pPr>
        <w:pStyle w:val="Paragraphedeliste"/>
        <w:numPr>
          <w:ilvl w:val="0"/>
          <w:numId w:val="80"/>
        </w:numPr>
        <w:rPr>
          <w:lang w:val="fr-FR"/>
        </w:rPr>
      </w:pPr>
      <w:r w:rsidRPr="00992D50">
        <w:rPr>
          <w:lang w:val="fr-FR"/>
        </w:rPr>
        <w:t>différemment des conditions (maladies) mendeliennes, il ne s’agit pas de oui/ non, noir/blanc; on parle de “risque relatif” de developper une pathologie  </w:t>
      </w:r>
    </w:p>
    <w:p w14:paraId="2F56799B" w14:textId="77777777" w:rsidR="00992D50" w:rsidRPr="00992D50" w:rsidRDefault="00992D50" w:rsidP="0061421F">
      <w:pPr>
        <w:pStyle w:val="Paragraphedeliste"/>
        <w:numPr>
          <w:ilvl w:val="0"/>
          <w:numId w:val="80"/>
        </w:numPr>
        <w:rPr>
          <w:lang w:val="fr-FR"/>
        </w:rPr>
      </w:pPr>
      <w:r w:rsidRPr="00992D50">
        <w:rPr>
          <w:lang w:val="fr-FR"/>
        </w:rPr>
        <w:t>ce risque relatif est souvent est relativement bas (rarement 8x plus, le plus souvent moins que ça)  </w:t>
      </w:r>
    </w:p>
    <w:p w14:paraId="2383F06C" w14:textId="77777777" w:rsidR="00992D50" w:rsidRPr="00992D50" w:rsidRDefault="00992D50" w:rsidP="0061421F">
      <w:pPr>
        <w:pStyle w:val="Paragraphedeliste"/>
        <w:numPr>
          <w:ilvl w:val="0"/>
          <w:numId w:val="80"/>
        </w:numPr>
        <w:rPr>
          <w:lang w:val="fr-FR"/>
        </w:rPr>
      </w:pPr>
      <w:r w:rsidRPr="00992D50">
        <w:rPr>
          <w:lang w:val="fr-FR"/>
        </w:rPr>
        <w:t xml:space="preserve">interaction avec </w:t>
      </w:r>
      <w:r w:rsidRPr="00992D50">
        <w:rPr>
          <w:rFonts w:cs="Helvetica Bold"/>
          <w:b/>
          <w:bCs/>
          <w:lang w:val="fr-FR"/>
        </w:rPr>
        <w:t xml:space="preserve">l’environnement </w:t>
      </w:r>
      <w:r w:rsidRPr="00992D50">
        <w:rPr>
          <w:lang w:val="fr-FR"/>
        </w:rPr>
        <w:t>est importante  </w:t>
      </w:r>
    </w:p>
    <w:p w14:paraId="17AB3328" w14:textId="77777777" w:rsidR="00992D50" w:rsidRPr="00992D50" w:rsidRDefault="00992D50" w:rsidP="0061421F">
      <w:pPr>
        <w:pStyle w:val="Paragraphedeliste"/>
        <w:numPr>
          <w:ilvl w:val="0"/>
          <w:numId w:val="80"/>
        </w:numPr>
        <w:rPr>
          <w:lang w:val="fr-FR"/>
        </w:rPr>
      </w:pPr>
      <w:r w:rsidRPr="00992D50">
        <w:rPr>
          <w:lang w:val="fr-FR"/>
        </w:rPr>
        <w:t>quelles conséquences pour la santé publique? On agit sur l’individu ou sur l’environnement, ou les deux?  </w:t>
      </w:r>
    </w:p>
    <w:p w14:paraId="4CE0648F" w14:textId="77777777" w:rsidR="00992D50" w:rsidRDefault="00992D50" w:rsidP="00992D50">
      <w:pPr>
        <w:rPr>
          <w:rFonts w:ascii="Times Roman" w:hAnsi="Times Roman" w:cs="Times Roman"/>
          <w:color w:val="000000"/>
          <w:lang w:val="fr-FR"/>
        </w:rPr>
      </w:pPr>
    </w:p>
    <w:p w14:paraId="11DC76A0" w14:textId="3C52C501" w:rsidR="00992D50" w:rsidRDefault="00992D50" w:rsidP="007779F4">
      <w:pPr>
        <w:pStyle w:val="Titre4"/>
        <w:rPr>
          <w:lang w:val="fr-FR"/>
        </w:rPr>
      </w:pPr>
      <w:bookmarkStart w:id="511" w:name="_Toc509172317"/>
      <w:r>
        <w:rPr>
          <w:lang w:val="fr-FR"/>
        </w:rPr>
        <w:t>Les variants génétiques du microbiome intestinal (!) contribuent à  developper hypertension et obésité</w:t>
      </w:r>
      <w:bookmarkEnd w:id="511"/>
      <w:r>
        <w:rPr>
          <w:lang w:val="fr-FR"/>
        </w:rPr>
        <w:t xml:space="preserve"> </w:t>
      </w:r>
    </w:p>
    <w:p w14:paraId="59AE81DB" w14:textId="77777777" w:rsidR="00992D50" w:rsidRPr="00992D50" w:rsidRDefault="00992D50" w:rsidP="00992D50">
      <w:pPr>
        <w:rPr>
          <w:rFonts w:ascii="Times Roman" w:hAnsi="Times Roman" w:cs="Times Roman"/>
          <w:color w:val="000000"/>
          <w:lang w:val="fr-FR"/>
        </w:rPr>
      </w:pPr>
      <w:r w:rsidRPr="00992D50">
        <w:rPr>
          <w:lang w:val="fr-FR"/>
        </w:rPr>
        <w:t xml:space="preserve">• Pas seulement notre </w:t>
      </w:r>
      <w:r w:rsidRPr="00992D50">
        <w:rPr>
          <w:color w:val="0F80FF"/>
          <w:lang w:val="fr-FR"/>
        </w:rPr>
        <w:t xml:space="preserve">GENOME ENTIER </w:t>
      </w:r>
      <w:r w:rsidRPr="00992D50">
        <w:rPr>
          <w:lang w:val="fr-FR"/>
        </w:rPr>
        <w:t xml:space="preserve">contribue à determiner notre santé au cours de notre vie,.... </w:t>
      </w:r>
    </w:p>
    <w:p w14:paraId="408C2045" w14:textId="77777777" w:rsidR="00992D50" w:rsidRDefault="00992D50" w:rsidP="00992D50">
      <w:pPr>
        <w:rPr>
          <w:lang w:val="fr-FR"/>
        </w:rPr>
      </w:pPr>
      <w:r w:rsidRPr="00992D50">
        <w:rPr>
          <w:lang w:val="fr-FR"/>
        </w:rPr>
        <w:t xml:space="preserve">• ... le </w:t>
      </w:r>
      <w:r w:rsidRPr="00992D50">
        <w:rPr>
          <w:color w:val="FB0207"/>
          <w:lang w:val="fr-FR"/>
        </w:rPr>
        <w:t xml:space="preserve">MICROBIOME </w:t>
      </w:r>
      <w:r w:rsidRPr="00992D50">
        <w:rPr>
          <w:lang w:val="fr-FR"/>
        </w:rPr>
        <w:t>aussi joue un rôle! </w:t>
      </w:r>
    </w:p>
    <w:p w14:paraId="16B889D3" w14:textId="5ABECEE2" w:rsidR="00992D50" w:rsidRPr="00992D50" w:rsidRDefault="00992D50" w:rsidP="00992D50">
      <w:pPr>
        <w:ind w:left="708"/>
        <w:rPr>
          <w:rFonts w:ascii="Times Roman" w:hAnsi="Times Roman" w:cs="Times Roman"/>
          <w:color w:val="000000"/>
          <w:lang w:val="fr-FR"/>
        </w:rPr>
      </w:pPr>
      <w:r w:rsidRPr="00992D50">
        <w:rPr>
          <w:lang w:val="fr-FR"/>
        </w:rPr>
        <w:t xml:space="preserve">•—&gt; la METAGÉNOMIQUE humaine! </w:t>
      </w:r>
    </w:p>
    <w:p w14:paraId="4E5C9D1E" w14:textId="77777777" w:rsidR="00992D50" w:rsidRDefault="00992D50" w:rsidP="00992D50">
      <w:pPr>
        <w:rPr>
          <w:rFonts w:ascii="Times Roman" w:hAnsi="Times Roman" w:cs="Times Roman"/>
          <w:color w:val="000000"/>
          <w:lang w:val="fr-FR"/>
        </w:rPr>
      </w:pPr>
    </w:p>
    <w:p w14:paraId="2ED81541" w14:textId="77777777" w:rsidR="00992D50" w:rsidRDefault="00992D50" w:rsidP="00992D50">
      <w:pPr>
        <w:widowControl w:val="0"/>
        <w:autoSpaceDE w:val="0"/>
        <w:autoSpaceDN w:val="0"/>
        <w:adjustRightInd w:val="0"/>
        <w:spacing w:line="280" w:lineRule="atLeast"/>
        <w:rPr>
          <w:rFonts w:ascii="Times Roman" w:hAnsi="Times Roman" w:cs="Times Roman"/>
          <w:color w:val="000000"/>
          <w:lang w:val="fr-FR"/>
        </w:rPr>
      </w:pPr>
    </w:p>
    <w:p w14:paraId="398CAFFC" w14:textId="77777777" w:rsidR="00992D50" w:rsidRDefault="00992D50" w:rsidP="007779F4">
      <w:pPr>
        <w:pStyle w:val="Titre4"/>
        <w:rPr>
          <w:lang w:val="fr-FR"/>
        </w:rPr>
      </w:pPr>
      <w:bookmarkStart w:id="512" w:name="_Toc509172318"/>
      <w:r>
        <w:rPr>
          <w:lang w:val="fr-FR"/>
        </w:rPr>
        <w:t>Corona contre homme: une guerre de génomes....</w:t>
      </w:r>
      <w:bookmarkEnd w:id="512"/>
      <w:r>
        <w:rPr>
          <w:lang w:val="fr-FR"/>
        </w:rPr>
        <w:t xml:space="preserve"> </w:t>
      </w:r>
    </w:p>
    <w:p w14:paraId="503CF284" w14:textId="7A5C1682" w:rsidR="00992D50" w:rsidRPr="00DE15FB" w:rsidRDefault="00992D50" w:rsidP="00992D50">
      <w:pPr>
        <w:widowControl w:val="0"/>
        <w:autoSpaceDE w:val="0"/>
        <w:autoSpaceDN w:val="0"/>
        <w:adjustRightInd w:val="0"/>
        <w:spacing w:line="280" w:lineRule="atLeast"/>
        <w:rPr>
          <w:rFonts w:ascii="Times Roman" w:hAnsi="Times Roman" w:cs="Times Roman"/>
          <w:color w:val="000000"/>
          <w:lang w:val="en-US"/>
        </w:rPr>
      </w:pPr>
      <w:r>
        <w:rPr>
          <w:rFonts w:ascii="Times Roman" w:hAnsi="Times Roman" w:cs="Times Roman"/>
          <w:noProof/>
          <w:color w:val="000000"/>
          <w:lang w:val="fr-FR"/>
        </w:rPr>
        <w:drawing>
          <wp:inline distT="0" distB="0" distL="0" distR="0" wp14:anchorId="512064FE" wp14:editId="464D8007">
            <wp:extent cx="3023409" cy="2668905"/>
            <wp:effectExtent l="0" t="0" r="0" b="0"/>
            <wp:docPr id="208"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023409" cy="2668905"/>
                    </a:xfrm>
                    <a:prstGeom prst="rect">
                      <a:avLst/>
                    </a:prstGeom>
                    <a:noFill/>
                    <a:ln>
                      <a:noFill/>
                    </a:ln>
                  </pic:spPr>
                </pic:pic>
              </a:graphicData>
            </a:graphic>
          </wp:inline>
        </w:drawing>
      </w:r>
      <w:r w:rsidRPr="00DE15FB">
        <w:rPr>
          <w:rFonts w:ascii="Times Roman" w:hAnsi="Times Roman" w:cs="Times Roman"/>
          <w:color w:val="000000"/>
          <w:lang w:val="en-US"/>
        </w:rPr>
        <w:t xml:space="preserve"> </w:t>
      </w:r>
      <w:r>
        <w:rPr>
          <w:rFonts w:ascii="Times Roman" w:hAnsi="Times Roman" w:cs="Times Roman"/>
          <w:noProof/>
          <w:color w:val="000000"/>
          <w:lang w:val="fr-FR"/>
        </w:rPr>
        <w:drawing>
          <wp:inline distT="0" distB="0" distL="0" distR="0" wp14:anchorId="62CF38B7" wp14:editId="24CF93CA">
            <wp:extent cx="1643760" cy="1049655"/>
            <wp:effectExtent l="0" t="0" r="7620" b="0"/>
            <wp:docPr id="207"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643760" cy="1049655"/>
                    </a:xfrm>
                    <a:prstGeom prst="rect">
                      <a:avLst/>
                    </a:prstGeom>
                    <a:noFill/>
                    <a:ln>
                      <a:noFill/>
                    </a:ln>
                  </pic:spPr>
                </pic:pic>
              </a:graphicData>
            </a:graphic>
          </wp:inline>
        </w:drawing>
      </w:r>
    </w:p>
    <w:p w14:paraId="4715399D" w14:textId="77777777" w:rsidR="00992D50" w:rsidRPr="00DE15FB" w:rsidRDefault="00992D50" w:rsidP="00992D50">
      <w:pPr>
        <w:widowControl w:val="0"/>
        <w:autoSpaceDE w:val="0"/>
        <w:autoSpaceDN w:val="0"/>
        <w:adjustRightInd w:val="0"/>
        <w:spacing w:after="240" w:line="340" w:lineRule="atLeast"/>
        <w:rPr>
          <w:sz w:val="20"/>
          <w:szCs w:val="20"/>
          <w:lang w:val="en-US"/>
        </w:rPr>
      </w:pPr>
      <w:r w:rsidRPr="00DE15FB">
        <w:rPr>
          <w:sz w:val="20"/>
          <w:szCs w:val="20"/>
          <w:lang w:val="en-US"/>
        </w:rPr>
        <w:t xml:space="preserve">INSTITUT PASTEUR SEQUENCES THE WHOLE GENOME OF THE WUHAN CORONAVIRUS, 2019-NCOV </w:t>
      </w:r>
    </w:p>
    <w:p w14:paraId="6666B7FD" w14:textId="0DAD5874" w:rsidR="005C5336" w:rsidRDefault="005C5336" w:rsidP="007779F4">
      <w:pPr>
        <w:pStyle w:val="Titre4"/>
      </w:pPr>
      <w:bookmarkStart w:id="513" w:name="_Toc509172319"/>
      <w:r>
        <w:t>Maladies communes, hérédité polygénique, environnement et politique de la santé</w:t>
      </w:r>
      <w:bookmarkEnd w:id="513"/>
      <w:r>
        <w:t xml:space="preserve"> </w:t>
      </w:r>
    </w:p>
    <w:p w14:paraId="4D308B91" w14:textId="77777777" w:rsidR="00992D50" w:rsidRDefault="00992D50" w:rsidP="00992D50">
      <w:pPr>
        <w:rPr>
          <w:rFonts w:ascii="Times Roman" w:hAnsi="Times Roman" w:cs="Times Roman"/>
          <w:lang w:val="fr-FR"/>
        </w:rPr>
      </w:pPr>
    </w:p>
    <w:p w14:paraId="218443C8" w14:textId="77777777" w:rsidR="005C5336" w:rsidRDefault="005C5336" w:rsidP="005C5336">
      <w:pPr>
        <w:rPr>
          <w:lang w:val="fr-FR"/>
        </w:rPr>
      </w:pPr>
      <w:r>
        <w:rPr>
          <w:lang w:val="fr-FR"/>
        </w:rPr>
        <w:t xml:space="preserve">• OK pour le calcul de “classes de risque polygéniques” pour ces maladies </w:t>
      </w:r>
    </w:p>
    <w:p w14:paraId="18845904" w14:textId="6A291FD4" w:rsidR="005C5336" w:rsidRDefault="005C5336" w:rsidP="005C5336">
      <w:pPr>
        <w:rPr>
          <w:rFonts w:ascii="Times Roman" w:hAnsi="Times Roman" w:cs="Times Roman"/>
          <w:color w:val="000000"/>
          <w:lang w:val="fr-FR"/>
        </w:rPr>
      </w:pPr>
      <w:r>
        <w:rPr>
          <w:lang w:val="fr-FR"/>
        </w:rPr>
        <w:t xml:space="preserve">• mais quoi faire, quel conseil donner, comment intervenir? </w:t>
      </w:r>
    </w:p>
    <w:p w14:paraId="2857B1AA" w14:textId="77777777" w:rsidR="005C5336" w:rsidRPr="005C5336" w:rsidRDefault="005C5336" w:rsidP="0061421F">
      <w:pPr>
        <w:pStyle w:val="Paragraphedeliste"/>
        <w:numPr>
          <w:ilvl w:val="0"/>
          <w:numId w:val="81"/>
        </w:numPr>
        <w:rPr>
          <w:lang w:val="fr-FR"/>
        </w:rPr>
      </w:pPr>
      <w:r w:rsidRPr="005C5336">
        <w:rPr>
          <w:lang w:val="fr-FR"/>
        </w:rPr>
        <w:t>approche personnalisé: “style de vie”, alimentation, activité physique, médicaments?  </w:t>
      </w:r>
    </w:p>
    <w:p w14:paraId="46B6EF7E" w14:textId="77777777" w:rsidR="005C5336" w:rsidRDefault="005C5336" w:rsidP="0061421F">
      <w:pPr>
        <w:pStyle w:val="Paragraphedeliste"/>
        <w:numPr>
          <w:ilvl w:val="0"/>
          <w:numId w:val="81"/>
        </w:numPr>
      </w:pPr>
      <w:r w:rsidRPr="005C5336">
        <w:rPr>
          <w:lang w:val="fr-FR"/>
        </w:rPr>
        <w:t xml:space="preserve">approche communautaire: conseils d’alimentation et de style de vie généraux, mesures générales (p.e., bannir les boissons sucrés dans les écoles, promouvoir l’activité physique?) </w:t>
      </w:r>
      <w:r w:rsidRPr="005C5336">
        <w:t> </w:t>
      </w:r>
    </w:p>
    <w:p w14:paraId="47479DF9" w14:textId="730E88B1" w:rsidR="005C5336" w:rsidRPr="005C5336" w:rsidRDefault="005C5336" w:rsidP="005C5336">
      <w:r w:rsidRPr="005C5336">
        <w:t>• reflexions à mener!  </w:t>
      </w:r>
    </w:p>
    <w:p w14:paraId="21134064" w14:textId="77777777" w:rsidR="00992D50" w:rsidRDefault="00992D50" w:rsidP="00992D50">
      <w:pPr>
        <w:ind w:left="360"/>
        <w:rPr>
          <w:rFonts w:ascii="Times Roman" w:hAnsi="Times Roman" w:cs="Times Roman"/>
          <w:color w:val="000000"/>
          <w:lang w:val="fr-FR"/>
        </w:rPr>
      </w:pPr>
    </w:p>
    <w:p w14:paraId="792AD9A8" w14:textId="77777777" w:rsidR="00B520F8" w:rsidRDefault="00B520F8" w:rsidP="00992D50">
      <w:pPr>
        <w:ind w:left="360"/>
        <w:rPr>
          <w:rFonts w:ascii="Times Roman" w:hAnsi="Times Roman" w:cs="Times Roman"/>
          <w:color w:val="000000"/>
          <w:lang w:val="fr-FR"/>
        </w:rPr>
      </w:pPr>
    </w:p>
    <w:p w14:paraId="01E6F098" w14:textId="29764871" w:rsidR="00B520F8" w:rsidRDefault="00B520F8" w:rsidP="002442B0">
      <w:pPr>
        <w:pStyle w:val="Titre2"/>
        <w:rPr>
          <w:rFonts w:ascii="Times Roman" w:hAnsi="Times Roman" w:cs="Times Roman"/>
          <w:color w:val="000000"/>
        </w:rPr>
      </w:pPr>
      <w:bookmarkStart w:id="514" w:name="_Toc509172320"/>
      <w:bookmarkStart w:id="515" w:name="_Toc243252490"/>
      <w:bookmarkStart w:id="516" w:name="_Toc243252665"/>
      <w:r>
        <w:t>5.I. Les dimensions de la médecine génétique</w:t>
      </w:r>
      <w:bookmarkEnd w:id="514"/>
      <w:bookmarkEnd w:id="515"/>
      <w:bookmarkEnd w:id="516"/>
      <w:r>
        <w:t xml:space="preserve"> </w:t>
      </w:r>
    </w:p>
    <w:p w14:paraId="6D203CA9" w14:textId="77777777" w:rsidR="00B520F8" w:rsidRPr="00B520F8" w:rsidRDefault="00B520F8" w:rsidP="0061421F">
      <w:pPr>
        <w:pStyle w:val="Paragraphedeliste"/>
        <w:numPr>
          <w:ilvl w:val="0"/>
          <w:numId w:val="82"/>
        </w:numPr>
        <w:rPr>
          <w:lang w:val="fr-FR"/>
        </w:rPr>
      </w:pPr>
      <w:r w:rsidRPr="00B520F8">
        <w:rPr>
          <w:lang w:val="fr-FR"/>
        </w:rPr>
        <w:t>3 milliards de nucleotides - un chromosome en plus (46 millions)...mais même un seule nucleotide varié peut être létal  </w:t>
      </w:r>
    </w:p>
    <w:p w14:paraId="08C40201" w14:textId="77777777" w:rsidR="00B520F8" w:rsidRPr="00B520F8" w:rsidRDefault="00B520F8" w:rsidP="0061421F">
      <w:pPr>
        <w:pStyle w:val="Paragraphedeliste"/>
        <w:numPr>
          <w:ilvl w:val="0"/>
          <w:numId w:val="82"/>
        </w:numPr>
        <w:rPr>
          <w:lang w:val="fr-FR"/>
        </w:rPr>
      </w:pPr>
      <w:r w:rsidRPr="00B520F8">
        <w:rPr>
          <w:lang w:val="fr-FR"/>
        </w:rPr>
        <w:t>du laboratoire de séquençage.... au conseil génétique personnel (</w:t>
      </w:r>
      <w:r w:rsidRPr="00B520F8">
        <w:rPr>
          <w:rFonts w:cs="HELVETICA OBLIQUE"/>
          <w:i/>
          <w:iCs/>
          <w:color w:val="118002"/>
          <w:lang w:val="fr-FR"/>
        </w:rPr>
        <w:t>medecine personnalisée</w:t>
      </w:r>
      <w:r w:rsidRPr="00B520F8">
        <w:rPr>
          <w:lang w:val="fr-FR"/>
        </w:rPr>
        <w:t>)  </w:t>
      </w:r>
    </w:p>
    <w:p w14:paraId="628D9556" w14:textId="77777777" w:rsidR="00B520F8" w:rsidRPr="00B520F8" w:rsidRDefault="00B520F8" w:rsidP="0061421F">
      <w:pPr>
        <w:pStyle w:val="Paragraphedeliste"/>
        <w:numPr>
          <w:ilvl w:val="0"/>
          <w:numId w:val="82"/>
        </w:numPr>
        <w:rPr>
          <w:lang w:val="fr-FR"/>
        </w:rPr>
      </w:pPr>
      <w:r w:rsidRPr="00B520F8">
        <w:rPr>
          <w:lang w:val="fr-FR"/>
        </w:rPr>
        <w:t>des maladies “rares” aux maladies “communes”  </w:t>
      </w:r>
    </w:p>
    <w:p w14:paraId="6CA6EE30" w14:textId="77777777" w:rsidR="00B520F8" w:rsidRPr="00B520F8" w:rsidRDefault="00B520F8" w:rsidP="0061421F">
      <w:pPr>
        <w:pStyle w:val="Paragraphedeliste"/>
        <w:numPr>
          <w:ilvl w:val="0"/>
          <w:numId w:val="82"/>
        </w:numPr>
        <w:rPr>
          <w:lang w:val="fr-FR"/>
        </w:rPr>
      </w:pPr>
      <w:r w:rsidRPr="00B520F8">
        <w:rPr>
          <w:lang w:val="fr-FR"/>
        </w:rPr>
        <w:t>de l’individu et sa famille.... à la santé publique  </w:t>
      </w:r>
    </w:p>
    <w:p w14:paraId="5B0CA17F" w14:textId="77777777" w:rsidR="00B520F8" w:rsidRPr="00B520F8" w:rsidRDefault="00B520F8" w:rsidP="0061421F">
      <w:pPr>
        <w:pStyle w:val="Paragraphedeliste"/>
        <w:numPr>
          <w:ilvl w:val="0"/>
          <w:numId w:val="82"/>
        </w:numPr>
        <w:rPr>
          <w:color w:val="FB0207"/>
          <w:lang w:val="fr-FR"/>
        </w:rPr>
      </w:pPr>
      <w:r w:rsidRPr="00B520F8">
        <w:rPr>
          <w:color w:val="FB0207"/>
          <w:lang w:val="fr-FR"/>
        </w:rPr>
        <w:lastRenderedPageBreak/>
        <w:t>la medecine génétique est immense  </w:t>
      </w:r>
    </w:p>
    <w:p w14:paraId="7BED0B5F" w14:textId="77777777" w:rsidR="00B520F8" w:rsidRDefault="00B520F8" w:rsidP="00992D50">
      <w:pPr>
        <w:ind w:left="360"/>
        <w:rPr>
          <w:rFonts w:ascii="Times Roman" w:hAnsi="Times Roman" w:cs="Times Roman"/>
          <w:color w:val="000000"/>
          <w:lang w:val="fr-FR"/>
        </w:rPr>
      </w:pPr>
    </w:p>
    <w:p w14:paraId="6F25869D" w14:textId="77777777" w:rsidR="00B520F8" w:rsidRDefault="00B520F8" w:rsidP="002442B0">
      <w:pPr>
        <w:pStyle w:val="Titre2"/>
        <w:rPr>
          <w:rFonts w:ascii="Times Roman" w:hAnsi="Times Roman" w:cs="Times Roman"/>
          <w:color w:val="000000"/>
        </w:rPr>
      </w:pPr>
      <w:bookmarkStart w:id="517" w:name="_Toc509172321"/>
      <w:bookmarkStart w:id="518" w:name="_Toc243252491"/>
      <w:bookmarkStart w:id="519" w:name="_Toc243252666"/>
      <w:r>
        <w:t>Intelligence artificielle et “reconnaissance d’images”</w:t>
      </w:r>
      <w:bookmarkEnd w:id="517"/>
      <w:bookmarkEnd w:id="518"/>
      <w:bookmarkEnd w:id="519"/>
      <w:r>
        <w:t xml:space="preserve"> </w:t>
      </w:r>
    </w:p>
    <w:p w14:paraId="50CD698D" w14:textId="77777777" w:rsidR="00B520F8" w:rsidRPr="00992D50" w:rsidRDefault="00B520F8" w:rsidP="00992D50">
      <w:pPr>
        <w:ind w:left="360"/>
        <w:rPr>
          <w:rFonts w:ascii="Times Roman" w:hAnsi="Times Roman" w:cs="Times Roman"/>
          <w:color w:val="000000"/>
          <w:lang w:val="fr-FR"/>
        </w:rPr>
      </w:pPr>
    </w:p>
    <w:p w14:paraId="564689DB" w14:textId="4BD7D0FE" w:rsidR="00B520F8" w:rsidRDefault="00B520F8" w:rsidP="00B520F8">
      <w:pPr>
        <w:rPr>
          <w:lang w:val="fr-FR"/>
        </w:rPr>
      </w:pPr>
      <w:r>
        <w:rPr>
          <w:lang w:val="fr-FR"/>
        </w:rPr>
        <w:t xml:space="preserve">le training set pour le “deep neural network” : plus de 200K </w:t>
      </w:r>
      <w:r>
        <w:rPr>
          <w:rFonts w:ascii="Times Roman" w:hAnsi="Times Roman" w:cs="Times Roman"/>
          <w:color w:val="000000"/>
          <w:lang w:val="fr-FR"/>
        </w:rPr>
        <w:t xml:space="preserve"> </w:t>
      </w:r>
      <w:r>
        <w:rPr>
          <w:lang w:val="fr-FR"/>
        </w:rPr>
        <w:t xml:space="preserve">images </w:t>
      </w:r>
    </w:p>
    <w:p w14:paraId="04EF06B5" w14:textId="77777777" w:rsidR="008929D3" w:rsidRDefault="008929D3" w:rsidP="008929D3">
      <w:pPr>
        <w:rPr>
          <w:lang w:val="fr-FR"/>
        </w:rPr>
      </w:pPr>
    </w:p>
    <w:p w14:paraId="0AF66604" w14:textId="77777777" w:rsidR="008929D3" w:rsidRDefault="008929D3" w:rsidP="008929D3">
      <w:pPr>
        <w:rPr>
          <w:rFonts w:ascii="Times Roman" w:hAnsi="Times Roman" w:cs="Times Roman"/>
          <w:color w:val="000000"/>
          <w:lang w:val="fr-FR"/>
        </w:rPr>
      </w:pPr>
      <w:r>
        <w:rPr>
          <w:lang w:val="fr-FR"/>
        </w:rPr>
        <w:t xml:space="preserve">Reconnaissance du mélanome et carcinome de la peau: la machine </w:t>
      </w:r>
    </w:p>
    <w:p w14:paraId="29B44CB2" w14:textId="77777777" w:rsidR="008929D3" w:rsidRDefault="008929D3" w:rsidP="008929D3">
      <w:pPr>
        <w:rPr>
          <w:rFonts w:ascii="Times Roman" w:hAnsi="Times Roman" w:cs="Times Roman"/>
          <w:color w:val="000000"/>
          <w:lang w:val="fr-FR"/>
        </w:rPr>
      </w:pPr>
      <w:r>
        <w:rPr>
          <w:lang w:val="fr-FR"/>
        </w:rPr>
        <w:t xml:space="preserve">est au moins aussi précise que les dermatologues experts </w:t>
      </w:r>
    </w:p>
    <w:p w14:paraId="6BF9431D" w14:textId="346CC17E" w:rsidR="008929D3" w:rsidRPr="00DE15FB" w:rsidRDefault="008929D3" w:rsidP="008929D3">
      <w:pPr>
        <w:widowControl w:val="0"/>
        <w:autoSpaceDE w:val="0"/>
        <w:autoSpaceDN w:val="0"/>
        <w:adjustRightInd w:val="0"/>
        <w:spacing w:line="280" w:lineRule="atLeast"/>
        <w:rPr>
          <w:rFonts w:ascii="Times Roman" w:hAnsi="Times Roman" w:cs="Times Roman"/>
          <w:color w:val="000000"/>
          <w:lang w:val="en-US"/>
        </w:rPr>
      </w:pPr>
      <w:r>
        <w:rPr>
          <w:rFonts w:ascii="Times Roman" w:hAnsi="Times Roman" w:cs="Times Roman"/>
          <w:noProof/>
          <w:color w:val="000000"/>
          <w:lang w:val="fr-FR"/>
        </w:rPr>
        <w:drawing>
          <wp:inline distT="0" distB="0" distL="0" distR="0" wp14:anchorId="768874E4" wp14:editId="203EE28A">
            <wp:extent cx="4100055" cy="1398270"/>
            <wp:effectExtent l="0" t="0" r="0" b="0"/>
            <wp:docPr id="210"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4100978" cy="1398585"/>
                    </a:xfrm>
                    <a:prstGeom prst="rect">
                      <a:avLst/>
                    </a:prstGeom>
                    <a:noFill/>
                    <a:ln>
                      <a:noFill/>
                    </a:ln>
                  </pic:spPr>
                </pic:pic>
              </a:graphicData>
            </a:graphic>
          </wp:inline>
        </w:drawing>
      </w:r>
      <w:r w:rsidRPr="00DE15FB">
        <w:rPr>
          <w:rFonts w:ascii="Times Roman" w:hAnsi="Times Roman" w:cs="Times Roman"/>
          <w:color w:val="000000"/>
          <w:lang w:val="en-US"/>
        </w:rPr>
        <w:t xml:space="preserve"> </w:t>
      </w:r>
    </w:p>
    <w:p w14:paraId="1AF09045" w14:textId="19DB73A5" w:rsidR="008929D3" w:rsidRPr="00DE15FB" w:rsidRDefault="008929D3" w:rsidP="008929D3">
      <w:pPr>
        <w:rPr>
          <w:lang w:val="en-US"/>
        </w:rPr>
      </w:pPr>
      <w:r w:rsidRPr="00DE15FB">
        <w:rPr>
          <w:lang w:val="en-US"/>
        </w:rPr>
        <w:t xml:space="preserve">Telemedicine - Diagnosis using your mobile phone! </w:t>
      </w:r>
    </w:p>
    <w:p w14:paraId="4930FBCB" w14:textId="77777777" w:rsidR="008929D3" w:rsidRPr="00DE15FB" w:rsidRDefault="008929D3" w:rsidP="008929D3">
      <w:pPr>
        <w:rPr>
          <w:lang w:val="en-US"/>
        </w:rPr>
      </w:pPr>
    </w:p>
    <w:p w14:paraId="2BA08C3E" w14:textId="77777777" w:rsidR="008929D3" w:rsidRDefault="008929D3" w:rsidP="008929D3">
      <w:pPr>
        <w:rPr>
          <w:lang w:val="fr-FR"/>
        </w:rPr>
      </w:pPr>
      <w:r>
        <w:rPr>
          <w:lang w:val="fr-FR"/>
        </w:rPr>
        <w:t xml:space="preserve">“Apprentissage automatique” sur les images de la retine </w:t>
      </w:r>
    </w:p>
    <w:p w14:paraId="7647B41D" w14:textId="77777777" w:rsidR="008929D3" w:rsidRPr="00DE15FB" w:rsidRDefault="008929D3" w:rsidP="0061421F">
      <w:pPr>
        <w:pStyle w:val="Paragraphedeliste"/>
        <w:numPr>
          <w:ilvl w:val="0"/>
          <w:numId w:val="83"/>
        </w:numPr>
        <w:rPr>
          <w:lang w:val="en-US"/>
        </w:rPr>
      </w:pPr>
      <w:r w:rsidRPr="00DE15FB">
        <w:rPr>
          <w:lang w:val="en-US"/>
        </w:rPr>
        <w:t>“The volume and complexity of diagnostic imaging is increasing at a pace faster than the availability of human expertise to interpret it.”  </w:t>
      </w:r>
    </w:p>
    <w:p w14:paraId="37D5A5F6" w14:textId="77777777" w:rsidR="008929D3" w:rsidRPr="00DE15FB" w:rsidRDefault="008929D3" w:rsidP="0061421F">
      <w:pPr>
        <w:pStyle w:val="Paragraphedeliste"/>
        <w:numPr>
          <w:ilvl w:val="0"/>
          <w:numId w:val="83"/>
        </w:numPr>
        <w:rPr>
          <w:lang w:val="en-US"/>
        </w:rPr>
      </w:pPr>
      <w:r w:rsidRPr="00DE15FB">
        <w:rPr>
          <w:lang w:val="en-US"/>
        </w:rPr>
        <w:t>We demonstrate performance in making a referral recommendation that reaches or exceeds that of experts on a range of sight- threatening retinal diseases after training on only 14,884 scans.  </w:t>
      </w:r>
    </w:p>
    <w:p w14:paraId="77386958" w14:textId="77777777" w:rsidR="008929D3" w:rsidRPr="00DE15FB" w:rsidRDefault="008929D3" w:rsidP="008929D3">
      <w:pPr>
        <w:rPr>
          <w:rFonts w:ascii="Times Roman" w:hAnsi="Times Roman" w:cs="Times Roman"/>
          <w:color w:val="000000"/>
          <w:lang w:val="en-US"/>
        </w:rPr>
      </w:pPr>
    </w:p>
    <w:p w14:paraId="0B436737" w14:textId="33DB60E1" w:rsidR="008929D3" w:rsidRDefault="008929D3" w:rsidP="008929D3">
      <w:pPr>
        <w:rPr>
          <w:lang w:val="fr-FR"/>
        </w:rPr>
      </w:pPr>
      <w:r>
        <w:rPr>
          <w:lang w:val="fr-FR"/>
        </w:rPr>
        <w:t xml:space="preserve">L’application “Face2Gene”: intelligence artificielle sur les images du visage pour le diagnostic des “syndromes” génétiques </w:t>
      </w:r>
    </w:p>
    <w:p w14:paraId="36E05D19" w14:textId="0517F22F" w:rsidR="008929D3" w:rsidRPr="00DE15FB" w:rsidRDefault="008929D3" w:rsidP="0061421F">
      <w:pPr>
        <w:pStyle w:val="Paragraphedeliste"/>
        <w:numPr>
          <w:ilvl w:val="0"/>
          <w:numId w:val="84"/>
        </w:numPr>
        <w:rPr>
          <w:rFonts w:ascii="Times Roman" w:hAnsi="Times Roman" w:cs="Times Roman"/>
          <w:color w:val="000000"/>
          <w:lang w:val="en-US"/>
        </w:rPr>
      </w:pPr>
      <w:r w:rsidRPr="00DE15FB">
        <w:rPr>
          <w:lang w:val="en-US"/>
        </w:rPr>
        <w:t xml:space="preserve">Two other girls with proven KBG </w:t>
      </w:r>
      <w:r w:rsidRPr="00DE15FB">
        <w:rPr>
          <w:rFonts w:ascii="Times Roman" w:hAnsi="Times Roman" w:cs="Times Roman"/>
          <w:color w:val="000000"/>
          <w:lang w:val="en-US"/>
        </w:rPr>
        <w:t xml:space="preserve"> </w:t>
      </w:r>
      <w:r w:rsidRPr="00DE15FB">
        <w:rPr>
          <w:lang w:val="en-US"/>
        </w:rPr>
        <w:t xml:space="preserve">syndrome (Dr. L. Garavelli) </w:t>
      </w:r>
    </w:p>
    <w:p w14:paraId="02205E8D" w14:textId="77777777" w:rsidR="008929D3" w:rsidRPr="00DE15FB" w:rsidRDefault="008929D3" w:rsidP="008929D3">
      <w:pPr>
        <w:rPr>
          <w:rFonts w:ascii="Times Roman" w:hAnsi="Times Roman" w:cs="Times Roman"/>
          <w:color w:val="000000"/>
          <w:lang w:val="en-US"/>
        </w:rPr>
      </w:pPr>
    </w:p>
    <w:p w14:paraId="16451526" w14:textId="77777777" w:rsidR="008929D3" w:rsidRDefault="008929D3" w:rsidP="007779F4">
      <w:pPr>
        <w:pStyle w:val="Titre4"/>
        <w:rPr>
          <w:lang w:val="fr-FR"/>
        </w:rPr>
      </w:pPr>
      <w:bookmarkStart w:id="520" w:name="_Toc509172322"/>
      <w:r>
        <w:rPr>
          <w:lang w:val="fr-FR"/>
        </w:rPr>
        <w:t>Potentiels</w:t>
      </w:r>
      <w:bookmarkEnd w:id="520"/>
      <w:r>
        <w:rPr>
          <w:lang w:val="fr-FR"/>
        </w:rPr>
        <w:t xml:space="preserve"> </w:t>
      </w:r>
    </w:p>
    <w:p w14:paraId="6DE78AC1" w14:textId="77777777" w:rsidR="008929D3" w:rsidRDefault="008929D3" w:rsidP="008929D3">
      <w:pPr>
        <w:ind w:left="708"/>
        <w:rPr>
          <w:rFonts w:ascii="Times Roman" w:hAnsi="Times Roman" w:cs="Times Roman"/>
          <w:color w:val="000000"/>
          <w:lang w:val="fr-FR"/>
        </w:rPr>
      </w:pPr>
      <w:r>
        <w:rPr>
          <w:lang w:val="fr-FR"/>
        </w:rPr>
        <w:t xml:space="preserve">•augmenter l’efficience: </w:t>
      </w:r>
    </w:p>
    <w:p w14:paraId="66C2FC08" w14:textId="77777777" w:rsidR="008929D3" w:rsidRDefault="008929D3" w:rsidP="008929D3">
      <w:pPr>
        <w:ind w:left="708"/>
        <w:rPr>
          <w:rFonts w:ascii="Times Roman" w:hAnsi="Times Roman" w:cs="Times Roman"/>
          <w:color w:val="000000"/>
          <w:lang w:val="fr-FR"/>
        </w:rPr>
      </w:pPr>
      <w:r>
        <w:rPr>
          <w:lang w:val="fr-FR"/>
        </w:rPr>
        <w:t xml:space="preserve">•si le phénotype est amélioré, les tests de laboratoire peuvent être appliqués de façon adaptée (par exemple: commère par un NGS ou par une puce aCGH?) </w:t>
      </w:r>
    </w:p>
    <w:p w14:paraId="614BAABA" w14:textId="77777777" w:rsidR="008929D3" w:rsidRDefault="008929D3" w:rsidP="008929D3">
      <w:pPr>
        <w:ind w:left="708"/>
        <w:rPr>
          <w:rFonts w:ascii="Times Roman" w:hAnsi="Times Roman" w:cs="Times Roman"/>
          <w:color w:val="000000"/>
          <w:lang w:val="fr-FR"/>
        </w:rPr>
      </w:pPr>
      <w:r>
        <w:rPr>
          <w:lang w:val="fr-FR"/>
        </w:rPr>
        <w:t xml:space="preserve">•arriver plus rapidement </w:t>
      </w:r>
    </w:p>
    <w:p w14:paraId="3CF49FFF" w14:textId="77777777" w:rsidR="008929D3" w:rsidRDefault="008929D3" w:rsidP="008929D3">
      <w:pPr>
        <w:ind w:left="708"/>
        <w:rPr>
          <w:lang w:val="fr-FR"/>
        </w:rPr>
      </w:pPr>
      <w:r>
        <w:rPr>
          <w:lang w:val="fr-FR"/>
        </w:rPr>
        <w:t xml:space="preserve">•ne pas gaspiller les ressources (et l’argent) </w:t>
      </w:r>
    </w:p>
    <w:p w14:paraId="2EE18A06" w14:textId="0FAAC432" w:rsidR="008929D3" w:rsidRDefault="008929D3" w:rsidP="008929D3">
      <w:pPr>
        <w:rPr>
          <w:rFonts w:ascii="Times Roman" w:hAnsi="Times Roman" w:cs="Times Roman"/>
          <w:color w:val="000000"/>
          <w:lang w:val="fr-FR"/>
        </w:rPr>
      </w:pPr>
      <w:r>
        <w:rPr>
          <w:lang w:val="fr-FR"/>
        </w:rPr>
        <w:t xml:space="preserve">• démocratiser: </w:t>
      </w:r>
    </w:p>
    <w:p w14:paraId="734907C7" w14:textId="40309414" w:rsidR="008929D3" w:rsidRDefault="008929D3" w:rsidP="001C23A7">
      <w:pPr>
        <w:ind w:left="708"/>
        <w:rPr>
          <w:rFonts w:ascii="Times Roman" w:hAnsi="Times Roman" w:cs="Times Roman"/>
          <w:color w:val="000000"/>
          <w:lang w:val="fr-FR"/>
        </w:rPr>
      </w:pPr>
      <w:r>
        <w:rPr>
          <w:lang w:val="fr-FR"/>
        </w:rPr>
        <w:t xml:space="preserve">•“telemedicine” pour rejoinder les populations sous- desservies </w:t>
      </w:r>
    </w:p>
    <w:p w14:paraId="01308F9A" w14:textId="77777777" w:rsidR="007779F4" w:rsidRDefault="007779F4" w:rsidP="007779F4">
      <w:pPr>
        <w:pStyle w:val="Titre4"/>
        <w:rPr>
          <w:lang w:val="fr-FR"/>
        </w:rPr>
      </w:pPr>
      <w:bookmarkStart w:id="521" w:name="_Toc509172323"/>
      <w:r>
        <w:rPr>
          <w:lang w:val="fr-FR"/>
        </w:rPr>
        <w:t>Menaces</w:t>
      </w:r>
      <w:bookmarkEnd w:id="521"/>
      <w:r>
        <w:rPr>
          <w:lang w:val="fr-FR"/>
        </w:rPr>
        <w:t xml:space="preserve"> </w:t>
      </w:r>
    </w:p>
    <w:p w14:paraId="157A5199" w14:textId="22ADAAAB" w:rsidR="007779F4" w:rsidRDefault="007779F4" w:rsidP="007779F4">
      <w:pPr>
        <w:rPr>
          <w:rFonts w:ascii="Times Roman" w:hAnsi="Times Roman" w:cs="Times Roman"/>
          <w:color w:val="000000"/>
          <w:lang w:val="fr-FR"/>
        </w:rPr>
      </w:pPr>
      <w:r>
        <w:rPr>
          <w:lang w:val="fr-FR"/>
        </w:rPr>
        <w:t>•</w:t>
      </w:r>
      <w:r w:rsidR="001C23A7">
        <w:rPr>
          <w:lang w:val="fr-FR"/>
        </w:rPr>
        <w:t xml:space="preserve"> </w:t>
      </w:r>
      <w:r>
        <w:rPr>
          <w:lang w:val="fr-FR"/>
        </w:rPr>
        <w:t xml:space="preserve">privacy et protection des données: bases des données qui contiennent resultats moléculaires et phenotypes visuels doivent être sécurisées au top </w:t>
      </w:r>
    </w:p>
    <w:p w14:paraId="109907B1" w14:textId="7B792F12" w:rsidR="007779F4" w:rsidRDefault="007779F4" w:rsidP="007779F4">
      <w:pPr>
        <w:rPr>
          <w:rFonts w:ascii="Times Roman" w:hAnsi="Times Roman" w:cs="Times Roman"/>
          <w:color w:val="000000"/>
          <w:lang w:val="fr-FR"/>
        </w:rPr>
      </w:pPr>
      <w:r>
        <w:rPr>
          <w:lang w:val="fr-FR"/>
        </w:rPr>
        <w:t>•</w:t>
      </w:r>
      <w:r w:rsidR="001C23A7">
        <w:rPr>
          <w:lang w:val="fr-FR"/>
        </w:rPr>
        <w:t xml:space="preserve"> </w:t>
      </w:r>
      <w:r>
        <w:rPr>
          <w:lang w:val="fr-FR"/>
        </w:rPr>
        <w:t xml:space="preserve">utilisations deviantes: racisme, discrimination dans plusieurs formes </w:t>
      </w:r>
    </w:p>
    <w:p w14:paraId="59C8D21D" w14:textId="730FB448" w:rsidR="007779F4" w:rsidRDefault="007779F4" w:rsidP="007779F4">
      <w:pPr>
        <w:rPr>
          <w:rFonts w:ascii="Times Roman" w:hAnsi="Times Roman" w:cs="Times Roman"/>
          <w:color w:val="000000"/>
          <w:lang w:val="fr-FR"/>
        </w:rPr>
      </w:pPr>
      <w:r>
        <w:rPr>
          <w:lang w:val="fr-FR"/>
        </w:rPr>
        <w:t>•</w:t>
      </w:r>
      <w:r w:rsidR="001C23A7">
        <w:rPr>
          <w:lang w:val="fr-FR"/>
        </w:rPr>
        <w:t xml:space="preserve"> </w:t>
      </w:r>
      <w:r>
        <w:rPr>
          <w:lang w:val="fr-FR"/>
        </w:rPr>
        <w:t xml:space="preserve">en l’avenir: trait du visage corrélés à autres paramètres, comme p.e. l’intelligence? </w:t>
      </w:r>
    </w:p>
    <w:p w14:paraId="083180F3" w14:textId="3C8419FB" w:rsidR="007779F4" w:rsidRDefault="007779F4" w:rsidP="007779F4">
      <w:pPr>
        <w:rPr>
          <w:rFonts w:ascii="Times Roman" w:hAnsi="Times Roman" w:cs="Times Roman"/>
          <w:color w:val="000000"/>
          <w:lang w:val="fr-FR"/>
        </w:rPr>
      </w:pPr>
      <w:r>
        <w:rPr>
          <w:lang w:val="fr-FR"/>
        </w:rPr>
        <w:t>•</w:t>
      </w:r>
      <w:r w:rsidR="001C23A7">
        <w:rPr>
          <w:lang w:val="fr-FR"/>
        </w:rPr>
        <w:t xml:space="preserve"> </w:t>
      </w:r>
      <w:r>
        <w:rPr>
          <w:lang w:val="fr-FR"/>
        </w:rPr>
        <w:t xml:space="preserve">les implications éthiques de toutes techniques de reconnaissance du visage doivent être revus! </w:t>
      </w:r>
    </w:p>
    <w:p w14:paraId="12F04CD9" w14:textId="77777777" w:rsidR="008929D3" w:rsidRDefault="008929D3" w:rsidP="008929D3">
      <w:pPr>
        <w:rPr>
          <w:rFonts w:ascii="Times Roman" w:hAnsi="Times Roman" w:cs="Times Roman"/>
          <w:color w:val="000000"/>
          <w:lang w:val="fr-FR"/>
        </w:rPr>
      </w:pPr>
    </w:p>
    <w:p w14:paraId="26265731" w14:textId="2926833F" w:rsidR="009D0A1E" w:rsidRDefault="009D0A1E" w:rsidP="009D0A1E">
      <w:pPr>
        <w:rPr>
          <w:lang w:val="fr-FR"/>
        </w:rPr>
      </w:pPr>
      <w:r>
        <w:rPr>
          <w:lang w:val="fr-FR"/>
        </w:rPr>
        <w:t xml:space="preserve">Le docteur Lombroso et l’anthropologie criminelle </w:t>
      </w:r>
    </w:p>
    <w:p w14:paraId="47A2A807" w14:textId="77777777" w:rsidR="001C23A7" w:rsidRDefault="001C23A7" w:rsidP="001C23A7">
      <w:pPr>
        <w:rPr>
          <w:lang w:val="fr-FR"/>
        </w:rPr>
      </w:pPr>
    </w:p>
    <w:p w14:paraId="3491765A" w14:textId="77777777" w:rsidR="001C23A7" w:rsidRPr="00DE15FB" w:rsidRDefault="001C23A7" w:rsidP="001C23A7">
      <w:pPr>
        <w:rPr>
          <w:lang w:val="en-US"/>
        </w:rPr>
      </w:pPr>
      <w:r w:rsidRPr="00DE15FB">
        <w:rPr>
          <w:lang w:val="en-US"/>
        </w:rPr>
        <w:t xml:space="preserve">“Pseudoscience” et antisemitisme </w:t>
      </w:r>
    </w:p>
    <w:p w14:paraId="461502C3" w14:textId="77777777" w:rsidR="001C23A7" w:rsidRPr="00DE15FB" w:rsidRDefault="001C23A7" w:rsidP="001C23A7">
      <w:pPr>
        <w:rPr>
          <w:lang w:val="en-US"/>
        </w:rPr>
      </w:pPr>
    </w:p>
    <w:p w14:paraId="6C850FFE" w14:textId="47C365A7" w:rsidR="001C23A7" w:rsidRPr="00DE15FB" w:rsidRDefault="001C23A7" w:rsidP="001C23A7">
      <w:pPr>
        <w:rPr>
          <w:lang w:val="en-US"/>
        </w:rPr>
      </w:pPr>
      <w:r w:rsidRPr="00DE15FB">
        <w:rPr>
          <w:lang w:val="en-US"/>
        </w:rPr>
        <w:lastRenderedPageBreak/>
        <w:t xml:space="preserve">Genotyping and facial profiling to track the Uighurs in China </w:t>
      </w:r>
    </w:p>
    <w:p w14:paraId="2F17D419" w14:textId="77777777" w:rsidR="001C23A7" w:rsidRPr="00DE15FB" w:rsidRDefault="001C23A7" w:rsidP="001C23A7">
      <w:pPr>
        <w:rPr>
          <w:lang w:val="en-US"/>
        </w:rPr>
      </w:pPr>
    </w:p>
    <w:p w14:paraId="307B178F" w14:textId="7D438497" w:rsidR="001C23A7" w:rsidRPr="00DE15FB" w:rsidRDefault="001C23A7" w:rsidP="001C23A7">
      <w:pPr>
        <w:rPr>
          <w:lang w:val="en-US"/>
        </w:rPr>
      </w:pPr>
      <w:r w:rsidRPr="00DE15FB">
        <w:rPr>
          <w:lang w:val="en-US"/>
        </w:rPr>
        <w:t xml:space="preserve">An “outlier” face is correlated to criminality - ? </w:t>
      </w:r>
    </w:p>
    <w:p w14:paraId="1BF9579B" w14:textId="77777777" w:rsidR="001C23A7" w:rsidRPr="00DE15FB" w:rsidRDefault="001C23A7" w:rsidP="001C23A7">
      <w:pPr>
        <w:rPr>
          <w:u w:val="single"/>
          <w:lang w:val="en-US"/>
        </w:rPr>
      </w:pPr>
    </w:p>
    <w:p w14:paraId="7A28BEA8" w14:textId="08273AE1" w:rsidR="001C23A7" w:rsidRPr="00DE15FB" w:rsidRDefault="001C23A7" w:rsidP="001C23A7">
      <w:pPr>
        <w:rPr>
          <w:u w:val="single"/>
          <w:lang w:val="en-US"/>
        </w:rPr>
      </w:pPr>
      <w:r w:rsidRPr="00DE15FB">
        <w:rPr>
          <w:u w:val="single"/>
          <w:lang w:val="en-US"/>
        </w:rPr>
        <w:t xml:space="preserve">Detection of “gay faces”? </w:t>
      </w:r>
    </w:p>
    <w:p w14:paraId="5AD46686" w14:textId="77777777" w:rsidR="001C23A7" w:rsidRPr="00DE15FB" w:rsidRDefault="001C23A7" w:rsidP="001C23A7">
      <w:pPr>
        <w:ind w:left="708"/>
        <w:rPr>
          <w:rFonts w:ascii="Times Roman" w:hAnsi="Times Roman" w:cs="Times Roman"/>
          <w:color w:val="000000"/>
          <w:lang w:val="en-US"/>
        </w:rPr>
      </w:pPr>
      <w:r w:rsidRPr="00DE15FB">
        <w:rPr>
          <w:lang w:val="en-US"/>
        </w:rPr>
        <w:t xml:space="preserve">•We show that faces contain much more information about sexual orientation than can be perceived and interpreted by the human brain. </w:t>
      </w:r>
    </w:p>
    <w:p w14:paraId="216E0A62" w14:textId="77777777" w:rsidR="001C23A7" w:rsidRPr="00DE15FB" w:rsidRDefault="001C23A7" w:rsidP="001C23A7">
      <w:pPr>
        <w:ind w:left="708"/>
        <w:rPr>
          <w:rFonts w:ascii="Times Roman" w:hAnsi="Times Roman" w:cs="Times Roman"/>
          <w:color w:val="000000"/>
          <w:lang w:val="en-US"/>
        </w:rPr>
      </w:pPr>
      <w:r w:rsidRPr="00DE15FB">
        <w:rPr>
          <w:lang w:val="en-US"/>
        </w:rPr>
        <w:t xml:space="preserve">•Additionally, given that companies and governments are increasingly using computer vision algorithms to detect people’s intimate traits, our findings expose a threat to the privacy and safety of gay men and women. </w:t>
      </w:r>
    </w:p>
    <w:p w14:paraId="640A895A" w14:textId="77777777" w:rsidR="001C23A7" w:rsidRPr="00DE15FB" w:rsidRDefault="001C23A7" w:rsidP="001C23A7">
      <w:pPr>
        <w:rPr>
          <w:rFonts w:ascii="Times Roman" w:hAnsi="Times Roman" w:cs="Times Roman"/>
          <w:color w:val="000000"/>
          <w:lang w:val="en-US"/>
        </w:rPr>
      </w:pPr>
    </w:p>
    <w:p w14:paraId="41149D9F" w14:textId="5A1B07B3" w:rsidR="001C23A7" w:rsidRPr="001C23A7" w:rsidRDefault="001C23A7" w:rsidP="001C23A7">
      <w:pPr>
        <w:rPr>
          <w:u w:val="single"/>
          <w:lang w:val="fr-FR"/>
        </w:rPr>
      </w:pPr>
      <w:r w:rsidRPr="001C23A7">
        <w:rPr>
          <w:u w:val="single"/>
          <w:lang w:val="fr-FR"/>
        </w:rPr>
        <w:t xml:space="preserve">Visage, race et diagnostic: </w:t>
      </w:r>
      <w:r w:rsidRPr="001C23A7">
        <w:rPr>
          <w:rFonts w:ascii="Times Roman" w:hAnsi="Times Roman" w:cs="Times Roman"/>
          <w:color w:val="000000"/>
          <w:u w:val="single"/>
          <w:lang w:val="fr-FR"/>
        </w:rPr>
        <w:t xml:space="preserve"> </w:t>
      </w:r>
      <w:r w:rsidRPr="001C23A7">
        <w:rPr>
          <w:u w:val="single"/>
          <w:lang w:val="fr-FR"/>
        </w:rPr>
        <w:t xml:space="preserve">Des aspects paradoxaux... </w:t>
      </w:r>
    </w:p>
    <w:p w14:paraId="4A9A2EAD" w14:textId="77777777" w:rsidR="001C23A7" w:rsidRPr="00DE15FB" w:rsidRDefault="001C23A7" w:rsidP="001C23A7">
      <w:pPr>
        <w:ind w:left="708"/>
        <w:rPr>
          <w:rFonts w:ascii="Times Roman" w:hAnsi="Times Roman" w:cs="Times Roman"/>
          <w:color w:val="000000"/>
          <w:lang w:val="en-US"/>
        </w:rPr>
      </w:pPr>
      <w:r w:rsidRPr="00DE15FB">
        <w:rPr>
          <w:lang w:val="en-US"/>
        </w:rPr>
        <w:t xml:space="preserve">Dr. John Langdon DOWN, 1862, 1868: "Observations on an ethnic classification of idiots”. </w:t>
      </w:r>
    </w:p>
    <w:p w14:paraId="17FD9232" w14:textId="77777777" w:rsidR="001C23A7" w:rsidRPr="00DE15FB" w:rsidRDefault="001C23A7" w:rsidP="001C23A7">
      <w:pPr>
        <w:ind w:left="708"/>
        <w:rPr>
          <w:rFonts w:ascii="Times Roman" w:hAnsi="Times Roman" w:cs="Times Roman"/>
          <w:color w:val="000000"/>
          <w:lang w:val="en-US"/>
        </w:rPr>
      </w:pPr>
      <w:r w:rsidRPr="00DE15FB">
        <w:rPr>
          <w:color w:val="191919"/>
          <w:lang w:val="en-US"/>
        </w:rPr>
        <w:t xml:space="preserve">A very large number of congenital idiots are typical Mongols. So marked is this, that when placed side by side, it is difficult to believe that the specimens compared are not children of the same parents. </w:t>
      </w:r>
    </w:p>
    <w:p w14:paraId="5A03364B" w14:textId="77777777" w:rsidR="001C23A7" w:rsidRPr="00DE15FB" w:rsidRDefault="001C23A7" w:rsidP="001C23A7">
      <w:pPr>
        <w:rPr>
          <w:rFonts w:ascii="Times Roman" w:hAnsi="Times Roman" w:cs="Times Roman"/>
          <w:color w:val="000000"/>
          <w:lang w:val="en-US"/>
        </w:rPr>
      </w:pPr>
    </w:p>
    <w:p w14:paraId="2242852D" w14:textId="77777777" w:rsidR="001C23A7" w:rsidRPr="00DE15FB" w:rsidRDefault="001C23A7" w:rsidP="001C23A7">
      <w:pPr>
        <w:rPr>
          <w:rFonts w:ascii="Times Roman" w:hAnsi="Times Roman" w:cs="Times Roman"/>
          <w:color w:val="000000"/>
          <w:lang w:val="en-US"/>
        </w:rPr>
      </w:pPr>
    </w:p>
    <w:p w14:paraId="692A19AE" w14:textId="521DC81A" w:rsidR="001C23A7" w:rsidRPr="001C23A7" w:rsidRDefault="00A406FD" w:rsidP="001C23A7">
      <w:pPr>
        <w:rPr>
          <w:rFonts w:ascii="Times Roman" w:hAnsi="Times Roman" w:cs="Times Roman"/>
          <w:color w:val="000000"/>
          <w:u w:val="single"/>
          <w:lang w:val="fr-FR"/>
        </w:rPr>
      </w:pPr>
      <w:r>
        <w:rPr>
          <w:u w:val="single"/>
          <w:lang w:val="fr-FR"/>
        </w:rPr>
        <w:t>Le paradoxe</w:t>
      </w:r>
    </w:p>
    <w:p w14:paraId="7C96A1C2" w14:textId="77777777" w:rsidR="001C23A7" w:rsidRDefault="001C23A7" w:rsidP="001C23A7">
      <w:pPr>
        <w:ind w:left="708"/>
        <w:rPr>
          <w:rFonts w:ascii="Times Roman" w:hAnsi="Times Roman" w:cs="Times Roman"/>
          <w:color w:val="000000"/>
          <w:lang w:val="fr-FR"/>
        </w:rPr>
      </w:pPr>
      <w:r>
        <w:rPr>
          <w:lang w:val="fr-FR"/>
        </w:rPr>
        <w:t xml:space="preserve">•“race” avec ces implications (visage, colour de la peau, et cetera) est un concept peu fondé </w:t>
      </w:r>
    </w:p>
    <w:p w14:paraId="39C894C6" w14:textId="77777777" w:rsidR="001C23A7" w:rsidRDefault="001C23A7" w:rsidP="001C23A7">
      <w:pPr>
        <w:ind w:left="708"/>
        <w:rPr>
          <w:rFonts w:ascii="Times Roman" w:hAnsi="Times Roman" w:cs="Times Roman"/>
          <w:color w:val="000000"/>
          <w:lang w:val="fr-FR"/>
        </w:rPr>
      </w:pPr>
      <w:r>
        <w:rPr>
          <w:lang w:val="fr-FR"/>
        </w:rPr>
        <w:t xml:space="preserve">•par contre, nous voyons que </w:t>
      </w:r>
      <w:r w:rsidRPr="00A406FD">
        <w:rPr>
          <w:rFonts w:cs="Helvetica Bold"/>
          <w:b/>
          <w:bCs/>
          <w:color w:val="FB0207"/>
          <w:lang w:val="fr-FR"/>
        </w:rPr>
        <w:t>même un seul nucleotide changé</w:t>
      </w:r>
      <w:r w:rsidRPr="00A406FD">
        <w:rPr>
          <w:lang w:val="fr-FR"/>
        </w:rPr>
        <w:t>,</w:t>
      </w:r>
      <w:r>
        <w:rPr>
          <w:lang w:val="fr-FR"/>
        </w:rPr>
        <w:t xml:space="preserve"> peut donner un “visage reconnaissable” - et nous exploitons ça pour le diagnostic! </w:t>
      </w:r>
    </w:p>
    <w:p w14:paraId="5F004F29" w14:textId="77777777" w:rsidR="001C23A7" w:rsidRDefault="001C23A7" w:rsidP="001C23A7">
      <w:pPr>
        <w:ind w:left="708"/>
        <w:rPr>
          <w:rFonts w:ascii="Times Roman" w:hAnsi="Times Roman" w:cs="Times Roman"/>
          <w:color w:val="000000"/>
          <w:lang w:val="fr-FR"/>
        </w:rPr>
      </w:pPr>
      <w:r>
        <w:rPr>
          <w:lang w:val="fr-FR"/>
        </w:rPr>
        <w:t xml:space="preserve">•donc la “race” n’existerait pas, au moins dans le sens traditionnel. Mais- une minime variante génétique peut faire ainsi que deux individus se ressemblent à un point tel qu’on peut oser un diagnostic génétique... </w:t>
      </w:r>
    </w:p>
    <w:p w14:paraId="2E1FA48A" w14:textId="77777777" w:rsidR="001C23A7" w:rsidRDefault="001C23A7" w:rsidP="001C23A7">
      <w:pPr>
        <w:rPr>
          <w:rFonts w:ascii="Times Roman" w:hAnsi="Times Roman" w:cs="Times Roman"/>
          <w:color w:val="000000"/>
          <w:lang w:val="fr-FR"/>
        </w:rPr>
      </w:pPr>
    </w:p>
    <w:p w14:paraId="3D9B5E19" w14:textId="0C75BDA7" w:rsidR="001C23A7" w:rsidRDefault="001C23A7" w:rsidP="001C23A7">
      <w:pPr>
        <w:rPr>
          <w:rFonts w:ascii="Times Roman" w:hAnsi="Times Roman" w:cs="Times Roman"/>
          <w:color w:val="000000"/>
          <w:lang w:val="fr-FR"/>
        </w:rPr>
      </w:pPr>
      <w:r>
        <w:rPr>
          <w:lang w:val="fr-FR"/>
        </w:rPr>
        <w:t xml:space="preserve">Certains variantes génétiques ont un effet fort sur le phénotype “exterieur”, “visuel” , et peuvent alimenter le concept de “race” </w:t>
      </w:r>
    </w:p>
    <w:p w14:paraId="6D98F0A9" w14:textId="77777777" w:rsidR="0061421F" w:rsidRDefault="0061421F" w:rsidP="00CF136E">
      <w:pPr>
        <w:rPr>
          <w:sz w:val="20"/>
          <w:szCs w:val="20"/>
        </w:rPr>
      </w:pPr>
    </w:p>
    <w:p w14:paraId="2CA98D4C" w14:textId="77777777" w:rsidR="0061421F" w:rsidRPr="00E0749F" w:rsidRDefault="0061421F" w:rsidP="0061421F">
      <w:pPr>
        <w:pStyle w:val="Titre1"/>
        <w:rPr>
          <w:sz w:val="20"/>
          <w:szCs w:val="20"/>
        </w:rPr>
      </w:pPr>
      <w:bookmarkStart w:id="522" w:name="_Toc243252492"/>
      <w:bookmarkStart w:id="523" w:name="_Toc243252667"/>
      <w:bookmarkStart w:id="524" w:name="_Toc516168726"/>
      <w:r w:rsidRPr="00E0749F">
        <w:rPr>
          <w:sz w:val="20"/>
          <w:szCs w:val="20"/>
        </w:rPr>
        <w:t>1. le caryotype humain normal  </w:t>
      </w:r>
      <w:bookmarkEnd w:id="522"/>
      <w:bookmarkEnd w:id="523"/>
    </w:p>
    <w:p w14:paraId="7F9E5E18" w14:textId="77777777" w:rsidR="0061421F" w:rsidRPr="00E0749F" w:rsidRDefault="0061421F" w:rsidP="002442B0">
      <w:pPr>
        <w:pStyle w:val="Titre2"/>
        <w:rPr>
          <w:rFonts w:cs="Times Roman"/>
          <w:color w:val="000000"/>
        </w:rPr>
      </w:pPr>
      <w:bookmarkStart w:id="525" w:name="_Toc243252493"/>
      <w:bookmarkStart w:id="526" w:name="_Toc243252668"/>
      <w:r w:rsidRPr="00E0749F">
        <w:t>Resumé : Les “données de base” du génome humain - à connaitre!</w:t>
      </w:r>
      <w:bookmarkEnd w:id="524"/>
      <w:bookmarkEnd w:id="525"/>
      <w:bookmarkEnd w:id="526"/>
      <w:r w:rsidRPr="00E0749F">
        <w:t xml:space="preserve"> </w:t>
      </w:r>
    </w:p>
    <w:p w14:paraId="798CB57A" w14:textId="77777777" w:rsidR="0061421F" w:rsidRPr="00E0749F" w:rsidRDefault="0061421F" w:rsidP="0061421F">
      <w:pPr>
        <w:pStyle w:val="Paragraphedeliste"/>
        <w:numPr>
          <w:ilvl w:val="0"/>
          <w:numId w:val="18"/>
        </w:numPr>
        <w:rPr>
          <w:rFonts w:cs="Helvetica"/>
          <w:color w:val="191919"/>
          <w:sz w:val="20"/>
          <w:szCs w:val="20"/>
          <w:lang w:val="fr-FR"/>
        </w:rPr>
      </w:pPr>
      <w:r w:rsidRPr="00E0749F">
        <w:rPr>
          <w:rFonts w:cs="Helvetica"/>
          <w:color w:val="191919"/>
          <w:sz w:val="20"/>
          <w:szCs w:val="20"/>
          <w:highlight w:val="yellow"/>
          <w:lang w:val="fr-FR"/>
        </w:rPr>
        <w:t>23 chromosomes</w:t>
      </w:r>
      <w:r w:rsidRPr="00E0749F">
        <w:rPr>
          <w:rFonts w:cs="Helvetica"/>
          <w:color w:val="191919"/>
          <w:sz w:val="20"/>
          <w:szCs w:val="20"/>
          <w:lang w:val="fr-FR"/>
        </w:rPr>
        <w:t xml:space="preserve"> ( </w:t>
      </w:r>
      <w:r w:rsidRPr="00E0749F">
        <w:rPr>
          <w:rFonts w:cs="Helvetica"/>
          <w:color w:val="191919"/>
          <w:sz w:val="20"/>
          <w:szCs w:val="20"/>
          <w:highlight w:val="yellow"/>
          <w:lang w:val="fr-FR"/>
        </w:rPr>
        <w:t>x2</w:t>
      </w:r>
      <w:r w:rsidRPr="00E0749F">
        <w:rPr>
          <w:rFonts w:cs="Helvetica"/>
          <w:color w:val="191919"/>
          <w:sz w:val="20"/>
          <w:szCs w:val="20"/>
          <w:lang w:val="fr-FR"/>
        </w:rPr>
        <w:t xml:space="preserve"> ); </w:t>
      </w:r>
      <w:r w:rsidRPr="00E0749F">
        <w:rPr>
          <w:rFonts w:cs="Helvetica"/>
          <w:color w:val="191919"/>
          <w:sz w:val="20"/>
          <w:szCs w:val="20"/>
          <w:highlight w:val="yellow"/>
          <w:lang w:val="fr-FR"/>
        </w:rPr>
        <w:t>46, XX</w:t>
      </w:r>
      <w:r w:rsidRPr="00E0749F">
        <w:rPr>
          <w:rFonts w:cs="Helvetica"/>
          <w:color w:val="191919"/>
          <w:sz w:val="20"/>
          <w:szCs w:val="20"/>
          <w:lang w:val="fr-FR"/>
        </w:rPr>
        <w:t xml:space="preserve"> ou </w:t>
      </w:r>
      <w:r w:rsidRPr="00E0749F">
        <w:rPr>
          <w:rFonts w:cs="Helvetica"/>
          <w:color w:val="191919"/>
          <w:sz w:val="20"/>
          <w:szCs w:val="20"/>
          <w:highlight w:val="yellow"/>
          <w:lang w:val="fr-FR"/>
        </w:rPr>
        <w:t>46, XY</w:t>
      </w:r>
      <w:r w:rsidRPr="00E0749F">
        <w:rPr>
          <w:rFonts w:cs="Helvetica"/>
          <w:color w:val="191919"/>
          <w:sz w:val="20"/>
          <w:szCs w:val="20"/>
          <w:lang w:val="fr-FR"/>
        </w:rPr>
        <w:t xml:space="preserve">  </w:t>
      </w:r>
    </w:p>
    <w:p w14:paraId="261B05C7" w14:textId="77777777" w:rsidR="0061421F" w:rsidRPr="00E0749F" w:rsidRDefault="0061421F" w:rsidP="0061421F">
      <w:pPr>
        <w:pStyle w:val="Paragraphedeliste"/>
        <w:numPr>
          <w:ilvl w:val="0"/>
          <w:numId w:val="18"/>
        </w:numPr>
        <w:rPr>
          <w:rFonts w:cs="Helvetica"/>
          <w:color w:val="191919"/>
          <w:sz w:val="20"/>
          <w:szCs w:val="20"/>
          <w:lang w:val="fr-FR"/>
        </w:rPr>
      </w:pPr>
      <w:r w:rsidRPr="00E0749F">
        <w:rPr>
          <w:rFonts w:cs="Helvetica"/>
          <w:color w:val="191919"/>
          <w:sz w:val="20"/>
          <w:szCs w:val="20"/>
          <w:lang w:val="fr-FR"/>
        </w:rPr>
        <w:t xml:space="preserve">total de env. </w:t>
      </w:r>
      <w:r w:rsidRPr="00E0749F">
        <w:rPr>
          <w:rFonts w:cs="Helvetica"/>
          <w:color w:val="191919"/>
          <w:sz w:val="20"/>
          <w:szCs w:val="20"/>
          <w:highlight w:val="yellow"/>
          <w:lang w:val="fr-FR"/>
        </w:rPr>
        <w:t>3’000’000’000 pairs de bases</w:t>
      </w:r>
      <w:r w:rsidRPr="00E0749F">
        <w:rPr>
          <w:rFonts w:cs="Helvetica"/>
          <w:color w:val="191919"/>
          <w:sz w:val="20"/>
          <w:szCs w:val="20"/>
          <w:lang w:val="fr-FR"/>
        </w:rPr>
        <w:t xml:space="preserve"> ( x 2 )  </w:t>
      </w:r>
    </w:p>
    <w:p w14:paraId="75B971E4" w14:textId="77777777" w:rsidR="0061421F" w:rsidRPr="00E0749F" w:rsidRDefault="0061421F" w:rsidP="0061421F">
      <w:pPr>
        <w:pStyle w:val="Paragraphedeliste"/>
        <w:numPr>
          <w:ilvl w:val="0"/>
          <w:numId w:val="18"/>
        </w:numPr>
        <w:rPr>
          <w:rFonts w:cs="Helvetica"/>
          <w:color w:val="191919"/>
          <w:sz w:val="20"/>
          <w:szCs w:val="20"/>
          <w:lang w:val="fr-FR"/>
        </w:rPr>
      </w:pPr>
      <w:r w:rsidRPr="00E0749F">
        <w:rPr>
          <w:rFonts w:cs="Helvetica"/>
          <w:color w:val="191919"/>
          <w:sz w:val="20"/>
          <w:szCs w:val="20"/>
          <w:lang w:val="fr-FR"/>
        </w:rPr>
        <w:t>le chromosome plus “</w:t>
      </w:r>
      <w:r w:rsidRPr="00E0749F">
        <w:rPr>
          <w:rFonts w:cs="Helvetica"/>
          <w:color w:val="191919"/>
          <w:sz w:val="20"/>
          <w:szCs w:val="20"/>
          <w:highlight w:val="yellow"/>
          <w:lang w:val="fr-FR"/>
        </w:rPr>
        <w:t>long” - le 1 - env. 250’000’000</w:t>
      </w:r>
      <w:r w:rsidRPr="00E0749F">
        <w:rPr>
          <w:rFonts w:cs="Helvetica"/>
          <w:color w:val="191919"/>
          <w:sz w:val="20"/>
          <w:szCs w:val="20"/>
          <w:lang w:val="fr-FR"/>
        </w:rPr>
        <w:t xml:space="preserve"> pairs de bases; env. 2’000 gènes  </w:t>
      </w:r>
    </w:p>
    <w:p w14:paraId="6653266C" w14:textId="77777777" w:rsidR="0061421F" w:rsidRPr="00E0749F" w:rsidRDefault="0061421F" w:rsidP="0061421F">
      <w:pPr>
        <w:pStyle w:val="Paragraphedeliste"/>
        <w:numPr>
          <w:ilvl w:val="0"/>
          <w:numId w:val="18"/>
        </w:numPr>
        <w:rPr>
          <w:rFonts w:cs="Helvetica"/>
          <w:color w:val="191919"/>
          <w:sz w:val="20"/>
          <w:szCs w:val="20"/>
          <w:lang w:val="fr-FR"/>
        </w:rPr>
      </w:pPr>
      <w:r w:rsidRPr="00E0749F">
        <w:rPr>
          <w:rFonts w:cs="Helvetica"/>
          <w:color w:val="191919"/>
          <w:sz w:val="20"/>
          <w:szCs w:val="20"/>
          <w:lang w:val="fr-FR"/>
        </w:rPr>
        <w:t>le chromosome plus “</w:t>
      </w:r>
      <w:r w:rsidRPr="00E0749F">
        <w:rPr>
          <w:rFonts w:cs="Helvetica"/>
          <w:color w:val="191919"/>
          <w:sz w:val="20"/>
          <w:szCs w:val="20"/>
          <w:highlight w:val="yellow"/>
          <w:lang w:val="fr-FR"/>
        </w:rPr>
        <w:t>court” - le 21 - env. 46’000’000</w:t>
      </w:r>
      <w:r w:rsidRPr="00E0749F">
        <w:rPr>
          <w:rFonts w:cs="Helvetica"/>
          <w:color w:val="191919"/>
          <w:sz w:val="20"/>
          <w:szCs w:val="20"/>
          <w:lang w:val="fr-FR"/>
        </w:rPr>
        <w:t xml:space="preserve"> pairs de bases; env. 250 gènes  </w:t>
      </w:r>
    </w:p>
    <w:p w14:paraId="1EF5DAF9" w14:textId="77777777" w:rsidR="0061421F" w:rsidRPr="00E0749F" w:rsidRDefault="0061421F" w:rsidP="0061421F">
      <w:pPr>
        <w:pStyle w:val="Paragraphedeliste"/>
        <w:numPr>
          <w:ilvl w:val="0"/>
          <w:numId w:val="18"/>
        </w:numPr>
        <w:rPr>
          <w:rFonts w:cs="Helvetica"/>
          <w:color w:val="191919"/>
          <w:sz w:val="20"/>
          <w:szCs w:val="20"/>
          <w:lang w:val="fr-FR"/>
        </w:rPr>
      </w:pPr>
      <w:r w:rsidRPr="00E0749F">
        <w:rPr>
          <w:rFonts w:cs="Helvetica"/>
          <w:color w:val="191919"/>
          <w:sz w:val="20"/>
          <w:szCs w:val="20"/>
          <w:lang w:val="fr-FR"/>
        </w:rPr>
        <w:t xml:space="preserve">total de env. </w:t>
      </w:r>
      <w:r w:rsidRPr="00E0749F">
        <w:rPr>
          <w:rFonts w:cs="Helvetica"/>
          <w:color w:val="191919"/>
          <w:sz w:val="20"/>
          <w:szCs w:val="20"/>
          <w:highlight w:val="yellow"/>
          <w:lang w:val="fr-FR"/>
        </w:rPr>
        <w:t>22’000 “gènes</w:t>
      </w:r>
      <w:r w:rsidRPr="00E0749F">
        <w:rPr>
          <w:rFonts w:cs="Helvetica"/>
          <w:color w:val="191919"/>
          <w:sz w:val="20"/>
          <w:szCs w:val="20"/>
          <w:lang w:val="fr-FR"/>
        </w:rPr>
        <w:t>” </w:t>
      </w:r>
    </w:p>
    <w:p w14:paraId="58DE3ED9" w14:textId="77777777" w:rsidR="0061421F" w:rsidRPr="00E0749F" w:rsidRDefault="0061421F" w:rsidP="0061421F">
      <w:pPr>
        <w:pStyle w:val="Paragraphedeliste"/>
        <w:numPr>
          <w:ilvl w:val="1"/>
          <w:numId w:val="18"/>
        </w:numPr>
        <w:rPr>
          <w:rFonts w:cs="Helvetica"/>
          <w:color w:val="191919"/>
          <w:sz w:val="20"/>
          <w:szCs w:val="20"/>
          <w:lang w:val="fr-FR"/>
        </w:rPr>
      </w:pPr>
      <w:r w:rsidRPr="00E0749F">
        <w:rPr>
          <w:rFonts w:cs="Helvetica"/>
          <w:color w:val="191919"/>
          <w:sz w:val="20"/>
          <w:szCs w:val="20"/>
          <w:lang w:val="fr-FR"/>
        </w:rPr>
        <w:t xml:space="preserve">—&gt;(mais: autres éléments comme </w:t>
      </w:r>
      <w:r w:rsidRPr="00E0749F">
        <w:rPr>
          <w:rFonts w:cs="HELVETICA OBLIQUE"/>
          <w:i/>
          <w:iCs/>
          <w:color w:val="191919"/>
          <w:sz w:val="20"/>
          <w:szCs w:val="20"/>
          <w:highlight w:val="yellow"/>
          <w:lang w:val="fr-FR"/>
        </w:rPr>
        <w:t>lnc-RNAs</w:t>
      </w:r>
      <w:r w:rsidRPr="00E0749F">
        <w:rPr>
          <w:rFonts w:cs="HELVETICA OBLIQUE"/>
          <w:i/>
          <w:iCs/>
          <w:color w:val="191919"/>
          <w:sz w:val="20"/>
          <w:szCs w:val="20"/>
          <w:lang w:val="fr-FR"/>
        </w:rPr>
        <w:t xml:space="preserve"> </w:t>
      </w:r>
      <w:r w:rsidRPr="00E0749F">
        <w:rPr>
          <w:rFonts w:cs="Helvetica"/>
          <w:color w:val="191919"/>
          <w:sz w:val="20"/>
          <w:szCs w:val="20"/>
          <w:lang w:val="fr-FR"/>
        </w:rPr>
        <w:t xml:space="preserve">et </w:t>
      </w:r>
      <w:r w:rsidRPr="00E0749F">
        <w:rPr>
          <w:rFonts w:cs="HELVETICA OBLIQUE"/>
          <w:i/>
          <w:iCs/>
          <w:color w:val="191919"/>
          <w:sz w:val="20"/>
          <w:szCs w:val="20"/>
          <w:highlight w:val="yellow"/>
          <w:lang w:val="fr-FR"/>
        </w:rPr>
        <w:t>micro-RNAs</w:t>
      </w:r>
      <w:r w:rsidRPr="00E0749F">
        <w:rPr>
          <w:rFonts w:cs="HELVETICA OBLIQUE"/>
          <w:i/>
          <w:iCs/>
          <w:color w:val="191919"/>
          <w:sz w:val="20"/>
          <w:szCs w:val="20"/>
          <w:lang w:val="fr-FR"/>
        </w:rPr>
        <w:t xml:space="preserve"> </w:t>
      </w:r>
      <w:r w:rsidRPr="00E0749F">
        <w:rPr>
          <w:rFonts w:cs="Helvetica"/>
          <w:color w:val="191919"/>
          <w:sz w:val="20"/>
          <w:szCs w:val="20"/>
          <w:lang w:val="fr-FR"/>
        </w:rPr>
        <w:t>encore mal connus !)  </w:t>
      </w:r>
    </w:p>
    <w:p w14:paraId="611DF41B" w14:textId="77777777" w:rsidR="0061421F" w:rsidRPr="00E0749F" w:rsidRDefault="0061421F" w:rsidP="0061421F">
      <w:pPr>
        <w:rPr>
          <w:sz w:val="20"/>
          <w:szCs w:val="20"/>
        </w:rPr>
      </w:pPr>
    </w:p>
    <w:p w14:paraId="552A9184" w14:textId="77777777" w:rsidR="0061421F" w:rsidRPr="00E0749F" w:rsidRDefault="0061421F" w:rsidP="0061421F">
      <w:pPr>
        <w:ind w:left="360"/>
        <w:rPr>
          <w:sz w:val="20"/>
          <w:szCs w:val="20"/>
          <w:lang w:val="fr-FR"/>
        </w:rPr>
      </w:pPr>
      <w:r w:rsidRPr="00E0749F">
        <w:rPr>
          <w:sz w:val="20"/>
          <w:szCs w:val="20"/>
          <w:u w:val="single"/>
          <w:lang w:val="fr-FR"/>
        </w:rPr>
        <w:t>caryotype</w:t>
      </w:r>
      <w:r w:rsidRPr="00E0749F">
        <w:rPr>
          <w:sz w:val="20"/>
          <w:szCs w:val="20"/>
          <w:lang w:val="fr-FR"/>
        </w:rPr>
        <w:t xml:space="preserve"> humain normal  </w:t>
      </w:r>
    </w:p>
    <w:p w14:paraId="5D1D4965" w14:textId="77777777" w:rsidR="0061421F" w:rsidRPr="00E0749F" w:rsidRDefault="0061421F" w:rsidP="0061421F">
      <w:pPr>
        <w:rPr>
          <w:sz w:val="20"/>
          <w:szCs w:val="20"/>
          <w:lang w:val="fr-FR"/>
        </w:rPr>
      </w:pPr>
    </w:p>
    <w:p w14:paraId="47959CBB" w14:textId="77777777" w:rsidR="0061421F" w:rsidRPr="00E0749F" w:rsidRDefault="0061421F" w:rsidP="0061421F">
      <w:pPr>
        <w:rPr>
          <w:sz w:val="20"/>
          <w:szCs w:val="20"/>
          <w:lang w:val="fr-FR"/>
        </w:rPr>
      </w:pPr>
      <w:r w:rsidRPr="00E0749F">
        <w:rPr>
          <w:sz w:val="20"/>
          <w:szCs w:val="20"/>
          <w:lang w:val="fr-FR"/>
        </w:rPr>
        <w:t>46 chromosomes</w:t>
      </w:r>
    </w:p>
    <w:p w14:paraId="51AA8122" w14:textId="77777777" w:rsidR="0061421F" w:rsidRPr="00E0749F" w:rsidRDefault="0061421F" w:rsidP="0061421F">
      <w:pPr>
        <w:rPr>
          <w:sz w:val="20"/>
          <w:szCs w:val="20"/>
          <w:lang w:val="fr-FR"/>
        </w:rPr>
      </w:pPr>
    </w:p>
    <w:p w14:paraId="1528CEF8" w14:textId="77777777" w:rsidR="0061421F" w:rsidRPr="00E0749F" w:rsidRDefault="0061421F" w:rsidP="0061421F">
      <w:pPr>
        <w:rPr>
          <w:sz w:val="20"/>
          <w:szCs w:val="20"/>
          <w:lang w:val="fr-FR"/>
        </w:rPr>
      </w:pPr>
      <w:r w:rsidRPr="00E0749F">
        <w:rPr>
          <w:noProof/>
          <w:sz w:val="20"/>
          <w:szCs w:val="20"/>
          <w:lang w:val="fr-FR"/>
        </w:rPr>
        <w:lastRenderedPageBreak/>
        <w:drawing>
          <wp:inline distT="0" distB="0" distL="0" distR="0" wp14:anchorId="174B5661" wp14:editId="403D90BE">
            <wp:extent cx="2512695" cy="1778308"/>
            <wp:effectExtent l="0" t="0" r="1905" b="0"/>
            <wp:docPr id="180" name="Image 180" descr="MacOS:Users:sapinapascale:Library:Group Containers:Q79WDW8YH9.com.evernote.Evernote:Evernote:quick-note:32178707-personal-www.evernote.com:quick-note-Z45od3:attachment--B8ObSU: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MacOS:Users:sapinapascale:Library:Group Containers:Q79WDW8YH9.com.evernote.Evernote:Evernote:quick-note:32178707-personal-www.evernote.com:quick-note-Z45od3:attachment--B8ObSU:screenshot.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12695" cy="1778308"/>
                    </a:xfrm>
                    <a:prstGeom prst="rect">
                      <a:avLst/>
                    </a:prstGeom>
                    <a:noFill/>
                    <a:ln>
                      <a:noFill/>
                    </a:ln>
                  </pic:spPr>
                </pic:pic>
              </a:graphicData>
            </a:graphic>
          </wp:inline>
        </w:drawing>
      </w:r>
    </w:p>
    <w:p w14:paraId="5998BCDC" w14:textId="77777777" w:rsidR="0061421F" w:rsidRPr="00E0749F" w:rsidRDefault="0061421F" w:rsidP="0061421F">
      <w:pPr>
        <w:rPr>
          <w:sz w:val="20"/>
          <w:szCs w:val="20"/>
          <w:lang w:val="fr-FR"/>
        </w:rPr>
      </w:pPr>
      <w:r w:rsidRPr="00E0749F">
        <w:rPr>
          <w:sz w:val="20"/>
          <w:szCs w:val="20"/>
          <w:lang w:val="fr-FR"/>
        </w:rPr>
        <w:t>• le “caryotype” (“ou karyotype”): “schème de ce qui est dans le noyau de la cellule” </w:t>
      </w:r>
    </w:p>
    <w:p w14:paraId="539229AC" w14:textId="77777777" w:rsidR="0061421F" w:rsidRPr="00E0749F" w:rsidRDefault="0061421F" w:rsidP="0061421F">
      <w:pPr>
        <w:rPr>
          <w:sz w:val="20"/>
          <w:szCs w:val="20"/>
          <w:lang w:val="fr-FR"/>
        </w:rPr>
      </w:pPr>
      <w:r w:rsidRPr="00E0749F">
        <w:rPr>
          <w:sz w:val="20"/>
          <w:szCs w:val="20"/>
          <w:lang w:val="fr-FR"/>
        </w:rPr>
        <w:t>• autour de 1900: “théorie chromosomique de l’hérédité” (Boveri et Sutton) </w:t>
      </w:r>
    </w:p>
    <w:p w14:paraId="29559EF3" w14:textId="77777777" w:rsidR="0061421F" w:rsidRPr="00E0749F" w:rsidRDefault="0061421F" w:rsidP="0061421F">
      <w:pPr>
        <w:rPr>
          <w:sz w:val="20"/>
          <w:szCs w:val="20"/>
          <w:lang w:val="fr-FR"/>
        </w:rPr>
      </w:pPr>
    </w:p>
    <w:p w14:paraId="54BFA698" w14:textId="77777777" w:rsidR="0061421F" w:rsidRPr="00E0749F" w:rsidRDefault="0061421F" w:rsidP="0061421F">
      <w:pPr>
        <w:rPr>
          <w:sz w:val="20"/>
          <w:szCs w:val="20"/>
          <w:lang w:val="fr-FR"/>
        </w:rPr>
      </w:pPr>
    </w:p>
    <w:p w14:paraId="5766F8A6" w14:textId="77777777" w:rsidR="0061421F" w:rsidRPr="00E0749F" w:rsidRDefault="0061421F" w:rsidP="0061421F">
      <w:pPr>
        <w:rPr>
          <w:sz w:val="20"/>
          <w:szCs w:val="20"/>
          <w:lang w:val="fr-FR"/>
        </w:rPr>
      </w:pPr>
      <w:r w:rsidRPr="00E0749F">
        <w:rPr>
          <w:sz w:val="20"/>
          <w:szCs w:val="20"/>
          <w:lang w:val="fr-FR"/>
        </w:rPr>
        <w:t xml:space="preserve">• 1920 - 1956: erreurs quant au nombre et à la forme des chromosomes humaines..... </w:t>
      </w:r>
    </w:p>
    <w:p w14:paraId="245DD392" w14:textId="77777777" w:rsidR="0061421F" w:rsidRPr="00E0749F" w:rsidRDefault="0061421F" w:rsidP="0061421F">
      <w:pPr>
        <w:rPr>
          <w:rFonts w:cs="Times Roman"/>
          <w:color w:val="000000"/>
          <w:sz w:val="20"/>
          <w:szCs w:val="20"/>
          <w:lang w:val="fr-FR"/>
        </w:rPr>
      </w:pPr>
      <w:r w:rsidRPr="00E0749F">
        <w:rPr>
          <w:sz w:val="20"/>
          <w:szCs w:val="20"/>
          <w:lang w:val="fr-FR"/>
        </w:rPr>
        <w:t xml:space="preserve">• 1959-1960: Le </w:t>
      </w:r>
      <w:r w:rsidRPr="00E0749F">
        <w:rPr>
          <w:color w:val="FB0207"/>
          <w:sz w:val="20"/>
          <w:szCs w:val="20"/>
          <w:lang w:val="fr-FR"/>
        </w:rPr>
        <w:t xml:space="preserve">BIG BANG </w:t>
      </w:r>
      <w:r w:rsidRPr="00E0749F">
        <w:rPr>
          <w:sz w:val="20"/>
          <w:szCs w:val="20"/>
          <w:lang w:val="fr-FR"/>
        </w:rPr>
        <w:t xml:space="preserve">des chromosomes ! </w:t>
      </w:r>
    </w:p>
    <w:p w14:paraId="3E8A44A8" w14:textId="77777777" w:rsidR="0061421F" w:rsidRPr="00E0749F" w:rsidRDefault="0061421F" w:rsidP="0061421F">
      <w:pPr>
        <w:rPr>
          <w:sz w:val="20"/>
          <w:szCs w:val="20"/>
          <w:lang w:val="fr-FR"/>
        </w:rPr>
      </w:pPr>
    </w:p>
    <w:p w14:paraId="5978B8D9" w14:textId="77777777" w:rsidR="0061421F" w:rsidRPr="00E0749F" w:rsidRDefault="0061421F" w:rsidP="0061421F">
      <w:pPr>
        <w:rPr>
          <w:sz w:val="20"/>
          <w:szCs w:val="20"/>
          <w:lang w:val="fr-FR"/>
        </w:rPr>
      </w:pPr>
      <w:r w:rsidRPr="00E0749F">
        <w:rPr>
          <w:sz w:val="20"/>
          <w:szCs w:val="20"/>
          <w:lang w:val="fr-FR"/>
        </w:rPr>
        <w:t>• 1959: trisomie 21 </w:t>
      </w:r>
    </w:p>
    <w:p w14:paraId="0758322E" w14:textId="77777777" w:rsidR="0061421F" w:rsidRPr="00E0749F" w:rsidRDefault="0061421F" w:rsidP="0061421F">
      <w:pPr>
        <w:rPr>
          <w:sz w:val="20"/>
          <w:szCs w:val="20"/>
          <w:lang w:val="fr-FR"/>
        </w:rPr>
      </w:pPr>
      <w:r w:rsidRPr="00E0749F">
        <w:rPr>
          <w:sz w:val="20"/>
          <w:szCs w:val="20"/>
          <w:lang w:val="fr-FR"/>
        </w:rPr>
        <w:t>• 1959: 45, X </w:t>
      </w:r>
    </w:p>
    <w:p w14:paraId="5D89BDEA" w14:textId="77777777" w:rsidR="0061421F" w:rsidRPr="00E0749F" w:rsidRDefault="0061421F" w:rsidP="0061421F">
      <w:pPr>
        <w:rPr>
          <w:sz w:val="20"/>
          <w:szCs w:val="20"/>
          <w:lang w:val="fr-FR"/>
        </w:rPr>
      </w:pPr>
      <w:r w:rsidRPr="00E0749F">
        <w:rPr>
          <w:sz w:val="20"/>
          <w:szCs w:val="20"/>
          <w:lang w:val="fr-FR"/>
        </w:rPr>
        <w:t>• 1959: 47, XXY </w:t>
      </w:r>
    </w:p>
    <w:p w14:paraId="0847A47C" w14:textId="77777777" w:rsidR="0061421F" w:rsidRPr="00E0749F" w:rsidRDefault="0061421F" w:rsidP="0061421F">
      <w:pPr>
        <w:rPr>
          <w:sz w:val="20"/>
          <w:szCs w:val="20"/>
          <w:lang w:val="fr-FR"/>
        </w:rPr>
      </w:pPr>
      <w:r w:rsidRPr="00E0749F">
        <w:rPr>
          <w:sz w:val="20"/>
          <w:szCs w:val="20"/>
          <w:lang w:val="fr-FR"/>
        </w:rPr>
        <w:t>• 1960: trisomie 18, trisomie 13 </w:t>
      </w:r>
    </w:p>
    <w:p w14:paraId="3F7DE0CB" w14:textId="77777777" w:rsidR="0061421F" w:rsidRPr="00E0749F" w:rsidRDefault="0061421F" w:rsidP="0061421F">
      <w:pPr>
        <w:rPr>
          <w:sz w:val="20"/>
          <w:szCs w:val="20"/>
          <w:lang w:val="fr-FR"/>
        </w:rPr>
      </w:pPr>
    </w:p>
    <w:p w14:paraId="5B25AAFB" w14:textId="77777777" w:rsidR="0061421F" w:rsidRPr="00E0749F" w:rsidRDefault="0061421F" w:rsidP="0061421F">
      <w:pPr>
        <w:ind w:left="708"/>
        <w:rPr>
          <w:rFonts w:cs="Times Roman"/>
          <w:color w:val="000000"/>
          <w:sz w:val="20"/>
          <w:szCs w:val="20"/>
          <w:lang w:val="fr-FR"/>
        </w:rPr>
      </w:pPr>
    </w:p>
    <w:p w14:paraId="4F1D33DA" w14:textId="77777777" w:rsidR="0061421F" w:rsidRPr="00E0749F" w:rsidRDefault="0061421F" w:rsidP="002442B0">
      <w:pPr>
        <w:pStyle w:val="Titre2"/>
        <w:rPr>
          <w:rFonts w:cs="Times Roman"/>
          <w:color w:val="000000"/>
        </w:rPr>
      </w:pPr>
      <w:bookmarkStart w:id="527" w:name="_Toc516168734"/>
      <w:bookmarkStart w:id="528" w:name="_Toc243252494"/>
      <w:bookmarkStart w:id="529" w:name="_Toc243252669"/>
      <w:r w:rsidRPr="00E0749F">
        <w:t>1.a. La structure des chromosomes humains et la nomenclature</w:t>
      </w:r>
      <w:bookmarkEnd w:id="527"/>
      <w:bookmarkEnd w:id="528"/>
      <w:bookmarkEnd w:id="529"/>
      <w:r w:rsidRPr="00E0749F">
        <w:t xml:space="preserve"> </w:t>
      </w:r>
    </w:p>
    <w:p w14:paraId="2E5B15C7" w14:textId="77777777" w:rsidR="0061421F" w:rsidRPr="00E0749F" w:rsidRDefault="0061421F" w:rsidP="0061421F">
      <w:pPr>
        <w:rPr>
          <w:sz w:val="20"/>
          <w:szCs w:val="20"/>
        </w:rPr>
      </w:pPr>
      <w:r w:rsidRPr="00E0749F">
        <w:rPr>
          <w:noProof/>
          <w:sz w:val="20"/>
          <w:szCs w:val="20"/>
          <w:lang w:val="fr-FR"/>
        </w:rPr>
        <w:drawing>
          <wp:inline distT="0" distB="0" distL="0" distR="0" wp14:anchorId="14E6AA22" wp14:editId="70199D69">
            <wp:extent cx="3998595" cy="2105220"/>
            <wp:effectExtent l="0" t="0" r="0" b="3175"/>
            <wp:docPr id="181" name="Image 181" descr="MacOS:Users:sapinapascale:Library:Group Containers:Q79WDW8YH9.com.evernote.Evernote:Evernote:quick-note:32178707-personal-www.evernote.com:quick-note-Z45od3:attachment--rhpznV: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acOS:Users:sapinapascale:Library:Group Containers:Q79WDW8YH9.com.evernote.Evernote:Evernote:quick-note:32178707-personal-www.evernote.com:quick-note-Z45od3:attachment--rhpznV:screenshot.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998860" cy="2105359"/>
                    </a:xfrm>
                    <a:prstGeom prst="rect">
                      <a:avLst/>
                    </a:prstGeom>
                    <a:noFill/>
                    <a:ln>
                      <a:noFill/>
                    </a:ln>
                  </pic:spPr>
                </pic:pic>
              </a:graphicData>
            </a:graphic>
          </wp:inline>
        </w:drawing>
      </w:r>
    </w:p>
    <w:p w14:paraId="775F3620" w14:textId="77777777" w:rsidR="0061421F" w:rsidRPr="00E0749F" w:rsidRDefault="0061421F" w:rsidP="0061421F">
      <w:pPr>
        <w:pStyle w:val="Paragraphedeliste"/>
        <w:numPr>
          <w:ilvl w:val="0"/>
          <w:numId w:val="85"/>
        </w:numPr>
        <w:rPr>
          <w:sz w:val="20"/>
          <w:szCs w:val="20"/>
        </w:rPr>
      </w:pPr>
      <w:r w:rsidRPr="00E0749F">
        <w:rPr>
          <w:sz w:val="20"/>
          <w:szCs w:val="20"/>
        </w:rPr>
        <w:t>Acrocentric</w:t>
      </w:r>
    </w:p>
    <w:p w14:paraId="1AAC6ABB" w14:textId="77777777" w:rsidR="0061421F" w:rsidRPr="00E0749F" w:rsidRDefault="0061421F" w:rsidP="0061421F">
      <w:pPr>
        <w:pStyle w:val="Paragraphedeliste"/>
        <w:numPr>
          <w:ilvl w:val="0"/>
          <w:numId w:val="85"/>
        </w:numPr>
        <w:rPr>
          <w:sz w:val="20"/>
          <w:szCs w:val="20"/>
        </w:rPr>
      </w:pPr>
      <w:r w:rsidRPr="00E0749F">
        <w:rPr>
          <w:sz w:val="20"/>
          <w:szCs w:val="20"/>
        </w:rPr>
        <w:t>Submetacentric</w:t>
      </w:r>
    </w:p>
    <w:p w14:paraId="63873A35" w14:textId="77777777" w:rsidR="0061421F" w:rsidRPr="00E0749F" w:rsidRDefault="0061421F" w:rsidP="0061421F">
      <w:pPr>
        <w:pStyle w:val="Paragraphedeliste"/>
        <w:numPr>
          <w:ilvl w:val="0"/>
          <w:numId w:val="85"/>
        </w:numPr>
        <w:rPr>
          <w:sz w:val="20"/>
          <w:szCs w:val="20"/>
        </w:rPr>
      </w:pPr>
      <w:r w:rsidRPr="00E0749F">
        <w:rPr>
          <w:sz w:val="20"/>
          <w:szCs w:val="20"/>
        </w:rPr>
        <w:t>Métacentric</w:t>
      </w:r>
    </w:p>
    <w:p w14:paraId="55D0FEE2" w14:textId="77777777" w:rsidR="0061421F" w:rsidRPr="00E0749F" w:rsidRDefault="0061421F" w:rsidP="0061421F">
      <w:pPr>
        <w:rPr>
          <w:sz w:val="20"/>
          <w:szCs w:val="20"/>
          <w:lang w:val="fr-FR"/>
        </w:rPr>
      </w:pPr>
    </w:p>
    <w:p w14:paraId="4DCF1910" w14:textId="77777777" w:rsidR="0061421F" w:rsidRPr="00E0749F" w:rsidRDefault="0061421F" w:rsidP="0061421F">
      <w:pPr>
        <w:pStyle w:val="Titre1"/>
        <w:rPr>
          <w:sz w:val="20"/>
          <w:szCs w:val="20"/>
        </w:rPr>
      </w:pPr>
      <w:bookmarkStart w:id="530" w:name="_Toc516168728"/>
      <w:bookmarkStart w:id="531" w:name="_Toc243252495"/>
      <w:bookmarkStart w:id="532" w:name="_Toc243252670"/>
      <w:r w:rsidRPr="00E0749F">
        <w:rPr>
          <w:sz w:val="20"/>
          <w:szCs w:val="20"/>
        </w:rPr>
        <w:t>2. Anomalies chromosomiques et microdéletions</w:t>
      </w:r>
      <w:bookmarkEnd w:id="530"/>
      <w:bookmarkEnd w:id="531"/>
      <w:bookmarkEnd w:id="532"/>
    </w:p>
    <w:p w14:paraId="1D016969" w14:textId="77777777" w:rsidR="0061421F" w:rsidRPr="00E0749F" w:rsidRDefault="0061421F" w:rsidP="0061421F">
      <w:pPr>
        <w:rPr>
          <w:sz w:val="20"/>
          <w:szCs w:val="20"/>
          <w:lang w:val="fr-FR"/>
        </w:rPr>
      </w:pPr>
    </w:p>
    <w:p w14:paraId="5A359884" w14:textId="77777777" w:rsidR="0061421F" w:rsidRPr="00E0749F" w:rsidRDefault="0061421F" w:rsidP="002442B0">
      <w:pPr>
        <w:pStyle w:val="Titre2"/>
      </w:pPr>
      <w:bookmarkStart w:id="533" w:name="_Toc243252496"/>
      <w:bookmarkStart w:id="534" w:name="_Toc243252671"/>
      <w:r w:rsidRPr="00E0749F">
        <w:t>2.a.  Les anomalies chromosomiques plus fréquentes chez l’humain</w:t>
      </w:r>
      <w:bookmarkEnd w:id="533"/>
      <w:bookmarkEnd w:id="534"/>
      <w:r w:rsidRPr="00E0749F">
        <w:t xml:space="preserve"> </w:t>
      </w:r>
    </w:p>
    <w:p w14:paraId="5528E2B5" w14:textId="77777777" w:rsidR="0061421F" w:rsidRPr="00E0749F" w:rsidRDefault="0061421F" w:rsidP="0061421F">
      <w:pPr>
        <w:rPr>
          <w:sz w:val="20"/>
          <w:szCs w:val="20"/>
          <w:lang w:val="fr-FR"/>
        </w:rPr>
      </w:pPr>
      <w:r w:rsidRPr="00E0749F">
        <w:rPr>
          <w:sz w:val="20"/>
          <w:szCs w:val="20"/>
          <w:lang w:val="fr-FR"/>
        </w:rPr>
        <w:t xml:space="preserve">les différents </w:t>
      </w:r>
      <w:r w:rsidRPr="00E0749F">
        <w:rPr>
          <w:sz w:val="20"/>
          <w:szCs w:val="20"/>
          <w:u w:val="single"/>
          <w:lang w:val="fr-FR"/>
        </w:rPr>
        <w:t>types d’anomalie chromosomique</w:t>
      </w:r>
      <w:r w:rsidRPr="00E0749F">
        <w:rPr>
          <w:sz w:val="20"/>
          <w:szCs w:val="20"/>
          <w:lang w:val="fr-FR"/>
        </w:rPr>
        <w:t xml:space="preserve"> chez l’humain  </w:t>
      </w:r>
    </w:p>
    <w:p w14:paraId="1C8E2308" w14:textId="77777777" w:rsidR="0061421F" w:rsidRPr="00E0749F" w:rsidRDefault="0061421F" w:rsidP="0061421F">
      <w:pPr>
        <w:rPr>
          <w:sz w:val="20"/>
          <w:szCs w:val="20"/>
          <w:lang w:val="fr-FR"/>
        </w:rPr>
      </w:pPr>
    </w:p>
    <w:p w14:paraId="13E2A541" w14:textId="77777777" w:rsidR="0061421F" w:rsidRPr="00E0749F" w:rsidRDefault="0061421F" w:rsidP="0061421F">
      <w:pPr>
        <w:rPr>
          <w:sz w:val="20"/>
          <w:szCs w:val="20"/>
          <w:lang w:val="fr-FR"/>
        </w:rPr>
      </w:pPr>
      <w:r w:rsidRPr="00E0749F">
        <w:rPr>
          <w:sz w:val="20"/>
          <w:szCs w:val="20"/>
          <w:lang w:val="fr-FR"/>
        </w:rPr>
        <w:t>“Types” de variations chromosomales:</w:t>
      </w:r>
    </w:p>
    <w:p w14:paraId="78EA5CB1" w14:textId="77777777" w:rsidR="0061421F" w:rsidRPr="00E0749F" w:rsidRDefault="0061421F" w:rsidP="0061421F">
      <w:pPr>
        <w:pStyle w:val="Paragraphedeliste"/>
        <w:numPr>
          <w:ilvl w:val="0"/>
          <w:numId w:val="26"/>
        </w:numPr>
        <w:rPr>
          <w:sz w:val="20"/>
          <w:szCs w:val="20"/>
          <w:lang w:val="fr-FR"/>
        </w:rPr>
      </w:pPr>
      <w:r w:rsidRPr="00E0749F">
        <w:rPr>
          <w:sz w:val="20"/>
          <w:szCs w:val="20"/>
          <w:lang w:val="fr-FR"/>
        </w:rPr>
        <w:t>Trisomie (totale) : trois copies d’un chromosome  </w:t>
      </w:r>
    </w:p>
    <w:p w14:paraId="51F2E757" w14:textId="77777777" w:rsidR="0061421F" w:rsidRPr="00E0749F" w:rsidRDefault="0061421F" w:rsidP="0061421F">
      <w:pPr>
        <w:pStyle w:val="Paragraphedeliste"/>
        <w:numPr>
          <w:ilvl w:val="0"/>
          <w:numId w:val="26"/>
        </w:numPr>
        <w:rPr>
          <w:sz w:val="20"/>
          <w:szCs w:val="20"/>
          <w:lang w:val="fr-FR"/>
        </w:rPr>
      </w:pPr>
      <w:r w:rsidRPr="00E0749F">
        <w:rPr>
          <w:sz w:val="20"/>
          <w:szCs w:val="20"/>
          <w:lang w:val="fr-FR"/>
        </w:rPr>
        <w:t>Monosomie (totale): une seule copie d’un chromosome  </w:t>
      </w:r>
    </w:p>
    <w:p w14:paraId="6EA1C3F4" w14:textId="77777777" w:rsidR="0061421F" w:rsidRPr="00E0749F" w:rsidRDefault="0061421F" w:rsidP="0061421F">
      <w:pPr>
        <w:pStyle w:val="Paragraphedeliste"/>
        <w:numPr>
          <w:ilvl w:val="0"/>
          <w:numId w:val="26"/>
        </w:numPr>
        <w:rPr>
          <w:sz w:val="20"/>
          <w:szCs w:val="20"/>
          <w:lang w:val="fr-FR"/>
        </w:rPr>
      </w:pPr>
      <w:r w:rsidRPr="00E0749F">
        <w:rPr>
          <w:sz w:val="20"/>
          <w:szCs w:val="20"/>
          <w:lang w:val="fr-FR"/>
        </w:rPr>
        <w:t>Deletion partielle: distale, interstitielle  </w:t>
      </w:r>
    </w:p>
    <w:p w14:paraId="4EE74F31" w14:textId="77777777" w:rsidR="0061421F" w:rsidRPr="00E0749F" w:rsidRDefault="0061421F" w:rsidP="0061421F">
      <w:pPr>
        <w:pStyle w:val="Paragraphedeliste"/>
        <w:numPr>
          <w:ilvl w:val="0"/>
          <w:numId w:val="26"/>
        </w:numPr>
        <w:rPr>
          <w:sz w:val="20"/>
          <w:szCs w:val="20"/>
          <w:lang w:val="fr-FR"/>
        </w:rPr>
      </w:pPr>
      <w:r w:rsidRPr="00E0749F">
        <w:rPr>
          <w:sz w:val="20"/>
          <w:szCs w:val="20"/>
          <w:lang w:val="fr-FR"/>
        </w:rPr>
        <w:t>Duplication partielle: interstitielle, distale  </w:t>
      </w:r>
    </w:p>
    <w:p w14:paraId="1AD5E5D7" w14:textId="77777777" w:rsidR="0061421F" w:rsidRPr="00E0749F" w:rsidRDefault="0061421F" w:rsidP="0061421F">
      <w:pPr>
        <w:pStyle w:val="Paragraphedeliste"/>
        <w:numPr>
          <w:ilvl w:val="0"/>
          <w:numId w:val="26"/>
        </w:numPr>
        <w:rPr>
          <w:sz w:val="20"/>
          <w:szCs w:val="20"/>
          <w:lang w:val="fr-FR"/>
        </w:rPr>
      </w:pPr>
      <w:r w:rsidRPr="00E0749F">
        <w:rPr>
          <w:sz w:val="20"/>
          <w:szCs w:val="20"/>
          <w:lang w:val="fr-FR"/>
        </w:rPr>
        <w:lastRenderedPageBreak/>
        <w:t>Translocation réciproque  </w:t>
      </w:r>
    </w:p>
    <w:p w14:paraId="1ADF372F" w14:textId="77777777" w:rsidR="0061421F" w:rsidRPr="00E0749F" w:rsidRDefault="0061421F" w:rsidP="0061421F">
      <w:pPr>
        <w:pStyle w:val="Paragraphedeliste"/>
        <w:numPr>
          <w:ilvl w:val="0"/>
          <w:numId w:val="26"/>
        </w:numPr>
        <w:rPr>
          <w:sz w:val="20"/>
          <w:szCs w:val="20"/>
          <w:lang w:val="fr-FR"/>
        </w:rPr>
      </w:pPr>
      <w:r w:rsidRPr="00E0749F">
        <w:rPr>
          <w:sz w:val="20"/>
          <w:szCs w:val="20"/>
          <w:lang w:val="fr-FR"/>
        </w:rPr>
        <w:t>Translocation “robertsonnienne” (entre deux acrocéntriques)  </w:t>
      </w:r>
    </w:p>
    <w:p w14:paraId="0054C3E5" w14:textId="77777777" w:rsidR="0061421F" w:rsidRPr="00E0749F" w:rsidRDefault="0061421F" w:rsidP="0061421F">
      <w:pPr>
        <w:pStyle w:val="Paragraphedeliste"/>
        <w:numPr>
          <w:ilvl w:val="0"/>
          <w:numId w:val="26"/>
        </w:numPr>
        <w:rPr>
          <w:sz w:val="20"/>
          <w:szCs w:val="20"/>
          <w:lang w:val="fr-FR"/>
        </w:rPr>
      </w:pPr>
      <w:r w:rsidRPr="00E0749F">
        <w:rPr>
          <w:sz w:val="20"/>
          <w:szCs w:val="20"/>
          <w:lang w:val="fr-FR"/>
        </w:rPr>
        <w:t>Inversion interstitielle, inversion péricentrique  </w:t>
      </w:r>
    </w:p>
    <w:p w14:paraId="4EEBD60C" w14:textId="77777777" w:rsidR="0061421F" w:rsidRPr="00E0749F" w:rsidRDefault="0061421F" w:rsidP="0061421F">
      <w:pPr>
        <w:pStyle w:val="Paragraphedeliste"/>
        <w:numPr>
          <w:ilvl w:val="0"/>
          <w:numId w:val="26"/>
        </w:numPr>
        <w:rPr>
          <w:sz w:val="20"/>
          <w:szCs w:val="20"/>
          <w:lang w:val="fr-FR"/>
        </w:rPr>
      </w:pPr>
      <w:r w:rsidRPr="00E0749F">
        <w:rPr>
          <w:sz w:val="20"/>
          <w:szCs w:val="20"/>
          <w:lang w:val="fr-FR"/>
        </w:rPr>
        <w:t>Chromosome en anneau (“ring chromosome”): fusion entre les deux télomères d’un même chromosome  </w:t>
      </w:r>
    </w:p>
    <w:p w14:paraId="487F6A7E" w14:textId="77777777" w:rsidR="0061421F" w:rsidRPr="00E0749F" w:rsidRDefault="0061421F" w:rsidP="0061421F">
      <w:pPr>
        <w:rPr>
          <w:sz w:val="20"/>
          <w:szCs w:val="20"/>
          <w:lang w:val="fr-FR"/>
        </w:rPr>
      </w:pPr>
    </w:p>
    <w:p w14:paraId="5B254DB9" w14:textId="77777777" w:rsidR="0061421F" w:rsidRPr="00E0749F" w:rsidRDefault="0061421F" w:rsidP="0061421F">
      <w:pPr>
        <w:rPr>
          <w:sz w:val="20"/>
          <w:szCs w:val="20"/>
        </w:rPr>
      </w:pPr>
    </w:p>
    <w:p w14:paraId="412385E7" w14:textId="77777777" w:rsidR="0061421F" w:rsidRPr="00E0749F" w:rsidRDefault="0061421F" w:rsidP="0061421F">
      <w:pPr>
        <w:rPr>
          <w:sz w:val="20"/>
          <w:szCs w:val="20"/>
          <w:lang w:val="fr-FR"/>
        </w:rPr>
      </w:pPr>
      <w:r w:rsidRPr="00E0749F">
        <w:rPr>
          <w:sz w:val="20"/>
          <w:szCs w:val="20"/>
          <w:lang w:val="fr-FR"/>
        </w:rPr>
        <w:t xml:space="preserve">• 1960: le “chromosome Philadelphia” </w:t>
      </w:r>
      <w:r w:rsidRPr="00E0749F">
        <w:rPr>
          <w:sz w:val="20"/>
          <w:szCs w:val="20"/>
          <w:highlight w:val="yellow"/>
          <w:lang w:val="fr-FR"/>
        </w:rPr>
        <w:t xml:space="preserve">du 9 </w:t>
      </w:r>
      <w:r w:rsidRPr="00E0749F">
        <w:rPr>
          <w:sz w:val="20"/>
          <w:szCs w:val="20"/>
          <w:lang w:val="fr-FR"/>
        </w:rPr>
        <w:t xml:space="preserve">dans la leucémie :  observation d’un petit chromosome abnormal </w:t>
      </w:r>
    </w:p>
    <w:p w14:paraId="0AD4C4A4" w14:textId="77777777" w:rsidR="0061421F" w:rsidRPr="00E0749F" w:rsidRDefault="0061421F" w:rsidP="0061421F">
      <w:pPr>
        <w:rPr>
          <w:rFonts w:cs="Times Roman"/>
          <w:color w:val="000000"/>
          <w:sz w:val="20"/>
          <w:szCs w:val="20"/>
          <w:lang w:val="fr-FR"/>
        </w:rPr>
      </w:pPr>
      <w:r w:rsidRPr="00E0749F">
        <w:rPr>
          <w:sz w:val="20"/>
          <w:szCs w:val="20"/>
          <w:highlight w:val="yellow"/>
          <w:lang w:val="fr-FR"/>
        </w:rPr>
        <w:t>observation d’un petit chromosome abnormal (“chromosome Philadelphia” du 9 )</w:t>
      </w:r>
      <w:r w:rsidRPr="00E0749F">
        <w:rPr>
          <w:sz w:val="20"/>
          <w:szCs w:val="20"/>
          <w:lang w:val="fr-FR"/>
        </w:rPr>
        <w:t xml:space="preserve"> </w:t>
      </w:r>
    </w:p>
    <w:p w14:paraId="1F887343" w14:textId="77777777" w:rsidR="0061421F" w:rsidRPr="00E0749F" w:rsidRDefault="0061421F" w:rsidP="0061421F">
      <w:pPr>
        <w:rPr>
          <w:rFonts w:cs="Times Roman"/>
          <w:color w:val="000000"/>
          <w:sz w:val="20"/>
          <w:szCs w:val="20"/>
          <w:lang w:val="fr-FR"/>
        </w:rPr>
      </w:pPr>
      <w:r w:rsidRPr="00E0749F">
        <w:rPr>
          <w:sz w:val="20"/>
          <w:szCs w:val="20"/>
          <w:lang w:val="fr-FR"/>
        </w:rPr>
        <w:t xml:space="preserve">dans la leucémie myéloïde chronique (translocation réciproque 9 : 22) </w:t>
      </w:r>
    </w:p>
    <w:p w14:paraId="50BAA735" w14:textId="77777777" w:rsidR="0061421F" w:rsidRPr="00E0749F" w:rsidRDefault="0061421F" w:rsidP="0061421F">
      <w:pPr>
        <w:rPr>
          <w:sz w:val="20"/>
          <w:szCs w:val="20"/>
        </w:rPr>
      </w:pPr>
      <w:r w:rsidRPr="00E0749F">
        <w:rPr>
          <w:noProof/>
          <w:sz w:val="20"/>
          <w:szCs w:val="20"/>
          <w:lang w:val="fr-FR"/>
        </w:rPr>
        <w:drawing>
          <wp:inline distT="0" distB="0" distL="0" distR="0" wp14:anchorId="21B8B4CA" wp14:editId="45FC75BC">
            <wp:extent cx="3301833" cy="1691005"/>
            <wp:effectExtent l="0" t="0" r="635" b="10795"/>
            <wp:docPr id="192" name="Image 192" descr="MacOS:Users:sapinapascale:Library:Group Containers:Q79WDW8YH9.com.evernote.Evernote:Evernote:quick-note:32178707-personal-www.evernote.com:quick-note-Z45od3:attachment--9iF8kr: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MacOS:Users:sapinapascale:Library:Group Containers:Q79WDW8YH9.com.evernote.Evernote:Evernote:quick-note:32178707-personal-www.evernote.com:quick-note-Z45od3:attachment--9iF8kr:screenshot.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301833" cy="1691005"/>
                    </a:xfrm>
                    <a:prstGeom prst="rect">
                      <a:avLst/>
                    </a:prstGeom>
                    <a:noFill/>
                    <a:ln>
                      <a:noFill/>
                    </a:ln>
                  </pic:spPr>
                </pic:pic>
              </a:graphicData>
            </a:graphic>
          </wp:inline>
        </w:drawing>
      </w:r>
    </w:p>
    <w:p w14:paraId="23AD7C3D" w14:textId="77777777" w:rsidR="0061421F" w:rsidRPr="00E0749F" w:rsidRDefault="0061421F" w:rsidP="0061421F">
      <w:pPr>
        <w:pStyle w:val="Titre4"/>
        <w:rPr>
          <w:rFonts w:ascii="Garamond" w:hAnsi="Garamond"/>
          <w:sz w:val="20"/>
          <w:szCs w:val="20"/>
          <w:lang w:val="fr-FR"/>
        </w:rPr>
      </w:pPr>
      <w:bookmarkStart w:id="535" w:name="_Toc516168736"/>
      <w:r w:rsidRPr="00E0749F">
        <w:rPr>
          <w:rFonts w:ascii="Garamond" w:hAnsi="Garamond"/>
          <w:sz w:val="20"/>
          <w:szCs w:val="20"/>
          <w:lang w:val="fr-FR"/>
        </w:rPr>
        <w:t>Le BCR-ABL “fusion gene” est  fortement oncogénique</w:t>
      </w:r>
      <w:bookmarkEnd w:id="535"/>
      <w:r w:rsidRPr="00E0749F">
        <w:rPr>
          <w:rFonts w:ascii="Garamond" w:hAnsi="Garamond"/>
          <w:sz w:val="20"/>
          <w:szCs w:val="20"/>
          <w:lang w:val="fr-FR"/>
        </w:rPr>
        <w:t xml:space="preserve"> </w:t>
      </w:r>
    </w:p>
    <w:p w14:paraId="5183FDC9" w14:textId="77777777" w:rsidR="0061421F" w:rsidRPr="00E0749F" w:rsidRDefault="0061421F" w:rsidP="0061421F">
      <w:pPr>
        <w:rPr>
          <w:sz w:val="20"/>
          <w:szCs w:val="20"/>
          <w:lang w:val="fr-FR"/>
        </w:rPr>
      </w:pPr>
      <w:r w:rsidRPr="00E0749F">
        <w:rPr>
          <w:sz w:val="20"/>
          <w:szCs w:val="20"/>
          <w:lang w:val="fr-FR"/>
        </w:rPr>
        <w:t>• ABL est une tyrosine kinase </w:t>
      </w:r>
    </w:p>
    <w:p w14:paraId="4FABE8C0" w14:textId="77777777" w:rsidR="0061421F" w:rsidRPr="00E0749F" w:rsidRDefault="0061421F" w:rsidP="0061421F">
      <w:pPr>
        <w:rPr>
          <w:rFonts w:cs="Times Roman"/>
          <w:color w:val="000000"/>
          <w:sz w:val="20"/>
          <w:szCs w:val="20"/>
          <w:lang w:val="fr-FR"/>
        </w:rPr>
      </w:pPr>
      <w:r w:rsidRPr="00E0749F">
        <w:rPr>
          <w:sz w:val="20"/>
          <w:szCs w:val="20"/>
          <w:lang w:val="fr-FR"/>
        </w:rPr>
        <w:t xml:space="preserve">• Inhibition pharmacologique avec Glivec (imatinib)! </w:t>
      </w:r>
    </w:p>
    <w:p w14:paraId="110CFAB3" w14:textId="77777777" w:rsidR="0061421F" w:rsidRPr="00E0749F" w:rsidRDefault="0061421F" w:rsidP="0061421F">
      <w:pPr>
        <w:rPr>
          <w:sz w:val="20"/>
          <w:szCs w:val="20"/>
        </w:rPr>
      </w:pPr>
      <w:r w:rsidRPr="00E0749F">
        <w:rPr>
          <w:noProof/>
          <w:sz w:val="20"/>
          <w:szCs w:val="20"/>
          <w:lang w:val="fr-FR"/>
        </w:rPr>
        <w:drawing>
          <wp:inline distT="0" distB="0" distL="0" distR="0" wp14:anchorId="013D8AA9" wp14:editId="30FD354F">
            <wp:extent cx="2396759" cy="1386205"/>
            <wp:effectExtent l="0" t="0" r="0" b="10795"/>
            <wp:docPr id="206" name="Image 206" descr="MacOS:Users:sapinapascale:Library:Group Containers:Q79WDW8YH9.com.evernote.Evernote:Evernote:quick-note:32178707-personal-www.evernote.com:quick-note-Z45od3:attachment--prI3zu: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acOS:Users:sapinapascale:Library:Group Containers:Q79WDW8YH9.com.evernote.Evernote:Evernote:quick-note:32178707-personal-www.evernote.com:quick-note-Z45od3:attachment--prI3zu:screenshot.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96759" cy="1386205"/>
                    </a:xfrm>
                    <a:prstGeom prst="rect">
                      <a:avLst/>
                    </a:prstGeom>
                    <a:noFill/>
                    <a:ln>
                      <a:noFill/>
                    </a:ln>
                  </pic:spPr>
                </pic:pic>
              </a:graphicData>
            </a:graphic>
          </wp:inline>
        </w:drawing>
      </w:r>
    </w:p>
    <w:p w14:paraId="39FA5C8D" w14:textId="77777777" w:rsidR="0061421F" w:rsidRPr="00E0749F" w:rsidRDefault="0061421F" w:rsidP="0061421F">
      <w:pPr>
        <w:rPr>
          <w:sz w:val="20"/>
          <w:szCs w:val="20"/>
          <w:lang w:val="fr-FR"/>
        </w:rPr>
      </w:pPr>
    </w:p>
    <w:p w14:paraId="54BD578D" w14:textId="77777777" w:rsidR="0061421F" w:rsidRPr="00E0749F" w:rsidRDefault="0061421F" w:rsidP="0061421F">
      <w:pPr>
        <w:rPr>
          <w:sz w:val="20"/>
          <w:szCs w:val="20"/>
          <w:lang w:val="fr-FR"/>
        </w:rPr>
      </w:pPr>
      <w:r w:rsidRPr="00E0749F">
        <w:rPr>
          <w:sz w:val="20"/>
          <w:szCs w:val="20"/>
          <w:lang w:val="fr-FR"/>
        </w:rPr>
        <w:t> </w:t>
      </w:r>
    </w:p>
    <w:p w14:paraId="7ED49D40" w14:textId="77777777" w:rsidR="0061421F" w:rsidRPr="00E0749F" w:rsidRDefault="0061421F" w:rsidP="0061421F">
      <w:pPr>
        <w:pStyle w:val="Titre1"/>
        <w:rPr>
          <w:sz w:val="20"/>
          <w:szCs w:val="20"/>
        </w:rPr>
      </w:pPr>
      <w:bookmarkStart w:id="536" w:name="_Toc243252497"/>
      <w:bookmarkStart w:id="537" w:name="_Toc243252672"/>
      <w:r w:rsidRPr="00E0749F">
        <w:rPr>
          <w:rStyle w:val="Titre3Car"/>
          <w:rFonts w:ascii="Garamond" w:hAnsi="Garamond"/>
          <w:b/>
          <w:sz w:val="20"/>
          <w:szCs w:val="20"/>
        </w:rPr>
        <w:t>3. les mécanismes de formation à niveau de la méiose : la non-disjonction</w:t>
      </w:r>
      <w:r w:rsidRPr="00E0749F">
        <w:rPr>
          <w:sz w:val="20"/>
          <w:szCs w:val="20"/>
        </w:rPr>
        <w:t xml:space="preserve">  </w:t>
      </w:r>
      <w:bookmarkEnd w:id="536"/>
      <w:bookmarkEnd w:id="537"/>
    </w:p>
    <w:p w14:paraId="3DA1A912" w14:textId="77777777" w:rsidR="0061421F" w:rsidRPr="00E0749F" w:rsidRDefault="0061421F" w:rsidP="0061421F">
      <w:pPr>
        <w:rPr>
          <w:sz w:val="20"/>
          <w:szCs w:val="20"/>
          <w:lang w:val="fr-FR"/>
        </w:rPr>
      </w:pPr>
    </w:p>
    <w:p w14:paraId="7DDFE516" w14:textId="77777777" w:rsidR="0061421F" w:rsidRPr="00E0749F" w:rsidRDefault="0061421F" w:rsidP="0061421F">
      <w:pPr>
        <w:pStyle w:val="Titre1"/>
        <w:rPr>
          <w:sz w:val="20"/>
          <w:szCs w:val="20"/>
        </w:rPr>
      </w:pPr>
      <w:bookmarkStart w:id="538" w:name="_Toc243252498"/>
      <w:bookmarkStart w:id="539" w:name="_Toc243252673"/>
      <w:r w:rsidRPr="00E0749F">
        <w:rPr>
          <w:sz w:val="20"/>
          <w:szCs w:val="20"/>
        </w:rPr>
        <w:t>4. le concept de microdeletion et microduplication</w:t>
      </w:r>
      <w:bookmarkEnd w:id="538"/>
      <w:bookmarkEnd w:id="539"/>
      <w:r w:rsidRPr="00E0749F">
        <w:rPr>
          <w:sz w:val="20"/>
          <w:szCs w:val="20"/>
        </w:rPr>
        <w:t xml:space="preserve">  </w:t>
      </w:r>
    </w:p>
    <w:p w14:paraId="11647D1F" w14:textId="77777777" w:rsidR="0061421F" w:rsidRPr="00E0749F" w:rsidRDefault="0061421F" w:rsidP="0061421F">
      <w:pPr>
        <w:pStyle w:val="Paragraphedeliste"/>
        <w:numPr>
          <w:ilvl w:val="0"/>
          <w:numId w:val="27"/>
        </w:numPr>
        <w:ind w:left="360"/>
        <w:rPr>
          <w:sz w:val="20"/>
          <w:szCs w:val="20"/>
          <w:lang w:val="fr-FR"/>
        </w:rPr>
      </w:pPr>
      <w:r w:rsidRPr="00E0749F">
        <w:rPr>
          <w:sz w:val="20"/>
          <w:szCs w:val="20"/>
          <w:lang w:val="fr-FR"/>
        </w:rPr>
        <w:t>microdeletion = deletion “sub- microscopique” —&gt; pas visible au microscope!  </w:t>
      </w:r>
    </w:p>
    <w:p w14:paraId="5720D91D" w14:textId="77777777" w:rsidR="0061421F" w:rsidRPr="00E0749F" w:rsidRDefault="0061421F" w:rsidP="0061421F">
      <w:pPr>
        <w:pStyle w:val="Paragraphedeliste"/>
        <w:numPr>
          <w:ilvl w:val="0"/>
          <w:numId w:val="27"/>
        </w:numPr>
        <w:ind w:left="360"/>
        <w:rPr>
          <w:sz w:val="20"/>
          <w:szCs w:val="20"/>
          <w:lang w:val="fr-FR"/>
        </w:rPr>
      </w:pPr>
      <w:r w:rsidRPr="00E0749F">
        <w:rPr>
          <w:sz w:val="20"/>
          <w:szCs w:val="20"/>
          <w:lang w:val="fr-FR"/>
        </w:rPr>
        <w:t>microduplication = mêmes critères  </w:t>
      </w:r>
    </w:p>
    <w:p w14:paraId="223618FC" w14:textId="77777777" w:rsidR="0061421F" w:rsidRPr="00E0749F" w:rsidRDefault="0061421F" w:rsidP="0061421F">
      <w:pPr>
        <w:pStyle w:val="Paragraphedeliste"/>
        <w:numPr>
          <w:ilvl w:val="0"/>
          <w:numId w:val="27"/>
        </w:numPr>
        <w:ind w:left="360"/>
        <w:rPr>
          <w:sz w:val="20"/>
          <w:szCs w:val="20"/>
          <w:lang w:val="fr-FR"/>
        </w:rPr>
      </w:pPr>
      <w:r w:rsidRPr="00E0749F">
        <w:rPr>
          <w:sz w:val="20"/>
          <w:szCs w:val="20"/>
          <w:lang w:val="fr-FR"/>
        </w:rPr>
        <w:t xml:space="preserve">limite entre visibilité microscopique: </w:t>
      </w:r>
      <w:r w:rsidRPr="00E0749F">
        <w:rPr>
          <w:color w:val="FB0207"/>
          <w:sz w:val="20"/>
          <w:szCs w:val="20"/>
          <w:lang w:val="fr-FR"/>
        </w:rPr>
        <w:t xml:space="preserve">env. 5 Mb* </w:t>
      </w:r>
      <w:r w:rsidRPr="00E0749F">
        <w:rPr>
          <w:sz w:val="20"/>
          <w:szCs w:val="20"/>
          <w:lang w:val="fr-FR"/>
        </w:rPr>
        <w:t> </w:t>
      </w:r>
    </w:p>
    <w:p w14:paraId="10694129" w14:textId="77777777" w:rsidR="0061421F" w:rsidRPr="00E0749F" w:rsidRDefault="0061421F" w:rsidP="002442B0">
      <w:pPr>
        <w:pStyle w:val="Titre2"/>
      </w:pPr>
      <w:bookmarkStart w:id="540" w:name="_Toc243252499"/>
      <w:bookmarkStart w:id="541" w:name="_Toc243252674"/>
      <w:r w:rsidRPr="00E0749F">
        <w:t>4.a.  les formes de microdéletion plus fréquentes  </w:t>
      </w:r>
      <w:bookmarkEnd w:id="540"/>
      <w:bookmarkEnd w:id="541"/>
    </w:p>
    <w:p w14:paraId="30F56B8E" w14:textId="77777777" w:rsidR="0061421F" w:rsidRPr="00E0749F" w:rsidRDefault="0061421F" w:rsidP="0061421F">
      <w:pPr>
        <w:pStyle w:val="Paragraphedeliste"/>
        <w:numPr>
          <w:ilvl w:val="0"/>
          <w:numId w:val="86"/>
        </w:numPr>
        <w:rPr>
          <w:sz w:val="20"/>
          <w:szCs w:val="20"/>
          <w:lang w:val="fr-FR"/>
        </w:rPr>
      </w:pPr>
      <w:r w:rsidRPr="00E0749F">
        <w:rPr>
          <w:sz w:val="20"/>
          <w:szCs w:val="20"/>
          <w:lang w:val="fr-FR"/>
        </w:rPr>
        <w:t xml:space="preserve">comprendre leur </w:t>
      </w:r>
      <w:r w:rsidRPr="00E0749F">
        <w:rPr>
          <w:sz w:val="20"/>
          <w:szCs w:val="20"/>
          <w:u w:val="single"/>
          <w:lang w:val="fr-FR"/>
        </w:rPr>
        <w:t>pathogénèse à niveau de la recombinaison</w:t>
      </w:r>
      <w:r w:rsidRPr="00E0749F">
        <w:rPr>
          <w:sz w:val="20"/>
          <w:szCs w:val="20"/>
          <w:lang w:val="fr-FR"/>
        </w:rPr>
        <w:t xml:space="preserve"> des chromatides  </w:t>
      </w:r>
    </w:p>
    <w:p w14:paraId="522C0020" w14:textId="77777777" w:rsidR="0061421F" w:rsidRPr="00E0749F" w:rsidRDefault="0061421F" w:rsidP="0061421F">
      <w:pPr>
        <w:pStyle w:val="Paragraphedeliste"/>
        <w:numPr>
          <w:ilvl w:val="1"/>
          <w:numId w:val="86"/>
        </w:numPr>
        <w:rPr>
          <w:sz w:val="20"/>
          <w:szCs w:val="20"/>
          <w:lang w:val="fr-FR"/>
        </w:rPr>
      </w:pPr>
      <w:r w:rsidRPr="00E0749F">
        <w:rPr>
          <w:sz w:val="20"/>
          <w:szCs w:val="20"/>
          <w:lang w:val="fr-FR"/>
        </w:rPr>
        <w:t xml:space="preserve">connaitre des examples des </w:t>
      </w:r>
      <w:r w:rsidRPr="00E0749F">
        <w:rPr>
          <w:sz w:val="20"/>
          <w:szCs w:val="20"/>
          <w:u w:val="single"/>
          <w:lang w:val="fr-FR"/>
        </w:rPr>
        <w:t>microdeletions plus fréquentes</w:t>
      </w:r>
      <w:r w:rsidRPr="00E0749F">
        <w:rPr>
          <w:sz w:val="20"/>
          <w:szCs w:val="20"/>
          <w:lang w:val="fr-FR"/>
        </w:rPr>
        <w:t xml:space="preserve"> chez l’humain  </w:t>
      </w:r>
    </w:p>
    <w:p w14:paraId="7D0DA7C9" w14:textId="77777777" w:rsidR="0061421F" w:rsidRPr="00E0749F" w:rsidRDefault="0061421F" w:rsidP="0061421F">
      <w:pPr>
        <w:pStyle w:val="Paragraphedeliste"/>
        <w:numPr>
          <w:ilvl w:val="2"/>
          <w:numId w:val="86"/>
        </w:numPr>
        <w:rPr>
          <w:sz w:val="20"/>
          <w:szCs w:val="20"/>
          <w:lang w:val="fr-FR"/>
        </w:rPr>
      </w:pPr>
      <w:r w:rsidRPr="00E0749F">
        <w:rPr>
          <w:sz w:val="20"/>
          <w:szCs w:val="20"/>
          <w:lang w:val="fr-FR"/>
        </w:rPr>
        <w:t xml:space="preserve">les </w:t>
      </w:r>
      <w:r w:rsidRPr="00E0749F">
        <w:rPr>
          <w:sz w:val="20"/>
          <w:szCs w:val="20"/>
          <w:u w:val="single"/>
          <w:lang w:val="fr-FR"/>
        </w:rPr>
        <w:t>syndromes de Prader-Willi</w:t>
      </w:r>
      <w:r w:rsidRPr="00E0749F">
        <w:rPr>
          <w:sz w:val="20"/>
          <w:szCs w:val="20"/>
          <w:lang w:val="fr-FR"/>
        </w:rPr>
        <w:t xml:space="preserve"> et </w:t>
      </w:r>
      <w:r w:rsidRPr="00E0749F">
        <w:rPr>
          <w:sz w:val="20"/>
          <w:szCs w:val="20"/>
          <w:u w:val="single"/>
          <w:lang w:val="fr-FR"/>
        </w:rPr>
        <w:t>Angelman</w:t>
      </w:r>
      <w:r w:rsidRPr="00E0749F">
        <w:rPr>
          <w:sz w:val="20"/>
          <w:szCs w:val="20"/>
          <w:lang w:val="fr-FR"/>
        </w:rPr>
        <w:t xml:space="preserve"> comme exemples de microdéletions dans une région avec empreinte parentale peu de détails cliniques) </w:t>
      </w:r>
    </w:p>
    <w:p w14:paraId="0FEAB3E5" w14:textId="77777777" w:rsidR="0061421F" w:rsidRPr="00E0749F" w:rsidRDefault="0061421F" w:rsidP="0061421F">
      <w:pPr>
        <w:ind w:left="1788"/>
        <w:rPr>
          <w:rFonts w:cs="Helvetica Bold"/>
          <w:b/>
          <w:bCs/>
          <w:color w:val="FD8008"/>
          <w:sz w:val="20"/>
          <w:szCs w:val="20"/>
          <w:lang w:val="fr-FR"/>
        </w:rPr>
      </w:pPr>
      <w:r w:rsidRPr="00E0749F">
        <w:rPr>
          <w:sz w:val="20"/>
          <w:szCs w:val="20"/>
          <w:lang w:val="fr-FR"/>
        </w:rPr>
        <w:t>S. Angelman: deletion ....</w:t>
      </w:r>
      <w:r w:rsidRPr="00E0749F">
        <w:rPr>
          <w:rFonts w:cs="Helvetica Bold"/>
          <w:b/>
          <w:bCs/>
          <w:sz w:val="20"/>
          <w:szCs w:val="20"/>
          <w:lang w:val="fr-FR"/>
        </w:rPr>
        <w:t xml:space="preserve">sur </w:t>
      </w:r>
      <w:r w:rsidRPr="00E0749F">
        <w:rPr>
          <w:rFonts w:cs="Helvetica Bold"/>
          <w:b/>
          <w:bCs/>
          <w:color w:val="FD8008"/>
          <w:sz w:val="20"/>
          <w:szCs w:val="20"/>
          <w:lang w:val="fr-FR"/>
        </w:rPr>
        <w:t>le chromosome MATERNEL</w:t>
      </w:r>
    </w:p>
    <w:p w14:paraId="3A0424FE" w14:textId="77777777" w:rsidR="0061421F" w:rsidRPr="00E0749F" w:rsidRDefault="0061421F" w:rsidP="0061421F">
      <w:pPr>
        <w:ind w:left="1788"/>
        <w:rPr>
          <w:sz w:val="20"/>
          <w:szCs w:val="20"/>
          <w:lang w:val="fr-FR"/>
        </w:rPr>
      </w:pPr>
      <w:r w:rsidRPr="00E0749F">
        <w:rPr>
          <w:sz w:val="20"/>
          <w:szCs w:val="20"/>
          <w:lang w:val="fr-FR"/>
        </w:rPr>
        <w:t xml:space="preserve">S. Prader-Willi: la deletion est </w:t>
      </w:r>
      <w:r w:rsidRPr="00E0749F">
        <w:rPr>
          <w:rFonts w:cs="Helvetica Bold"/>
          <w:b/>
          <w:bCs/>
          <w:sz w:val="20"/>
          <w:szCs w:val="20"/>
          <w:lang w:val="fr-FR"/>
        </w:rPr>
        <w:t xml:space="preserve">sur </w:t>
      </w:r>
      <w:r w:rsidRPr="00E0749F">
        <w:rPr>
          <w:rFonts w:cs="Helvetica Bold"/>
          <w:b/>
          <w:bCs/>
          <w:color w:val="0F80FF"/>
          <w:sz w:val="20"/>
          <w:szCs w:val="20"/>
          <w:lang w:val="fr-FR"/>
        </w:rPr>
        <w:t>le chromosome 15 PATERNEL</w:t>
      </w:r>
    </w:p>
    <w:p w14:paraId="4C0C0515" w14:textId="77777777" w:rsidR="0061421F" w:rsidRPr="00E0749F" w:rsidRDefault="0061421F" w:rsidP="0061421F">
      <w:pPr>
        <w:pStyle w:val="Paragraphedeliste"/>
        <w:numPr>
          <w:ilvl w:val="0"/>
          <w:numId w:val="86"/>
        </w:numPr>
        <w:rPr>
          <w:sz w:val="20"/>
          <w:szCs w:val="20"/>
          <w:lang w:val="fr-FR"/>
        </w:rPr>
      </w:pPr>
      <w:r w:rsidRPr="00E0749F">
        <w:rPr>
          <w:sz w:val="20"/>
          <w:szCs w:val="20"/>
          <w:u w:val="single"/>
          <w:lang w:val="fr-FR"/>
        </w:rPr>
        <w:t>syndromes de Prader-Willi</w:t>
      </w:r>
      <w:r w:rsidRPr="00E0749F">
        <w:rPr>
          <w:sz w:val="20"/>
          <w:szCs w:val="20"/>
          <w:lang w:val="fr-FR"/>
        </w:rPr>
        <w:t xml:space="preserve"> et </w:t>
      </w:r>
      <w:r w:rsidRPr="00E0749F">
        <w:rPr>
          <w:sz w:val="20"/>
          <w:szCs w:val="20"/>
          <w:u w:val="single"/>
          <w:lang w:val="fr-FR"/>
        </w:rPr>
        <w:t>Angelman</w:t>
      </w:r>
      <w:r w:rsidRPr="00E0749F">
        <w:rPr>
          <w:sz w:val="20"/>
          <w:szCs w:val="20"/>
          <w:lang w:val="fr-FR"/>
        </w:rPr>
        <w:t xml:space="preserve"> permet de mettre a jour  </w:t>
      </w:r>
      <w:r w:rsidRPr="00E0749F">
        <w:rPr>
          <w:sz w:val="20"/>
          <w:szCs w:val="20"/>
          <w:u w:val="single"/>
          <w:lang w:val="fr-FR"/>
        </w:rPr>
        <w:t>l’</w:t>
      </w:r>
      <w:r w:rsidRPr="00E0749F">
        <w:rPr>
          <w:sz w:val="20"/>
          <w:szCs w:val="20"/>
          <w:highlight w:val="yellow"/>
          <w:u w:val="single"/>
          <w:lang w:val="fr-FR"/>
        </w:rPr>
        <w:t>empreinte parentale</w:t>
      </w:r>
      <w:r w:rsidRPr="00E0749F">
        <w:rPr>
          <w:sz w:val="20"/>
          <w:szCs w:val="20"/>
          <w:u w:val="single"/>
          <w:lang w:val="fr-FR"/>
        </w:rPr>
        <w:t xml:space="preserve"> peut influencer l’expression</w:t>
      </w:r>
      <w:r w:rsidRPr="00E0749F">
        <w:rPr>
          <w:sz w:val="20"/>
          <w:szCs w:val="20"/>
          <w:lang w:val="fr-FR"/>
        </w:rPr>
        <w:t xml:space="preserve"> des gènes   : </w:t>
      </w:r>
    </w:p>
    <w:p w14:paraId="042BC42F" w14:textId="77777777" w:rsidR="0061421F" w:rsidRPr="00E0749F" w:rsidRDefault="0061421F" w:rsidP="0061421F">
      <w:pPr>
        <w:pStyle w:val="Paragraphedeliste"/>
        <w:numPr>
          <w:ilvl w:val="1"/>
          <w:numId w:val="86"/>
        </w:numPr>
        <w:rPr>
          <w:sz w:val="20"/>
          <w:szCs w:val="20"/>
          <w:highlight w:val="yellow"/>
          <w:lang w:val="fr-FR"/>
        </w:rPr>
      </w:pPr>
      <w:r w:rsidRPr="00E0749F">
        <w:rPr>
          <w:sz w:val="20"/>
          <w:szCs w:val="20"/>
          <w:highlight w:val="yellow"/>
          <w:lang w:val="fr-FR"/>
        </w:rPr>
        <w:t>origine du père ou de la mère</w:t>
      </w:r>
    </w:p>
    <w:p w14:paraId="1E11F27A" w14:textId="77777777" w:rsidR="0061421F" w:rsidRPr="00E0749F" w:rsidRDefault="0061421F" w:rsidP="0061421F">
      <w:pPr>
        <w:pStyle w:val="Paragraphedeliste"/>
        <w:numPr>
          <w:ilvl w:val="1"/>
          <w:numId w:val="86"/>
        </w:numPr>
        <w:rPr>
          <w:sz w:val="20"/>
          <w:szCs w:val="20"/>
          <w:highlight w:val="yellow"/>
          <w:lang w:val="fr-FR"/>
        </w:rPr>
      </w:pPr>
      <w:r w:rsidRPr="00E0749F">
        <w:rPr>
          <w:color w:val="191919"/>
          <w:sz w:val="20"/>
          <w:szCs w:val="20"/>
          <w:lang w:val="fr-FR"/>
        </w:rPr>
        <w:t xml:space="preserve">methylation ou/et autres modifications de l’ADN et des histones sur la copie maternelle ou paternelle </w:t>
      </w:r>
    </w:p>
    <w:p w14:paraId="318FFD06" w14:textId="77777777" w:rsidR="0061421F" w:rsidRPr="00E0749F" w:rsidRDefault="0061421F" w:rsidP="0061421F">
      <w:pPr>
        <w:pStyle w:val="Paragraphedeliste"/>
        <w:numPr>
          <w:ilvl w:val="1"/>
          <w:numId w:val="86"/>
        </w:numPr>
        <w:rPr>
          <w:sz w:val="20"/>
          <w:szCs w:val="20"/>
          <w:highlight w:val="yellow"/>
          <w:lang w:val="fr-FR"/>
        </w:rPr>
      </w:pPr>
      <w:r w:rsidRPr="00E0749F">
        <w:rPr>
          <w:sz w:val="20"/>
          <w:szCs w:val="20"/>
        </w:rPr>
        <w:lastRenderedPageBreak/>
        <w:t>L’empreinte est associé à une désactivation des gènes concernés</w:t>
      </w:r>
    </w:p>
    <w:p w14:paraId="7BEAACB0" w14:textId="77777777" w:rsidR="0061421F" w:rsidRPr="00E0749F" w:rsidRDefault="0061421F" w:rsidP="0061421F">
      <w:pPr>
        <w:rPr>
          <w:sz w:val="20"/>
          <w:szCs w:val="20"/>
          <w:lang w:val="fr-FR"/>
        </w:rPr>
      </w:pPr>
    </w:p>
    <w:p w14:paraId="74EFD026" w14:textId="77777777" w:rsidR="0061421F" w:rsidRPr="00E0749F" w:rsidRDefault="0061421F" w:rsidP="0061421F">
      <w:pPr>
        <w:pStyle w:val="Paragraphedeliste"/>
        <w:numPr>
          <w:ilvl w:val="0"/>
          <w:numId w:val="86"/>
        </w:numPr>
        <w:rPr>
          <w:sz w:val="20"/>
          <w:szCs w:val="20"/>
          <w:lang w:val="fr-FR"/>
        </w:rPr>
      </w:pPr>
      <w:r w:rsidRPr="00E0749F">
        <w:rPr>
          <w:sz w:val="20"/>
          <w:szCs w:val="20"/>
          <w:lang w:val="fr-FR"/>
        </w:rPr>
        <w:t xml:space="preserve">le </w:t>
      </w:r>
      <w:r w:rsidRPr="00E0749F">
        <w:rPr>
          <w:sz w:val="20"/>
          <w:szCs w:val="20"/>
          <w:u w:val="single"/>
          <w:lang w:val="fr-FR"/>
        </w:rPr>
        <w:t>concept de modifications épigénétiques</w:t>
      </w:r>
      <w:r w:rsidRPr="00E0749F">
        <w:rPr>
          <w:sz w:val="20"/>
          <w:szCs w:val="20"/>
          <w:lang w:val="fr-FR"/>
        </w:rPr>
        <w:t xml:space="preserve"> et leur importance potentielle en médecine </w:t>
      </w:r>
    </w:p>
    <w:p w14:paraId="2F113785" w14:textId="77777777" w:rsidR="0061421F" w:rsidRPr="00E0749F" w:rsidRDefault="0061421F" w:rsidP="0061421F">
      <w:pPr>
        <w:pStyle w:val="Paragraphedeliste"/>
        <w:numPr>
          <w:ilvl w:val="1"/>
          <w:numId w:val="86"/>
        </w:numPr>
        <w:rPr>
          <w:sz w:val="20"/>
          <w:szCs w:val="20"/>
          <w:lang w:val="fr-FR"/>
        </w:rPr>
      </w:pPr>
      <w:r w:rsidRPr="00E0749F">
        <w:rPr>
          <w:rFonts w:cs="Helvetica Bold"/>
          <w:b/>
          <w:bCs/>
          <w:color w:val="191919"/>
          <w:sz w:val="20"/>
          <w:szCs w:val="20"/>
          <w:lang w:val="fr-FR"/>
        </w:rPr>
        <w:t>l</w:t>
      </w:r>
      <w:r w:rsidRPr="00E0749F">
        <w:rPr>
          <w:sz w:val="20"/>
          <w:szCs w:val="20"/>
        </w:rPr>
        <w:t xml:space="preserve">a séquence des nucleotides (A,C,G,T) est inchangée </w:t>
      </w:r>
    </w:p>
    <w:p w14:paraId="428BAA94" w14:textId="77777777" w:rsidR="0061421F" w:rsidRPr="00E0749F" w:rsidRDefault="0061421F" w:rsidP="0061421F">
      <w:pPr>
        <w:ind w:left="1788"/>
        <w:rPr>
          <w:rFonts w:cs="Helvetica"/>
          <w:color w:val="191919"/>
          <w:sz w:val="20"/>
          <w:szCs w:val="20"/>
          <w:lang w:val="fr-FR"/>
        </w:rPr>
      </w:pPr>
      <w:r w:rsidRPr="00E0749F">
        <w:rPr>
          <w:rFonts w:cs="Helvetica"/>
          <w:color w:val="191919"/>
          <w:sz w:val="20"/>
          <w:szCs w:val="20"/>
          <w:lang w:val="fr-FR"/>
        </w:rPr>
        <w:t xml:space="preserve">methylation de la cytosine </w:t>
      </w:r>
    </w:p>
    <w:p w14:paraId="031BD1A0" w14:textId="77777777" w:rsidR="0061421F" w:rsidRPr="00E0749F" w:rsidRDefault="0061421F" w:rsidP="0061421F">
      <w:pPr>
        <w:ind w:left="1788"/>
        <w:rPr>
          <w:rFonts w:cs="Times Roman"/>
          <w:color w:val="000000"/>
          <w:sz w:val="20"/>
          <w:szCs w:val="20"/>
          <w:lang w:val="fr-FR"/>
        </w:rPr>
      </w:pPr>
      <w:r w:rsidRPr="00E0749F">
        <w:rPr>
          <w:rFonts w:cs="Helvetica"/>
          <w:color w:val="191919"/>
          <w:sz w:val="20"/>
          <w:szCs w:val="20"/>
          <w:lang w:val="fr-FR"/>
        </w:rPr>
        <w:t xml:space="preserve">modification des histones </w:t>
      </w:r>
    </w:p>
    <w:p w14:paraId="5D45A324" w14:textId="77777777" w:rsidR="0061421F" w:rsidRPr="00E0749F" w:rsidRDefault="0061421F" w:rsidP="0061421F">
      <w:pPr>
        <w:ind w:left="2496"/>
        <w:rPr>
          <w:rFonts w:cs="Helvetica"/>
          <w:color w:val="191919"/>
          <w:sz w:val="20"/>
          <w:szCs w:val="20"/>
          <w:lang w:val="fr-FR"/>
        </w:rPr>
      </w:pPr>
      <w:r w:rsidRPr="00E0749F">
        <w:rPr>
          <w:rFonts w:cs="Helvetica"/>
          <w:color w:val="191919"/>
          <w:sz w:val="20"/>
          <w:szCs w:val="20"/>
          <w:lang w:val="fr-FR"/>
        </w:rPr>
        <w:t>• acetylation et déacetylation </w:t>
      </w:r>
    </w:p>
    <w:p w14:paraId="539088E0" w14:textId="77777777" w:rsidR="0061421F" w:rsidRPr="00E0749F" w:rsidRDefault="0061421F" w:rsidP="0061421F">
      <w:pPr>
        <w:ind w:left="2496"/>
        <w:rPr>
          <w:rFonts w:cs="Helvetica"/>
          <w:color w:val="191919"/>
          <w:sz w:val="20"/>
          <w:szCs w:val="20"/>
          <w:lang w:val="fr-FR"/>
        </w:rPr>
      </w:pPr>
      <w:r w:rsidRPr="00E0749F">
        <w:rPr>
          <w:rFonts w:cs="Helvetica"/>
          <w:color w:val="191919"/>
          <w:sz w:val="20"/>
          <w:szCs w:val="20"/>
          <w:lang w:val="fr-FR"/>
        </w:rPr>
        <w:t xml:space="preserve">• methylation et deméthylation </w:t>
      </w:r>
    </w:p>
    <w:p w14:paraId="6ADFE053" w14:textId="77777777" w:rsidR="0061421F" w:rsidRPr="00E0749F" w:rsidRDefault="0061421F" w:rsidP="0061421F">
      <w:pPr>
        <w:ind w:left="2496"/>
        <w:rPr>
          <w:rFonts w:cs="Helvetica"/>
          <w:color w:val="191919"/>
          <w:sz w:val="20"/>
          <w:szCs w:val="20"/>
          <w:lang w:val="fr-FR"/>
        </w:rPr>
      </w:pPr>
      <w:r w:rsidRPr="00E0749F">
        <w:rPr>
          <w:rFonts w:cs="Helvetica"/>
          <w:color w:val="191919"/>
          <w:sz w:val="20"/>
          <w:szCs w:val="20"/>
          <w:lang w:val="fr-FR"/>
        </w:rPr>
        <w:t>• phosphorylation </w:t>
      </w:r>
    </w:p>
    <w:p w14:paraId="29ADC006" w14:textId="77777777" w:rsidR="0061421F" w:rsidRPr="00E0749F" w:rsidRDefault="0061421F" w:rsidP="0061421F">
      <w:pPr>
        <w:ind w:left="2496"/>
        <w:rPr>
          <w:rFonts w:cs="Helvetica"/>
          <w:color w:val="191919"/>
          <w:sz w:val="20"/>
          <w:szCs w:val="20"/>
          <w:lang w:val="fr-FR"/>
        </w:rPr>
      </w:pPr>
      <w:r w:rsidRPr="00E0749F">
        <w:rPr>
          <w:rFonts w:cs="Helvetica"/>
          <w:color w:val="191919"/>
          <w:sz w:val="20"/>
          <w:szCs w:val="20"/>
          <w:lang w:val="fr-FR"/>
        </w:rPr>
        <w:t xml:space="preserve">• ubiquitinisation </w:t>
      </w:r>
    </w:p>
    <w:p w14:paraId="09AC6101" w14:textId="77777777" w:rsidR="0061421F" w:rsidRPr="00E0749F" w:rsidRDefault="0061421F" w:rsidP="0061421F">
      <w:pPr>
        <w:ind w:left="1416"/>
        <w:rPr>
          <w:rFonts w:cs="Helvetica"/>
          <w:color w:val="FB0207"/>
          <w:sz w:val="20"/>
          <w:szCs w:val="20"/>
          <w:lang w:val="fr-FR"/>
        </w:rPr>
      </w:pPr>
      <w:r w:rsidRPr="00E0749F">
        <w:rPr>
          <w:rFonts w:cs="Helvetica"/>
          <w:color w:val="FB0207"/>
          <w:sz w:val="20"/>
          <w:szCs w:val="20"/>
          <w:lang w:val="fr-FR"/>
        </w:rPr>
        <w:t xml:space="preserve">• ces modifications changent l’accessibilité de l’ADN à la transcription </w:t>
      </w:r>
    </w:p>
    <w:p w14:paraId="35120708" w14:textId="77777777" w:rsidR="0061421F" w:rsidRPr="00E0749F" w:rsidRDefault="0061421F" w:rsidP="0061421F">
      <w:pPr>
        <w:ind w:left="2832"/>
        <w:rPr>
          <w:rFonts w:cs="Times Roman"/>
          <w:color w:val="000000"/>
          <w:sz w:val="20"/>
          <w:szCs w:val="20"/>
          <w:lang w:val="fr-FR"/>
        </w:rPr>
      </w:pPr>
      <w:r w:rsidRPr="00E0749F">
        <w:rPr>
          <w:sz w:val="20"/>
          <w:szCs w:val="20"/>
          <w:lang w:val="fr-FR"/>
        </w:rPr>
        <w:t xml:space="preserve">• l’inactivation d’un chromosome X chez les femmes ! </w:t>
      </w:r>
    </w:p>
    <w:p w14:paraId="0FA48311" w14:textId="77777777" w:rsidR="0061421F" w:rsidRPr="00E0749F" w:rsidRDefault="0061421F" w:rsidP="0061421F">
      <w:pPr>
        <w:ind w:left="2832"/>
        <w:rPr>
          <w:color w:val="191919"/>
          <w:sz w:val="20"/>
          <w:szCs w:val="20"/>
          <w:lang w:val="fr-FR"/>
        </w:rPr>
      </w:pPr>
      <w:r w:rsidRPr="00E0749F">
        <w:rPr>
          <w:color w:val="191919"/>
          <w:sz w:val="20"/>
          <w:szCs w:val="20"/>
          <w:lang w:val="fr-FR"/>
        </w:rPr>
        <w:t>• très “condensé” </w:t>
      </w:r>
    </w:p>
    <w:p w14:paraId="3544EFC1" w14:textId="77777777" w:rsidR="0061421F" w:rsidRPr="00E0749F" w:rsidRDefault="0061421F" w:rsidP="0061421F">
      <w:pPr>
        <w:ind w:left="2832"/>
        <w:rPr>
          <w:color w:val="191919"/>
          <w:sz w:val="20"/>
          <w:szCs w:val="20"/>
          <w:lang w:val="fr-FR"/>
        </w:rPr>
      </w:pPr>
      <w:r w:rsidRPr="00E0749F">
        <w:rPr>
          <w:color w:val="191919"/>
          <w:sz w:val="20"/>
          <w:szCs w:val="20"/>
          <w:lang w:val="fr-FR"/>
        </w:rPr>
        <w:t>• methylation de l’ADN augmenté </w:t>
      </w:r>
    </w:p>
    <w:p w14:paraId="30AE8B04" w14:textId="77777777" w:rsidR="0061421F" w:rsidRPr="00E0749F" w:rsidRDefault="0061421F" w:rsidP="0061421F">
      <w:pPr>
        <w:ind w:left="2832"/>
        <w:rPr>
          <w:color w:val="191919"/>
          <w:sz w:val="20"/>
          <w:szCs w:val="20"/>
          <w:lang w:val="fr-FR"/>
        </w:rPr>
      </w:pPr>
      <w:r w:rsidRPr="00E0749F">
        <w:rPr>
          <w:color w:val="191919"/>
          <w:sz w:val="20"/>
          <w:szCs w:val="20"/>
          <w:lang w:val="fr-FR"/>
        </w:rPr>
        <w:t>• modification des histones différente de l’X actif </w:t>
      </w:r>
    </w:p>
    <w:p w14:paraId="3317F25E" w14:textId="77777777" w:rsidR="0061421F" w:rsidRPr="00E0749F" w:rsidRDefault="0061421F" w:rsidP="0061421F">
      <w:pPr>
        <w:ind w:left="1416"/>
        <w:rPr>
          <w:rFonts w:cs="Times Roman"/>
          <w:color w:val="000000"/>
          <w:sz w:val="20"/>
          <w:szCs w:val="20"/>
          <w:lang w:val="fr-FR"/>
        </w:rPr>
      </w:pPr>
      <w:r w:rsidRPr="00E0749F">
        <w:rPr>
          <w:sz w:val="20"/>
          <w:szCs w:val="20"/>
          <w:lang w:val="fr-FR"/>
        </w:rPr>
        <w:t> </w:t>
      </w:r>
    </w:p>
    <w:p w14:paraId="38B9D8CA" w14:textId="77777777" w:rsidR="0061421F" w:rsidRPr="00E0749F" w:rsidRDefault="0061421F" w:rsidP="0061421F">
      <w:pPr>
        <w:rPr>
          <w:sz w:val="20"/>
          <w:szCs w:val="20"/>
        </w:rPr>
      </w:pPr>
    </w:p>
    <w:p w14:paraId="4CBE92A7" w14:textId="77777777" w:rsidR="0061421F" w:rsidRPr="00E0749F" w:rsidRDefault="0061421F" w:rsidP="0061421F">
      <w:pPr>
        <w:rPr>
          <w:color w:val="191919"/>
          <w:sz w:val="20"/>
          <w:szCs w:val="20"/>
          <w:lang w:val="fr-FR"/>
        </w:rPr>
      </w:pPr>
      <w:r w:rsidRPr="00E0749F">
        <w:rPr>
          <w:color w:val="191919"/>
          <w:sz w:val="20"/>
          <w:szCs w:val="20"/>
          <w:lang w:val="fr-FR"/>
        </w:rPr>
        <w:t xml:space="preserve">• microdélétion 22q11.2 : Syndrome de Di George, s. </w:t>
      </w:r>
    </w:p>
    <w:p w14:paraId="460CDF45" w14:textId="77777777" w:rsidR="0061421F" w:rsidRPr="00E0749F" w:rsidRDefault="0061421F" w:rsidP="0061421F">
      <w:pPr>
        <w:ind w:left="708"/>
        <w:rPr>
          <w:sz w:val="20"/>
          <w:szCs w:val="20"/>
        </w:rPr>
      </w:pPr>
      <w:r w:rsidRPr="00E0749F">
        <w:rPr>
          <w:sz w:val="20"/>
          <w:szCs w:val="20"/>
          <w:highlight w:val="yellow"/>
          <w:lang w:val="fr-FR"/>
        </w:rPr>
        <w:t>Syndrome Di George</w:t>
      </w:r>
      <w:r w:rsidRPr="00E0749F">
        <w:rPr>
          <w:sz w:val="20"/>
          <w:szCs w:val="20"/>
          <w:lang w:val="fr-FR"/>
        </w:rPr>
        <w:t xml:space="preserve"> : </w:t>
      </w:r>
      <w:r w:rsidRPr="00E0749F">
        <w:rPr>
          <w:sz w:val="20"/>
          <w:szCs w:val="20"/>
          <w:highlight w:val="yellow"/>
        </w:rPr>
        <w:t>Microdéletion 22q11.2 </w:t>
      </w:r>
      <w:r w:rsidRPr="00E0749F">
        <w:rPr>
          <w:sz w:val="20"/>
          <w:szCs w:val="20"/>
        </w:rPr>
        <w:t xml:space="preserve">: </w:t>
      </w:r>
      <w:r w:rsidRPr="00E0749F">
        <w:rPr>
          <w:color w:val="FB0207"/>
          <w:sz w:val="20"/>
          <w:szCs w:val="20"/>
          <w:lang w:val="fr-FR"/>
        </w:rPr>
        <w:t>deletion d’une région de env. 3 Mb sur 22q11.2</w:t>
      </w:r>
    </w:p>
    <w:p w14:paraId="76DE224B" w14:textId="77777777" w:rsidR="0061421F" w:rsidRPr="00E0749F" w:rsidRDefault="0061421F" w:rsidP="0061421F">
      <w:pPr>
        <w:pStyle w:val="Paragraphedeliste"/>
        <w:numPr>
          <w:ilvl w:val="0"/>
          <w:numId w:val="28"/>
        </w:numPr>
        <w:ind w:left="1068"/>
        <w:rPr>
          <w:sz w:val="20"/>
          <w:szCs w:val="20"/>
          <w:lang w:val="fr-FR"/>
        </w:rPr>
      </w:pPr>
      <w:r w:rsidRPr="00E0749F">
        <w:rPr>
          <w:sz w:val="20"/>
          <w:szCs w:val="20"/>
          <w:lang w:val="fr-FR"/>
        </w:rPr>
        <w:t>Velo-Cardio-Facial syndrome, Shprintzen syndrome (Strong syndrome, Sedlackova syndrome)  </w:t>
      </w:r>
    </w:p>
    <w:p w14:paraId="42D69B58" w14:textId="77777777" w:rsidR="0061421F" w:rsidRPr="00E0749F" w:rsidRDefault="0061421F" w:rsidP="0061421F">
      <w:pPr>
        <w:rPr>
          <w:color w:val="191919"/>
          <w:sz w:val="20"/>
          <w:szCs w:val="20"/>
          <w:lang w:val="fr-FR"/>
        </w:rPr>
      </w:pPr>
    </w:p>
    <w:p w14:paraId="3E1261CD" w14:textId="77777777" w:rsidR="0061421F" w:rsidRPr="00E0749F" w:rsidRDefault="0061421F" w:rsidP="0061421F">
      <w:pPr>
        <w:rPr>
          <w:color w:val="191919"/>
          <w:sz w:val="20"/>
          <w:szCs w:val="20"/>
          <w:lang w:val="fr-FR"/>
        </w:rPr>
      </w:pPr>
      <w:r w:rsidRPr="00E0749F">
        <w:rPr>
          <w:color w:val="191919"/>
          <w:sz w:val="20"/>
          <w:szCs w:val="20"/>
          <w:lang w:val="fr-FR"/>
        </w:rPr>
        <w:t>• microdélétion 7q11.23 : Syndrome de Williams </w:t>
      </w:r>
    </w:p>
    <w:p w14:paraId="623EBF5A" w14:textId="77777777" w:rsidR="0061421F" w:rsidRPr="00E0749F" w:rsidRDefault="0061421F" w:rsidP="0061421F">
      <w:pPr>
        <w:rPr>
          <w:sz w:val="20"/>
          <w:szCs w:val="20"/>
        </w:rPr>
      </w:pPr>
      <w:r w:rsidRPr="00E0749F">
        <w:rPr>
          <w:sz w:val="20"/>
          <w:szCs w:val="20"/>
          <w:highlight w:val="yellow"/>
        </w:rPr>
        <w:t>Syndrome de Williams</w:t>
      </w:r>
      <w:r w:rsidRPr="00E0749F">
        <w:rPr>
          <w:sz w:val="20"/>
          <w:szCs w:val="20"/>
        </w:rPr>
        <w:t xml:space="preserve"> : </w:t>
      </w:r>
      <w:r w:rsidRPr="00E0749F">
        <w:rPr>
          <w:sz w:val="20"/>
          <w:szCs w:val="20"/>
          <w:highlight w:val="yellow"/>
        </w:rPr>
        <w:t>Microdéletion 7q11.23</w:t>
      </w:r>
    </w:p>
    <w:p w14:paraId="1C3FBD49" w14:textId="77777777" w:rsidR="0061421F" w:rsidRPr="00E0749F" w:rsidRDefault="0061421F" w:rsidP="0061421F">
      <w:pPr>
        <w:rPr>
          <w:color w:val="191919"/>
          <w:sz w:val="20"/>
          <w:szCs w:val="20"/>
          <w:lang w:val="fr-FR"/>
        </w:rPr>
      </w:pPr>
    </w:p>
    <w:p w14:paraId="544D47F9" w14:textId="77777777" w:rsidR="0061421F" w:rsidRPr="00E0749F" w:rsidRDefault="0061421F" w:rsidP="0061421F">
      <w:pPr>
        <w:rPr>
          <w:color w:val="191919"/>
          <w:sz w:val="20"/>
          <w:szCs w:val="20"/>
          <w:lang w:val="fr-FR"/>
        </w:rPr>
      </w:pPr>
      <w:r w:rsidRPr="00E0749F">
        <w:rPr>
          <w:color w:val="191919"/>
          <w:sz w:val="20"/>
          <w:szCs w:val="20"/>
          <w:lang w:val="fr-FR"/>
        </w:rPr>
        <w:t>• microdélétion 15q11-q13 : Syndrome Prader-Willi ou Angelman</w:t>
      </w:r>
    </w:p>
    <w:p w14:paraId="33CF0CF9" w14:textId="77777777" w:rsidR="0061421F" w:rsidRPr="00E0749F" w:rsidRDefault="0061421F" w:rsidP="0061421F">
      <w:pPr>
        <w:rPr>
          <w:color w:val="191919"/>
          <w:sz w:val="20"/>
          <w:szCs w:val="20"/>
          <w:lang w:val="fr-FR"/>
        </w:rPr>
      </w:pPr>
      <w:r w:rsidRPr="00E0749F">
        <w:rPr>
          <w:color w:val="191919"/>
          <w:sz w:val="20"/>
          <w:szCs w:val="20"/>
          <w:highlight w:val="yellow"/>
          <w:lang w:val="fr-FR"/>
        </w:rPr>
        <w:t>syndrome Prader-Willi</w:t>
      </w:r>
      <w:r w:rsidRPr="00E0749F">
        <w:rPr>
          <w:color w:val="191919"/>
          <w:sz w:val="20"/>
          <w:szCs w:val="20"/>
          <w:lang w:val="fr-FR"/>
        </w:rPr>
        <w:t xml:space="preserve"> ou Angelman : microdélétion 15q11-q13</w:t>
      </w:r>
    </w:p>
    <w:p w14:paraId="29318D6A" w14:textId="77777777" w:rsidR="0061421F" w:rsidRPr="00E0749F" w:rsidRDefault="0061421F" w:rsidP="0061421F">
      <w:pPr>
        <w:ind w:left="708"/>
        <w:rPr>
          <w:rFonts w:cs="Helvetica Bold"/>
          <w:b/>
          <w:bCs/>
          <w:color w:val="FD8008"/>
          <w:sz w:val="20"/>
          <w:szCs w:val="20"/>
          <w:lang w:val="fr-FR"/>
        </w:rPr>
      </w:pPr>
      <w:r w:rsidRPr="00E0749F">
        <w:rPr>
          <w:sz w:val="20"/>
          <w:szCs w:val="20"/>
          <w:lang w:val="fr-FR"/>
        </w:rPr>
        <w:t>S. Angelman: deletion ....</w:t>
      </w:r>
      <w:r w:rsidRPr="00E0749F">
        <w:rPr>
          <w:rFonts w:cs="Helvetica Bold"/>
          <w:b/>
          <w:bCs/>
          <w:sz w:val="20"/>
          <w:szCs w:val="20"/>
          <w:lang w:val="fr-FR"/>
        </w:rPr>
        <w:t xml:space="preserve">sur </w:t>
      </w:r>
      <w:r w:rsidRPr="00E0749F">
        <w:rPr>
          <w:rFonts w:cs="Helvetica Bold"/>
          <w:b/>
          <w:bCs/>
          <w:color w:val="FD8008"/>
          <w:sz w:val="20"/>
          <w:szCs w:val="20"/>
          <w:lang w:val="fr-FR"/>
        </w:rPr>
        <w:t>le chromosome MATERNEL</w:t>
      </w:r>
    </w:p>
    <w:p w14:paraId="6D0AF6FE" w14:textId="77777777" w:rsidR="0061421F" w:rsidRPr="00E0749F" w:rsidRDefault="0061421F" w:rsidP="0061421F">
      <w:pPr>
        <w:ind w:left="708"/>
        <w:rPr>
          <w:sz w:val="20"/>
          <w:szCs w:val="20"/>
          <w:lang w:val="fr-FR"/>
        </w:rPr>
      </w:pPr>
      <w:r w:rsidRPr="00E0749F">
        <w:rPr>
          <w:sz w:val="20"/>
          <w:szCs w:val="20"/>
          <w:lang w:val="fr-FR"/>
        </w:rPr>
        <w:t xml:space="preserve">S. Prader-Willi: la deletion est </w:t>
      </w:r>
      <w:r w:rsidRPr="00E0749F">
        <w:rPr>
          <w:rFonts w:cs="Helvetica Bold"/>
          <w:b/>
          <w:bCs/>
          <w:sz w:val="20"/>
          <w:szCs w:val="20"/>
          <w:lang w:val="fr-FR"/>
        </w:rPr>
        <w:t xml:space="preserve">sur </w:t>
      </w:r>
      <w:r w:rsidRPr="00E0749F">
        <w:rPr>
          <w:rFonts w:cs="Helvetica Bold"/>
          <w:b/>
          <w:bCs/>
          <w:color w:val="0F80FF"/>
          <w:sz w:val="20"/>
          <w:szCs w:val="20"/>
          <w:lang w:val="fr-FR"/>
        </w:rPr>
        <w:t>le chromosome 15 PATERNEL</w:t>
      </w:r>
    </w:p>
    <w:p w14:paraId="58B26628" w14:textId="77777777" w:rsidR="0061421F" w:rsidRPr="00E0749F" w:rsidRDefault="0061421F" w:rsidP="0061421F">
      <w:pPr>
        <w:rPr>
          <w:color w:val="191919"/>
          <w:sz w:val="20"/>
          <w:szCs w:val="20"/>
          <w:lang w:val="fr-FR"/>
        </w:rPr>
      </w:pPr>
    </w:p>
    <w:p w14:paraId="4F05FE59" w14:textId="77777777" w:rsidR="0061421F" w:rsidRPr="00E0749F" w:rsidRDefault="0061421F" w:rsidP="0061421F">
      <w:pPr>
        <w:rPr>
          <w:color w:val="191919"/>
          <w:sz w:val="20"/>
          <w:szCs w:val="20"/>
          <w:lang w:val="fr-FR"/>
        </w:rPr>
      </w:pPr>
    </w:p>
    <w:p w14:paraId="33FB72CD" w14:textId="77777777" w:rsidR="0061421F" w:rsidRPr="00E0749F" w:rsidRDefault="0061421F" w:rsidP="0061421F">
      <w:pPr>
        <w:rPr>
          <w:color w:val="191919"/>
          <w:sz w:val="20"/>
          <w:szCs w:val="20"/>
          <w:lang w:val="fr-FR"/>
        </w:rPr>
      </w:pPr>
      <w:r w:rsidRPr="00E0749F">
        <w:rPr>
          <w:color w:val="191919"/>
          <w:sz w:val="20"/>
          <w:szCs w:val="20"/>
          <w:lang w:val="fr-FR"/>
        </w:rPr>
        <w:t xml:space="preserve">• microdélétion 4p :  Syndrome Wolf-Hirschhorn  </w:t>
      </w:r>
    </w:p>
    <w:p w14:paraId="506FED7A" w14:textId="77777777" w:rsidR="0061421F" w:rsidRPr="00E0749F" w:rsidRDefault="0061421F" w:rsidP="0061421F">
      <w:pPr>
        <w:rPr>
          <w:color w:val="191919"/>
          <w:sz w:val="20"/>
          <w:szCs w:val="20"/>
          <w:lang w:val="fr-FR"/>
        </w:rPr>
      </w:pPr>
      <w:r w:rsidRPr="00E0749F">
        <w:rPr>
          <w:color w:val="191919"/>
          <w:sz w:val="20"/>
          <w:szCs w:val="20"/>
          <w:highlight w:val="yellow"/>
          <w:lang w:val="fr-FR"/>
        </w:rPr>
        <w:t>syndrome Wolf-Hirschhorn</w:t>
      </w:r>
      <w:r w:rsidRPr="00E0749F">
        <w:rPr>
          <w:color w:val="191919"/>
          <w:sz w:val="20"/>
          <w:szCs w:val="20"/>
          <w:lang w:val="fr-FR"/>
        </w:rPr>
        <w:t> : microdélétion 4p</w:t>
      </w:r>
    </w:p>
    <w:p w14:paraId="70F63457" w14:textId="77777777" w:rsidR="0061421F" w:rsidRPr="00E0749F" w:rsidRDefault="0061421F" w:rsidP="0061421F">
      <w:pPr>
        <w:rPr>
          <w:rFonts w:cs="Times Roman"/>
          <w:color w:val="000000"/>
          <w:sz w:val="20"/>
          <w:szCs w:val="20"/>
          <w:lang w:val="fr-FR"/>
        </w:rPr>
      </w:pPr>
    </w:p>
    <w:p w14:paraId="3042D156" w14:textId="77777777" w:rsidR="0061421F" w:rsidRPr="00E0749F" w:rsidRDefault="0061421F" w:rsidP="0061421F">
      <w:pPr>
        <w:rPr>
          <w:color w:val="191919"/>
          <w:sz w:val="20"/>
          <w:szCs w:val="20"/>
          <w:lang w:val="fr-FR"/>
        </w:rPr>
      </w:pPr>
      <w:r w:rsidRPr="00E0749F">
        <w:rPr>
          <w:color w:val="191919"/>
          <w:sz w:val="20"/>
          <w:szCs w:val="20"/>
          <w:lang w:val="fr-FR"/>
        </w:rPr>
        <w:t xml:space="preserve">• microdélétion 17p13.13  : Syndrome Miller-Dieker / lyssencephaly </w:t>
      </w:r>
      <w:r w:rsidRPr="00E0749F">
        <w:rPr>
          <w:color w:val="191919"/>
          <w:sz w:val="20"/>
          <w:szCs w:val="20"/>
          <w:highlight w:val="yellow"/>
          <w:lang w:val="fr-FR"/>
        </w:rPr>
        <w:t>syndrome Miller-Dieker</w:t>
      </w:r>
      <w:r w:rsidRPr="00E0749F">
        <w:rPr>
          <w:color w:val="191919"/>
          <w:sz w:val="20"/>
          <w:szCs w:val="20"/>
          <w:lang w:val="fr-FR"/>
        </w:rPr>
        <w:t xml:space="preserve"> / lyssencephaly : microdélétion 17p13.13</w:t>
      </w:r>
    </w:p>
    <w:p w14:paraId="0E65A118" w14:textId="77777777" w:rsidR="0061421F" w:rsidRPr="00E0749F" w:rsidRDefault="0061421F" w:rsidP="0061421F">
      <w:pPr>
        <w:rPr>
          <w:color w:val="191919"/>
          <w:sz w:val="20"/>
          <w:szCs w:val="20"/>
          <w:lang w:val="fr-FR"/>
        </w:rPr>
      </w:pPr>
    </w:p>
    <w:p w14:paraId="6BE1C8D1" w14:textId="77777777" w:rsidR="0061421F" w:rsidRPr="00E0749F" w:rsidRDefault="0061421F" w:rsidP="0061421F">
      <w:pPr>
        <w:rPr>
          <w:color w:val="191919"/>
          <w:sz w:val="20"/>
          <w:szCs w:val="20"/>
          <w:lang w:val="fr-FR"/>
        </w:rPr>
      </w:pPr>
      <w:r w:rsidRPr="00E0749F">
        <w:rPr>
          <w:color w:val="191919"/>
          <w:sz w:val="20"/>
          <w:szCs w:val="20"/>
          <w:lang w:val="fr-FR"/>
        </w:rPr>
        <w:t xml:space="preserve">• microdélétion 8q24.11-13 : Syndrome Langer-Giedion </w:t>
      </w:r>
      <w:r w:rsidRPr="00E0749F">
        <w:rPr>
          <w:color w:val="191919"/>
          <w:sz w:val="20"/>
          <w:szCs w:val="20"/>
          <w:highlight w:val="yellow"/>
          <w:lang w:val="fr-FR"/>
        </w:rPr>
        <w:t>syndrome Langer-Giedion</w:t>
      </w:r>
      <w:r w:rsidRPr="00E0749F">
        <w:rPr>
          <w:color w:val="191919"/>
          <w:sz w:val="20"/>
          <w:szCs w:val="20"/>
          <w:lang w:val="fr-FR"/>
        </w:rPr>
        <w:t> : microdélétion 8q24.11-13</w:t>
      </w:r>
    </w:p>
    <w:p w14:paraId="4FE1F57B" w14:textId="77777777" w:rsidR="0061421F" w:rsidRPr="00E0749F" w:rsidRDefault="0061421F" w:rsidP="0061421F">
      <w:pPr>
        <w:rPr>
          <w:sz w:val="20"/>
          <w:szCs w:val="20"/>
          <w:lang w:val="fr-FR"/>
        </w:rPr>
      </w:pPr>
      <w:r w:rsidRPr="00E0749F">
        <w:rPr>
          <w:sz w:val="20"/>
          <w:szCs w:val="20"/>
          <w:highlight w:val="yellow"/>
        </w:rPr>
        <w:t>(“crossing-over”)</w:t>
      </w:r>
      <w:r w:rsidRPr="00E0749F">
        <w:rPr>
          <w:sz w:val="20"/>
          <w:szCs w:val="20"/>
        </w:rPr>
        <w:t xml:space="preserve"> L’enjambement des chromatides lors de la méiose : </w:t>
      </w:r>
      <w:r w:rsidRPr="00E0749F">
        <w:rPr>
          <w:color w:val="FB0207"/>
          <w:sz w:val="20"/>
          <w:szCs w:val="20"/>
          <w:lang w:val="fr-FR"/>
        </w:rPr>
        <w:t>recombinaison entre chromosomes  </w:t>
      </w:r>
    </w:p>
    <w:p w14:paraId="2A935DC1" w14:textId="77777777" w:rsidR="0061421F" w:rsidRPr="00E0749F" w:rsidRDefault="0061421F" w:rsidP="0061421F">
      <w:pPr>
        <w:rPr>
          <w:sz w:val="20"/>
          <w:szCs w:val="20"/>
          <w:lang w:val="fr-FR"/>
        </w:rPr>
      </w:pPr>
    </w:p>
    <w:p w14:paraId="7280886E" w14:textId="77777777" w:rsidR="0061421F" w:rsidRPr="00E0749F" w:rsidRDefault="0061421F" w:rsidP="0061421F">
      <w:pPr>
        <w:rPr>
          <w:sz w:val="20"/>
          <w:szCs w:val="20"/>
          <w:lang w:val="fr-FR"/>
        </w:rPr>
      </w:pPr>
    </w:p>
    <w:p w14:paraId="47FEE390" w14:textId="77777777" w:rsidR="0061421F" w:rsidRPr="00E0749F" w:rsidRDefault="0061421F" w:rsidP="0061421F">
      <w:pPr>
        <w:rPr>
          <w:sz w:val="20"/>
          <w:szCs w:val="20"/>
        </w:rPr>
      </w:pPr>
      <w:r w:rsidRPr="00E0749F">
        <w:rPr>
          <w:sz w:val="20"/>
          <w:szCs w:val="20"/>
        </w:rPr>
        <w:t>Microdélétion 12q14</w:t>
      </w:r>
    </w:p>
    <w:p w14:paraId="186CF20B" w14:textId="77777777" w:rsidR="0061421F" w:rsidRPr="00E0749F" w:rsidRDefault="0061421F" w:rsidP="0061421F">
      <w:pPr>
        <w:rPr>
          <w:rFonts w:cs="Times Roman"/>
          <w:color w:val="000000"/>
          <w:sz w:val="20"/>
          <w:szCs w:val="20"/>
          <w:lang w:val="fr-FR"/>
        </w:rPr>
      </w:pPr>
    </w:p>
    <w:p w14:paraId="268E4499" w14:textId="77777777" w:rsidR="0061421F" w:rsidRPr="00E0749F" w:rsidRDefault="0061421F" w:rsidP="0061421F">
      <w:pPr>
        <w:rPr>
          <w:sz w:val="20"/>
          <w:szCs w:val="20"/>
          <w:lang w:val="fr-FR"/>
        </w:rPr>
      </w:pPr>
      <w:r w:rsidRPr="00E0749F">
        <w:rPr>
          <w:sz w:val="20"/>
          <w:szCs w:val="20"/>
        </w:rPr>
        <w:t>Syndrome de délétion  8p23 </w:t>
      </w:r>
    </w:p>
    <w:p w14:paraId="3AEA68B1" w14:textId="77777777" w:rsidR="0061421F" w:rsidRPr="002442B0" w:rsidRDefault="0061421F" w:rsidP="002442B0">
      <w:pPr>
        <w:pStyle w:val="Titre2"/>
      </w:pPr>
      <w:bookmarkStart w:id="542" w:name="_Toc243252500"/>
      <w:bookmarkStart w:id="543" w:name="_Toc243252675"/>
      <w:r w:rsidRPr="002442B0">
        <w:t>4.b. les formes de microduplication plus fréquentes  </w:t>
      </w:r>
      <w:bookmarkEnd w:id="542"/>
      <w:bookmarkEnd w:id="543"/>
    </w:p>
    <w:p w14:paraId="4DBF103D" w14:textId="77777777" w:rsidR="0061421F" w:rsidRPr="002442B0" w:rsidRDefault="0061421F" w:rsidP="0061421F">
      <w:pPr>
        <w:rPr>
          <w:sz w:val="20"/>
          <w:szCs w:val="20"/>
        </w:rPr>
      </w:pPr>
      <w:r w:rsidRPr="002442B0">
        <w:rPr>
          <w:sz w:val="20"/>
          <w:szCs w:val="20"/>
        </w:rPr>
        <w:t xml:space="preserve"> </w:t>
      </w:r>
    </w:p>
    <w:p w14:paraId="35DEC802" w14:textId="77777777" w:rsidR="0061421F" w:rsidRPr="002442B0" w:rsidRDefault="0061421F" w:rsidP="0061421F">
      <w:pPr>
        <w:rPr>
          <w:sz w:val="20"/>
          <w:szCs w:val="20"/>
          <w:lang w:val="fr-FR"/>
        </w:rPr>
      </w:pPr>
      <w:r w:rsidRPr="002442B0">
        <w:rPr>
          <w:sz w:val="20"/>
          <w:szCs w:val="20"/>
          <w:lang w:val="fr-FR"/>
        </w:rPr>
        <w:t xml:space="preserve">gain d’une copie : </w:t>
      </w:r>
      <w:r w:rsidRPr="002442B0">
        <w:rPr>
          <w:rFonts w:cs="Helvetica Bold"/>
          <w:b/>
          <w:bCs/>
          <w:sz w:val="20"/>
          <w:szCs w:val="20"/>
          <w:lang w:val="fr-FR"/>
        </w:rPr>
        <w:t xml:space="preserve">Microduplication 8p23.1” </w:t>
      </w:r>
    </w:p>
    <w:p w14:paraId="3EABB205" w14:textId="77777777" w:rsidR="0061421F" w:rsidRPr="00E0749F" w:rsidRDefault="0061421F" w:rsidP="0061421F">
      <w:pPr>
        <w:rPr>
          <w:sz w:val="20"/>
          <w:szCs w:val="20"/>
          <w:lang w:val="fr-FR"/>
        </w:rPr>
      </w:pPr>
    </w:p>
    <w:p w14:paraId="5BD9339F" w14:textId="77777777" w:rsidR="0061421F" w:rsidRPr="00E0749F" w:rsidRDefault="0061421F" w:rsidP="0061421F">
      <w:pPr>
        <w:rPr>
          <w:sz w:val="20"/>
          <w:szCs w:val="20"/>
          <w:lang w:val="fr-FR"/>
        </w:rPr>
      </w:pPr>
    </w:p>
    <w:p w14:paraId="369E3161" w14:textId="77777777" w:rsidR="0061421F" w:rsidRPr="00E0749F" w:rsidRDefault="0061421F" w:rsidP="0061421F">
      <w:pPr>
        <w:pStyle w:val="Titre1"/>
        <w:rPr>
          <w:sz w:val="20"/>
          <w:szCs w:val="20"/>
        </w:rPr>
      </w:pPr>
      <w:bookmarkStart w:id="544" w:name="_Toc243252501"/>
      <w:bookmarkStart w:id="545" w:name="_Toc243252676"/>
      <w:r w:rsidRPr="00E0749F">
        <w:rPr>
          <w:sz w:val="20"/>
          <w:szCs w:val="20"/>
        </w:rPr>
        <w:t>5. la définition des syndromes et leur histoire  </w:t>
      </w:r>
      <w:bookmarkEnd w:id="544"/>
      <w:bookmarkEnd w:id="545"/>
    </w:p>
    <w:p w14:paraId="6DD92F2D" w14:textId="77777777" w:rsidR="0061421F" w:rsidRPr="00E0749F" w:rsidRDefault="0061421F" w:rsidP="0061421F">
      <w:pPr>
        <w:rPr>
          <w:sz w:val="20"/>
          <w:szCs w:val="20"/>
          <w:lang w:val="fr-FR"/>
        </w:rPr>
      </w:pPr>
    </w:p>
    <w:p w14:paraId="3FF3C27D" w14:textId="77777777" w:rsidR="0061421F" w:rsidRDefault="0061421F" w:rsidP="0061421F">
      <w:pPr>
        <w:pStyle w:val="Paragraphedeliste"/>
        <w:numPr>
          <w:ilvl w:val="0"/>
          <w:numId w:val="87"/>
        </w:numPr>
        <w:rPr>
          <w:sz w:val="20"/>
          <w:szCs w:val="20"/>
          <w:lang w:val="fr-FR"/>
        </w:rPr>
      </w:pPr>
      <w:r w:rsidRPr="00E0749F">
        <w:rPr>
          <w:sz w:val="20"/>
          <w:szCs w:val="20"/>
          <w:highlight w:val="yellow"/>
        </w:rPr>
        <w:t>S</w:t>
      </w:r>
      <w:r w:rsidRPr="00E0749F">
        <w:rPr>
          <w:sz w:val="20"/>
          <w:szCs w:val="20"/>
          <w:highlight w:val="yellow"/>
          <w:lang w:val="fr-FR"/>
        </w:rPr>
        <w:t>yndrome de Down : Trisomie 21 </w:t>
      </w:r>
      <w:r w:rsidRPr="00E0749F">
        <w:rPr>
          <w:sz w:val="20"/>
          <w:szCs w:val="20"/>
          <w:lang w:val="fr-FR"/>
        </w:rPr>
        <w:t>: Une translocation chromosomique (t(14:21)),</w:t>
      </w:r>
    </w:p>
    <w:p w14:paraId="33E45C5B" w14:textId="77777777" w:rsidR="0061421F" w:rsidRPr="00E0749F" w:rsidRDefault="0061421F" w:rsidP="0061421F">
      <w:pPr>
        <w:ind w:left="720"/>
        <w:rPr>
          <w:rFonts w:cs="Times Roman"/>
          <w:sz w:val="20"/>
          <w:szCs w:val="20"/>
          <w:lang w:val="fr-FR"/>
        </w:rPr>
      </w:pPr>
      <w:r w:rsidRPr="00E0749F">
        <w:rPr>
          <w:sz w:val="20"/>
          <w:szCs w:val="20"/>
          <w:u w:val="single"/>
          <w:lang w:val="fr-FR"/>
        </w:rPr>
        <w:t xml:space="preserve">Trisomie 21 libre </w:t>
      </w:r>
      <w:r w:rsidRPr="00E0749F">
        <w:rPr>
          <w:sz w:val="20"/>
          <w:szCs w:val="20"/>
          <w:lang w:val="fr-FR"/>
        </w:rPr>
        <w:t xml:space="preserve">: probabilité de répétition plutôt faible </w:t>
      </w:r>
    </w:p>
    <w:p w14:paraId="5AB7D424" w14:textId="77777777" w:rsidR="0061421F" w:rsidRPr="00E0749F" w:rsidRDefault="0061421F" w:rsidP="0061421F">
      <w:pPr>
        <w:pStyle w:val="Paragraphedeliste"/>
        <w:numPr>
          <w:ilvl w:val="0"/>
          <w:numId w:val="87"/>
        </w:numPr>
        <w:ind w:left="1440"/>
        <w:rPr>
          <w:rFonts w:cs="Times Roman"/>
          <w:sz w:val="20"/>
          <w:szCs w:val="20"/>
          <w:lang w:val="fr-FR"/>
        </w:rPr>
      </w:pPr>
      <w:r w:rsidRPr="00E0749F">
        <w:rPr>
          <w:sz w:val="20"/>
          <w:szCs w:val="20"/>
          <w:lang w:val="fr-FR"/>
        </w:rPr>
        <w:t xml:space="preserve">Trisomie 21 en conséquence d’une translocation : probabilité env. 10% (si mère porteuse) ou 2% (si père porteur) </w:t>
      </w:r>
    </w:p>
    <w:p w14:paraId="5952550C" w14:textId="77777777" w:rsidR="0061421F" w:rsidRPr="00E0749F" w:rsidRDefault="0061421F" w:rsidP="0061421F">
      <w:pPr>
        <w:pStyle w:val="Paragraphedeliste"/>
        <w:numPr>
          <w:ilvl w:val="0"/>
          <w:numId w:val="87"/>
        </w:numPr>
        <w:rPr>
          <w:rFonts w:cs="Times Roman"/>
          <w:sz w:val="20"/>
          <w:szCs w:val="20"/>
          <w:lang w:val="fr-FR"/>
        </w:rPr>
      </w:pPr>
      <w:r w:rsidRPr="00E0749F">
        <w:rPr>
          <w:sz w:val="20"/>
          <w:szCs w:val="20"/>
          <w:highlight w:val="yellow"/>
          <w:lang w:val="fr-FR"/>
        </w:rPr>
        <w:t xml:space="preserve">Translocation dite </w:t>
      </w:r>
      <w:r w:rsidRPr="00E0749F">
        <w:rPr>
          <w:rFonts w:cs="Arial Bold"/>
          <w:b/>
          <w:bCs/>
          <w:sz w:val="20"/>
          <w:szCs w:val="20"/>
          <w:highlight w:val="yellow"/>
          <w:lang w:val="fr-FR"/>
        </w:rPr>
        <w:t>“robertsonienne</w:t>
      </w:r>
      <w:r w:rsidRPr="00E0749F">
        <w:rPr>
          <w:rFonts w:cs="Arial Bold"/>
          <w:b/>
          <w:bCs/>
          <w:sz w:val="20"/>
          <w:szCs w:val="20"/>
          <w:lang w:val="fr-FR"/>
        </w:rPr>
        <w:t>”</w:t>
      </w:r>
      <w:r w:rsidRPr="00E0749F">
        <w:rPr>
          <w:sz w:val="20"/>
          <w:szCs w:val="20"/>
          <w:lang w:val="fr-FR"/>
        </w:rPr>
        <w:t xml:space="preserve">: </w:t>
      </w:r>
      <w:r w:rsidRPr="00E0749F">
        <w:rPr>
          <w:rFonts w:cs="Arial Bold"/>
          <w:b/>
          <w:bCs/>
          <w:sz w:val="20"/>
          <w:szCs w:val="20"/>
          <w:lang w:val="fr-FR"/>
        </w:rPr>
        <w:t xml:space="preserve">deux chromosomes acrocentriques sont fusionnées </w:t>
      </w:r>
    </w:p>
    <w:p w14:paraId="4695A3BF" w14:textId="77777777" w:rsidR="0061421F" w:rsidRPr="00E0749F" w:rsidRDefault="0061421F" w:rsidP="0061421F">
      <w:pPr>
        <w:pStyle w:val="Paragraphedeliste"/>
        <w:numPr>
          <w:ilvl w:val="1"/>
          <w:numId w:val="87"/>
        </w:numPr>
        <w:rPr>
          <w:sz w:val="20"/>
          <w:szCs w:val="20"/>
          <w:lang w:val="fr-FR"/>
        </w:rPr>
      </w:pPr>
      <w:r w:rsidRPr="00E0749F">
        <w:rPr>
          <w:sz w:val="20"/>
          <w:szCs w:val="20"/>
          <w:lang w:val="fr-FR"/>
        </w:rPr>
        <w:t xml:space="preserve">toujours recommandé de confirmer le diagnostic clinique de “trisomie 21” avec un karyotype! </w:t>
      </w:r>
    </w:p>
    <w:p w14:paraId="4069BF80" w14:textId="77777777" w:rsidR="0061421F" w:rsidRPr="00E0749F" w:rsidRDefault="0061421F" w:rsidP="0061421F">
      <w:pPr>
        <w:pStyle w:val="Paragraphedeliste"/>
        <w:numPr>
          <w:ilvl w:val="0"/>
          <w:numId w:val="87"/>
        </w:numPr>
        <w:rPr>
          <w:sz w:val="20"/>
          <w:szCs w:val="20"/>
          <w:lang w:val="fr-FR"/>
        </w:rPr>
      </w:pPr>
    </w:p>
    <w:p w14:paraId="05791A0B" w14:textId="77777777" w:rsidR="0061421F" w:rsidRPr="00E0749F" w:rsidRDefault="0061421F" w:rsidP="0061421F">
      <w:pPr>
        <w:pStyle w:val="Paragraphedeliste"/>
        <w:numPr>
          <w:ilvl w:val="0"/>
          <w:numId w:val="87"/>
        </w:numPr>
        <w:rPr>
          <w:sz w:val="20"/>
          <w:szCs w:val="20"/>
          <w:lang w:val="fr-FR"/>
        </w:rPr>
      </w:pPr>
      <w:r w:rsidRPr="00E0749F">
        <w:rPr>
          <w:sz w:val="20"/>
          <w:szCs w:val="20"/>
          <w:highlight w:val="yellow"/>
        </w:rPr>
        <w:t>Syndrome de Turner :</w:t>
      </w:r>
      <w:r w:rsidRPr="00E0749F">
        <w:rPr>
          <w:sz w:val="20"/>
          <w:szCs w:val="20"/>
        </w:rPr>
        <w:t xml:space="preserve"> </w:t>
      </w:r>
      <w:r w:rsidRPr="00E0749F">
        <w:rPr>
          <w:sz w:val="20"/>
          <w:szCs w:val="20"/>
          <w:highlight w:val="yellow"/>
          <w:lang w:val="fr-FR"/>
        </w:rPr>
        <w:t xml:space="preserve">l’absence d’un </w:t>
      </w:r>
      <w:r w:rsidRPr="00E0749F">
        <w:rPr>
          <w:rFonts w:cs="Times Roman"/>
          <w:color w:val="000000"/>
          <w:sz w:val="20"/>
          <w:szCs w:val="20"/>
          <w:highlight w:val="yellow"/>
          <w:lang w:val="fr-FR"/>
        </w:rPr>
        <w:t xml:space="preserve"> </w:t>
      </w:r>
      <w:r w:rsidRPr="00E0749F">
        <w:rPr>
          <w:sz w:val="20"/>
          <w:szCs w:val="20"/>
          <w:highlight w:val="yellow"/>
          <w:lang w:val="fr-FR"/>
        </w:rPr>
        <w:t>chromosome X</w:t>
      </w:r>
    </w:p>
    <w:p w14:paraId="11E8C94D" w14:textId="77777777" w:rsidR="0061421F" w:rsidRPr="00E0749F" w:rsidRDefault="0061421F" w:rsidP="0061421F">
      <w:pPr>
        <w:pStyle w:val="Paragraphedeliste"/>
        <w:numPr>
          <w:ilvl w:val="1"/>
          <w:numId w:val="87"/>
        </w:numPr>
        <w:rPr>
          <w:color w:val="191919"/>
          <w:sz w:val="20"/>
          <w:szCs w:val="20"/>
          <w:lang w:val="fr-FR"/>
        </w:rPr>
      </w:pPr>
      <w:r w:rsidRPr="00E0749F">
        <w:rPr>
          <w:color w:val="191919"/>
          <w:sz w:val="20"/>
          <w:szCs w:val="20"/>
          <w:lang w:val="fr-FR"/>
        </w:rPr>
        <w:t>possibilité de mosaicisme somatique 46, XX / 45, X, oui même 46, XY /45, X (phenotype différent...)  </w:t>
      </w:r>
    </w:p>
    <w:p w14:paraId="2A7F5662" w14:textId="77777777" w:rsidR="0061421F" w:rsidRPr="00E0749F" w:rsidRDefault="0061421F" w:rsidP="0061421F">
      <w:pPr>
        <w:pStyle w:val="Paragraphedeliste"/>
        <w:numPr>
          <w:ilvl w:val="1"/>
          <w:numId w:val="87"/>
        </w:numPr>
        <w:rPr>
          <w:color w:val="191919"/>
          <w:sz w:val="20"/>
          <w:szCs w:val="20"/>
          <w:lang w:val="fr-FR"/>
        </w:rPr>
      </w:pPr>
      <w:r w:rsidRPr="00E0749F">
        <w:rPr>
          <w:color w:val="191919"/>
          <w:sz w:val="20"/>
          <w:szCs w:val="20"/>
          <w:lang w:val="fr-FR"/>
        </w:rPr>
        <w:t>possibilité de “isochromosome X”  </w:t>
      </w:r>
    </w:p>
    <w:p w14:paraId="7221A50C" w14:textId="77777777" w:rsidR="0061421F" w:rsidRPr="00E0749F" w:rsidRDefault="0061421F" w:rsidP="0061421F">
      <w:pPr>
        <w:pStyle w:val="Paragraphedeliste"/>
        <w:numPr>
          <w:ilvl w:val="1"/>
          <w:numId w:val="87"/>
        </w:numPr>
        <w:rPr>
          <w:sz w:val="20"/>
          <w:szCs w:val="20"/>
          <w:lang w:val="fr-FR"/>
        </w:rPr>
      </w:pPr>
      <w:r w:rsidRPr="00E0749F">
        <w:rPr>
          <w:color w:val="191919"/>
          <w:sz w:val="20"/>
          <w:szCs w:val="20"/>
          <w:lang w:val="fr-FR"/>
        </w:rPr>
        <w:t>Thérapie avec hormone de croissance et œstrogènes</w:t>
      </w:r>
    </w:p>
    <w:p w14:paraId="0FC5A716" w14:textId="77777777" w:rsidR="0061421F" w:rsidRPr="00E0749F" w:rsidRDefault="0061421F" w:rsidP="0061421F">
      <w:pPr>
        <w:pStyle w:val="Paragraphedeliste"/>
        <w:numPr>
          <w:ilvl w:val="0"/>
          <w:numId w:val="87"/>
        </w:numPr>
        <w:rPr>
          <w:sz w:val="20"/>
          <w:szCs w:val="20"/>
          <w:lang w:val="fr-FR"/>
        </w:rPr>
      </w:pPr>
      <w:r w:rsidRPr="00E0749F">
        <w:rPr>
          <w:sz w:val="20"/>
          <w:szCs w:val="20"/>
          <w:highlight w:val="yellow"/>
        </w:rPr>
        <w:t>Syndrome de Klinefelter</w:t>
      </w:r>
      <w:r w:rsidRPr="00E0749F">
        <w:rPr>
          <w:sz w:val="20"/>
          <w:szCs w:val="20"/>
        </w:rPr>
        <w:t xml:space="preserve"> : </w:t>
      </w:r>
      <w:r w:rsidRPr="00E0749F">
        <w:rPr>
          <w:sz w:val="20"/>
          <w:szCs w:val="20"/>
          <w:lang w:val="fr-FR"/>
        </w:rPr>
        <w:t xml:space="preserve">un </w:t>
      </w:r>
      <w:r w:rsidRPr="00E0749F">
        <w:rPr>
          <w:sz w:val="20"/>
          <w:szCs w:val="20"/>
          <w:highlight w:val="yellow"/>
          <w:lang w:val="fr-FR"/>
        </w:rPr>
        <w:t>chromosome X en plus</w:t>
      </w:r>
      <w:r w:rsidRPr="00E0749F">
        <w:rPr>
          <w:sz w:val="20"/>
          <w:szCs w:val="20"/>
          <w:lang w:val="fr-FR"/>
        </w:rPr>
        <w:t xml:space="preserve">  (XXY)</w:t>
      </w:r>
    </w:p>
    <w:p w14:paraId="2CA7B5DC" w14:textId="77777777" w:rsidR="0061421F" w:rsidRPr="00DE15FB" w:rsidRDefault="0061421F" w:rsidP="0061421F">
      <w:pPr>
        <w:pStyle w:val="Paragraphedeliste"/>
        <w:numPr>
          <w:ilvl w:val="1"/>
          <w:numId w:val="87"/>
        </w:numPr>
        <w:rPr>
          <w:sz w:val="20"/>
          <w:szCs w:val="20"/>
          <w:lang w:val="en-US"/>
        </w:rPr>
      </w:pPr>
      <w:r w:rsidRPr="00DE15FB">
        <w:rPr>
          <w:sz w:val="20"/>
          <w:szCs w:val="20"/>
          <w:lang w:val="en-US"/>
        </w:rPr>
        <w:t>Turner vs Klinefelter : chromosomes X and Y</w:t>
      </w:r>
    </w:p>
    <w:p w14:paraId="38F87B9C" w14:textId="77777777" w:rsidR="0061421F" w:rsidRPr="00E0749F" w:rsidRDefault="0061421F" w:rsidP="0061421F">
      <w:pPr>
        <w:pStyle w:val="Paragraphedeliste"/>
        <w:numPr>
          <w:ilvl w:val="0"/>
          <w:numId w:val="87"/>
        </w:numPr>
        <w:rPr>
          <w:sz w:val="20"/>
          <w:szCs w:val="20"/>
          <w:lang w:val="fr-FR"/>
        </w:rPr>
      </w:pPr>
      <w:r w:rsidRPr="00E0749F">
        <w:rPr>
          <w:sz w:val="20"/>
          <w:szCs w:val="20"/>
          <w:highlight w:val="yellow"/>
        </w:rPr>
        <w:t>Syndrome de Patau</w:t>
      </w:r>
      <w:r w:rsidRPr="00E0749F">
        <w:rPr>
          <w:sz w:val="20"/>
          <w:szCs w:val="20"/>
        </w:rPr>
        <w:t xml:space="preserve"> : </w:t>
      </w:r>
      <w:r w:rsidRPr="00E0749F">
        <w:rPr>
          <w:sz w:val="20"/>
          <w:szCs w:val="20"/>
          <w:highlight w:val="yellow"/>
        </w:rPr>
        <w:t>Trisomie 13</w:t>
      </w:r>
    </w:p>
    <w:p w14:paraId="2FAADC7A" w14:textId="77777777" w:rsidR="0061421F" w:rsidRPr="00E0749F" w:rsidRDefault="0061421F" w:rsidP="0061421F">
      <w:pPr>
        <w:pStyle w:val="Paragraphedeliste"/>
        <w:numPr>
          <w:ilvl w:val="0"/>
          <w:numId w:val="87"/>
        </w:numPr>
        <w:rPr>
          <w:sz w:val="20"/>
          <w:szCs w:val="20"/>
          <w:lang w:val="fr-FR"/>
        </w:rPr>
      </w:pPr>
      <w:r w:rsidRPr="00E0749F">
        <w:rPr>
          <w:sz w:val="20"/>
          <w:szCs w:val="20"/>
          <w:highlight w:val="yellow"/>
        </w:rPr>
        <w:t>Syndrome de Edwards</w:t>
      </w:r>
      <w:r w:rsidRPr="00E0749F">
        <w:rPr>
          <w:sz w:val="20"/>
          <w:szCs w:val="20"/>
        </w:rPr>
        <w:t> </w:t>
      </w:r>
      <w:r w:rsidRPr="00E0749F">
        <w:rPr>
          <w:sz w:val="20"/>
          <w:szCs w:val="20"/>
          <w:highlight w:val="yellow"/>
        </w:rPr>
        <w:t>: Trisomie 18</w:t>
      </w:r>
      <w:r w:rsidRPr="00E0749F">
        <w:rPr>
          <w:sz w:val="20"/>
          <w:szCs w:val="20"/>
        </w:rPr>
        <w:t xml:space="preserve">  </w:t>
      </w:r>
    </w:p>
    <w:p w14:paraId="48D8EEC4" w14:textId="77777777" w:rsidR="0061421F" w:rsidRPr="00E0749F" w:rsidRDefault="0061421F" w:rsidP="0061421F">
      <w:pPr>
        <w:pStyle w:val="Paragraphedeliste"/>
        <w:numPr>
          <w:ilvl w:val="0"/>
          <w:numId w:val="87"/>
        </w:numPr>
        <w:rPr>
          <w:rFonts w:cs="Times Roman"/>
          <w:color w:val="000000"/>
          <w:sz w:val="20"/>
          <w:szCs w:val="20"/>
          <w:lang w:val="fr-FR"/>
        </w:rPr>
      </w:pPr>
      <w:r w:rsidRPr="00E0749F">
        <w:rPr>
          <w:sz w:val="20"/>
          <w:szCs w:val="20"/>
          <w:lang w:val="fr-FR"/>
        </w:rPr>
        <w:t xml:space="preserve">chromosomes acrocentriques peuvent donner des translocations Robertsoniennes </w:t>
      </w:r>
    </w:p>
    <w:p w14:paraId="454CA2C1" w14:textId="77777777" w:rsidR="0061421F" w:rsidRPr="00E0749F" w:rsidRDefault="0061421F" w:rsidP="0061421F">
      <w:pPr>
        <w:rPr>
          <w:sz w:val="20"/>
          <w:szCs w:val="20"/>
          <w:lang w:val="fr-FR"/>
        </w:rPr>
      </w:pPr>
    </w:p>
    <w:p w14:paraId="280C9FE1" w14:textId="77777777" w:rsidR="0061421F" w:rsidRPr="00E0749F" w:rsidRDefault="0061421F" w:rsidP="0061421F">
      <w:pPr>
        <w:pStyle w:val="Titre1"/>
        <w:rPr>
          <w:sz w:val="20"/>
          <w:szCs w:val="20"/>
        </w:rPr>
      </w:pPr>
      <w:bookmarkStart w:id="546" w:name="_Toc243252502"/>
      <w:bookmarkStart w:id="547" w:name="_Toc243252677"/>
      <w:r w:rsidRPr="00E0749F">
        <w:rPr>
          <w:sz w:val="20"/>
          <w:szCs w:val="20"/>
        </w:rPr>
        <w:t>6. l’approche aux individus et familles avec disabilité ou “maladie rare” ou “syndrome”</w:t>
      </w:r>
      <w:bookmarkEnd w:id="546"/>
      <w:bookmarkEnd w:id="547"/>
      <w:r w:rsidRPr="00E0749F">
        <w:rPr>
          <w:sz w:val="20"/>
          <w:szCs w:val="20"/>
        </w:rPr>
        <w:t xml:space="preserve"> </w:t>
      </w:r>
    </w:p>
    <w:p w14:paraId="075E4572" w14:textId="77777777" w:rsidR="0061421F" w:rsidRPr="00E0749F" w:rsidRDefault="0061421F" w:rsidP="0061421F">
      <w:pPr>
        <w:rPr>
          <w:sz w:val="20"/>
          <w:szCs w:val="20"/>
          <w:lang w:val="fr-FR"/>
        </w:rPr>
      </w:pPr>
    </w:p>
    <w:p w14:paraId="469ADD90" w14:textId="77777777" w:rsidR="0061421F" w:rsidRPr="00E0749F" w:rsidRDefault="0061421F" w:rsidP="0061421F">
      <w:pPr>
        <w:rPr>
          <w:sz w:val="20"/>
          <w:szCs w:val="20"/>
          <w:lang w:val="fr-FR"/>
        </w:rPr>
      </w:pPr>
      <w:r w:rsidRPr="00E0749F">
        <w:rPr>
          <w:sz w:val="20"/>
          <w:szCs w:val="20"/>
          <w:lang w:val="fr-FR"/>
        </w:rPr>
        <w:t> </w:t>
      </w:r>
    </w:p>
    <w:p w14:paraId="3E32AB2A" w14:textId="77777777" w:rsidR="0061421F" w:rsidRPr="00E0749F" w:rsidRDefault="0061421F" w:rsidP="0061421F">
      <w:pPr>
        <w:rPr>
          <w:color w:val="191919"/>
          <w:sz w:val="20"/>
          <w:szCs w:val="20"/>
          <w:lang w:val="fr-FR"/>
        </w:rPr>
      </w:pPr>
      <w:bookmarkStart w:id="548" w:name="_Toc243252503"/>
      <w:bookmarkStart w:id="549" w:name="_Toc243252678"/>
      <w:r w:rsidRPr="00E0749F">
        <w:rPr>
          <w:rStyle w:val="Titre1Car"/>
          <w:sz w:val="20"/>
          <w:szCs w:val="20"/>
        </w:rPr>
        <w:t>7. d’hérédité dominante pour illustrer les mécanismes de dominance</w:t>
      </w:r>
      <w:bookmarkEnd w:id="548"/>
      <w:bookmarkEnd w:id="549"/>
      <w:r w:rsidRPr="00E0749F">
        <w:rPr>
          <w:color w:val="191919"/>
          <w:sz w:val="20"/>
          <w:szCs w:val="20"/>
          <w:lang w:val="fr-FR"/>
        </w:rPr>
        <w:t xml:space="preserve"> :  </w:t>
      </w:r>
    </w:p>
    <w:p w14:paraId="38DD3988" w14:textId="77777777" w:rsidR="0061421F" w:rsidRDefault="0061421F" w:rsidP="0061421F">
      <w:pPr>
        <w:rPr>
          <w:sz w:val="20"/>
          <w:szCs w:val="20"/>
          <w:u w:val="single"/>
          <w:lang w:val="fr-FR"/>
        </w:rPr>
      </w:pPr>
      <w:r w:rsidRPr="00E0749F">
        <w:rPr>
          <w:color w:val="191919"/>
          <w:sz w:val="20"/>
          <w:szCs w:val="20"/>
          <w:lang w:val="fr-FR"/>
        </w:rPr>
        <w:t xml:space="preserve">divers mécanismes : </w:t>
      </w:r>
      <w:r w:rsidRPr="00E0749F">
        <w:rPr>
          <w:sz w:val="20"/>
          <w:szCs w:val="20"/>
          <w:u w:val="single"/>
          <w:lang w:val="fr-FR"/>
        </w:rPr>
        <w:t>phénotypes avec hérédité “dominante”</w:t>
      </w:r>
    </w:p>
    <w:p w14:paraId="3AB968D3" w14:textId="77777777" w:rsidR="00F965DB" w:rsidRPr="00E0749F" w:rsidRDefault="00F965DB" w:rsidP="00F965DB">
      <w:pPr>
        <w:pStyle w:val="Paragraphedeliste"/>
        <w:numPr>
          <w:ilvl w:val="0"/>
          <w:numId w:val="88"/>
        </w:numPr>
        <w:rPr>
          <w:color w:val="191919"/>
          <w:sz w:val="20"/>
          <w:szCs w:val="20"/>
          <w:lang w:val="fr-FR"/>
        </w:rPr>
      </w:pPr>
      <w:r w:rsidRPr="00E0749F">
        <w:rPr>
          <w:color w:val="191919"/>
          <w:sz w:val="20"/>
          <w:szCs w:val="20"/>
          <w:lang w:val="fr-FR"/>
        </w:rPr>
        <w:t>d’une génération a l’autre a l’autre est transmis (une copie muté peut être transmit pour avoir le phénotype)- normalement c’est autosomique de 1 a 22 lier au chromosome ( x et y ne sont pas autosome)</w:t>
      </w:r>
    </w:p>
    <w:p w14:paraId="5DD7CBFC" w14:textId="77777777" w:rsidR="00F965DB" w:rsidRPr="00E0749F" w:rsidRDefault="00F965DB" w:rsidP="0061421F">
      <w:pPr>
        <w:rPr>
          <w:color w:val="191919"/>
          <w:sz w:val="20"/>
          <w:szCs w:val="20"/>
          <w:lang w:val="fr-FR"/>
        </w:rPr>
      </w:pPr>
    </w:p>
    <w:p w14:paraId="19F4F6FE" w14:textId="7259F50C" w:rsidR="0061421F" w:rsidRDefault="0061421F" w:rsidP="0061421F">
      <w:pPr>
        <w:pStyle w:val="Paragraphedeliste"/>
        <w:numPr>
          <w:ilvl w:val="0"/>
          <w:numId w:val="89"/>
        </w:numPr>
        <w:rPr>
          <w:color w:val="191919"/>
          <w:sz w:val="20"/>
          <w:szCs w:val="20"/>
          <w:lang w:val="fr-FR"/>
        </w:rPr>
      </w:pPr>
      <w:r w:rsidRPr="00E0749F">
        <w:rPr>
          <w:color w:val="191919"/>
          <w:sz w:val="20"/>
          <w:szCs w:val="20"/>
          <w:lang w:val="fr-FR"/>
        </w:rPr>
        <w:t xml:space="preserve">le </w:t>
      </w:r>
      <w:r w:rsidRPr="00E0749F">
        <w:rPr>
          <w:b/>
          <w:color w:val="191919"/>
          <w:sz w:val="20"/>
          <w:szCs w:val="20"/>
          <w:u w:val="single"/>
          <w:lang w:val="fr-FR"/>
        </w:rPr>
        <w:t>dominant</w:t>
      </w:r>
      <w:r w:rsidRPr="00E0749F">
        <w:rPr>
          <w:color w:val="191919"/>
          <w:sz w:val="20"/>
          <w:szCs w:val="20"/>
          <w:u w:val="single"/>
          <w:lang w:val="fr-FR"/>
        </w:rPr>
        <w:t xml:space="preserve"> négatif</w:t>
      </w:r>
      <w:r w:rsidRPr="00E0749F">
        <w:rPr>
          <w:color w:val="191919"/>
          <w:sz w:val="20"/>
          <w:szCs w:val="20"/>
          <w:lang w:val="fr-FR"/>
        </w:rPr>
        <w:t xml:space="preserve"> (dominant négative) : </w:t>
      </w:r>
      <w:r w:rsidR="004B6E29">
        <w:rPr>
          <w:color w:val="191919"/>
          <w:sz w:val="20"/>
          <w:szCs w:val="20"/>
          <w:lang w:val="fr-FR"/>
        </w:rPr>
        <w:t>même la présence de ce produit  anorm</w:t>
      </w:r>
      <w:r w:rsidR="00A4254C">
        <w:rPr>
          <w:color w:val="191919"/>
          <w:sz w:val="20"/>
          <w:szCs w:val="20"/>
          <w:lang w:val="fr-FR"/>
        </w:rPr>
        <w:t>a</w:t>
      </w:r>
      <w:r w:rsidR="004B6E29">
        <w:rPr>
          <w:color w:val="191919"/>
          <w:sz w:val="20"/>
          <w:szCs w:val="20"/>
          <w:lang w:val="fr-FR"/>
        </w:rPr>
        <w:t>l</w:t>
      </w:r>
      <w:r w:rsidR="00A4254C">
        <w:rPr>
          <w:color w:val="191919"/>
          <w:sz w:val="20"/>
          <w:szCs w:val="20"/>
          <w:lang w:val="fr-FR"/>
        </w:rPr>
        <w:t xml:space="preserve"> est comme toxique et pollue ce qui pourrait être normal)</w:t>
      </w:r>
    </w:p>
    <w:p w14:paraId="392D67D5" w14:textId="1FCE392B" w:rsidR="00F965DB" w:rsidRPr="00E0749F" w:rsidRDefault="00F965DB" w:rsidP="00F965DB">
      <w:pPr>
        <w:pStyle w:val="Paragraphedeliste"/>
        <w:numPr>
          <w:ilvl w:val="1"/>
          <w:numId w:val="89"/>
        </w:numPr>
        <w:rPr>
          <w:rFonts w:cs="Times Roman"/>
          <w:color w:val="000000"/>
          <w:sz w:val="20"/>
          <w:szCs w:val="20"/>
          <w:lang w:val="fr-FR"/>
        </w:rPr>
      </w:pPr>
      <w:r w:rsidRPr="00E0749F">
        <w:rPr>
          <w:color w:val="000000"/>
          <w:sz w:val="20"/>
          <w:szCs w:val="20"/>
          <w:lang w:val="fr-FR"/>
        </w:rPr>
        <w:t xml:space="preserve">c’est la </w:t>
      </w:r>
      <w:r w:rsidRPr="00E0749F">
        <w:rPr>
          <w:color w:val="FB0207"/>
          <w:sz w:val="20"/>
          <w:szCs w:val="20"/>
          <w:lang w:val="fr-FR"/>
        </w:rPr>
        <w:t xml:space="preserve">présence d’un </w:t>
      </w:r>
      <w:r w:rsidR="004B6E29">
        <w:rPr>
          <w:color w:val="FB0207"/>
          <w:sz w:val="20"/>
          <w:szCs w:val="20"/>
          <w:highlight w:val="yellow"/>
          <w:lang w:val="fr-FR"/>
        </w:rPr>
        <w:t>produit a</w:t>
      </w:r>
      <w:r w:rsidRPr="00F965DB">
        <w:rPr>
          <w:color w:val="FB0207"/>
          <w:sz w:val="20"/>
          <w:szCs w:val="20"/>
          <w:highlight w:val="yellow"/>
          <w:lang w:val="fr-FR"/>
        </w:rPr>
        <w:t>normal</w:t>
      </w:r>
      <w:r w:rsidRPr="00E0749F">
        <w:rPr>
          <w:color w:val="FB0207"/>
          <w:sz w:val="20"/>
          <w:szCs w:val="20"/>
          <w:lang w:val="fr-FR"/>
        </w:rPr>
        <w:t xml:space="preserve"> du gène qui porte au phénotype </w:t>
      </w:r>
    </w:p>
    <w:p w14:paraId="29AEFD05" w14:textId="4858549B" w:rsidR="00F965DB" w:rsidRPr="00F965DB" w:rsidRDefault="00F965DB" w:rsidP="00F965DB">
      <w:pPr>
        <w:pStyle w:val="Paragraphedeliste"/>
        <w:numPr>
          <w:ilvl w:val="1"/>
          <w:numId w:val="89"/>
        </w:numPr>
        <w:rPr>
          <w:rFonts w:cs="Times Roman"/>
          <w:color w:val="000000"/>
          <w:sz w:val="20"/>
          <w:szCs w:val="20"/>
          <w:lang w:val="fr-FR"/>
        </w:rPr>
      </w:pPr>
      <w:r w:rsidRPr="00E0749F">
        <w:rPr>
          <w:color w:val="FB0207"/>
          <w:sz w:val="20"/>
          <w:szCs w:val="20"/>
          <w:lang w:val="fr-FR"/>
        </w:rPr>
        <w:t xml:space="preserve">—&gt; classiquement, des variantes qui changent la structure de la protéine </w:t>
      </w:r>
    </w:p>
    <w:p w14:paraId="035228EA" w14:textId="77777777" w:rsidR="0061421F" w:rsidRPr="00E0749F" w:rsidRDefault="0061421F" w:rsidP="0061421F">
      <w:pPr>
        <w:pStyle w:val="Paragraphedeliste"/>
        <w:numPr>
          <w:ilvl w:val="0"/>
          <w:numId w:val="88"/>
        </w:numPr>
        <w:rPr>
          <w:color w:val="191919"/>
          <w:sz w:val="20"/>
          <w:szCs w:val="20"/>
          <w:lang w:val="fr-FR"/>
        </w:rPr>
      </w:pPr>
      <w:r w:rsidRPr="00E0749F">
        <w:rPr>
          <w:color w:val="191919"/>
          <w:sz w:val="20"/>
          <w:szCs w:val="20"/>
          <w:lang w:val="fr-FR"/>
        </w:rPr>
        <w:t xml:space="preserve">le </w:t>
      </w:r>
      <w:r w:rsidRPr="00E0749F">
        <w:rPr>
          <w:b/>
          <w:color w:val="191919"/>
          <w:sz w:val="20"/>
          <w:szCs w:val="20"/>
          <w:u w:val="single"/>
          <w:lang w:val="fr-FR"/>
        </w:rPr>
        <w:t>gain de fonction</w:t>
      </w:r>
      <w:r w:rsidRPr="00E0749F">
        <w:rPr>
          <w:color w:val="191919"/>
          <w:sz w:val="20"/>
          <w:szCs w:val="20"/>
          <w:lang w:val="fr-FR"/>
        </w:rPr>
        <w:t xml:space="preserve"> (gain of function; genetique germinale et tumeurs) </w:t>
      </w:r>
    </w:p>
    <w:p w14:paraId="01F83C4E" w14:textId="77777777" w:rsidR="0061421F" w:rsidRPr="00E0749F" w:rsidRDefault="0061421F" w:rsidP="0061421F">
      <w:pPr>
        <w:rPr>
          <w:color w:val="191919"/>
          <w:sz w:val="20"/>
          <w:szCs w:val="20"/>
          <w:lang w:val="fr-FR"/>
        </w:rPr>
      </w:pPr>
    </w:p>
    <w:p w14:paraId="2B2E1EA8" w14:textId="7FB2A4A8" w:rsidR="0061421F" w:rsidRPr="00E0749F" w:rsidRDefault="0061421F" w:rsidP="0061421F">
      <w:pPr>
        <w:pStyle w:val="Paragraphedeliste"/>
        <w:numPr>
          <w:ilvl w:val="0"/>
          <w:numId w:val="88"/>
        </w:numPr>
        <w:rPr>
          <w:color w:val="191919"/>
          <w:sz w:val="20"/>
          <w:szCs w:val="20"/>
          <w:lang w:val="fr-FR"/>
        </w:rPr>
      </w:pPr>
      <w:r w:rsidRPr="00E0749F">
        <w:rPr>
          <w:color w:val="191919"/>
          <w:sz w:val="20"/>
          <w:szCs w:val="20"/>
          <w:lang w:val="fr-FR"/>
        </w:rPr>
        <w:t>l’</w:t>
      </w:r>
      <w:r w:rsidRPr="00E0749F">
        <w:rPr>
          <w:b/>
          <w:color w:val="191919"/>
          <w:sz w:val="20"/>
          <w:szCs w:val="20"/>
          <w:u w:val="single"/>
          <w:lang w:val="fr-FR"/>
        </w:rPr>
        <w:t>haploinsuffisance</w:t>
      </w:r>
      <w:r w:rsidRPr="00E0749F">
        <w:rPr>
          <w:color w:val="191919"/>
          <w:sz w:val="20"/>
          <w:szCs w:val="20"/>
          <w:u w:val="single"/>
          <w:lang w:val="fr-FR"/>
        </w:rPr>
        <w:t xml:space="preserve"> </w:t>
      </w:r>
      <w:r w:rsidR="00540F13">
        <w:rPr>
          <w:color w:val="191919"/>
          <w:sz w:val="20"/>
          <w:szCs w:val="20"/>
          <w:lang w:val="fr-FR"/>
        </w:rPr>
        <w:t>(haploinsufficiency) : insuffisance d’une moitie du chromosome</w:t>
      </w:r>
      <w:r w:rsidR="00F965DB">
        <w:rPr>
          <w:color w:val="191919"/>
          <w:sz w:val="20"/>
          <w:szCs w:val="20"/>
          <w:lang w:val="fr-FR"/>
        </w:rPr>
        <w:t xml:space="preserve"> (phénotype moins severe)</w:t>
      </w:r>
    </w:p>
    <w:p w14:paraId="235AE4DA" w14:textId="77777777" w:rsidR="0061421F" w:rsidRPr="00E0749F" w:rsidRDefault="0061421F" w:rsidP="0061421F">
      <w:pPr>
        <w:pStyle w:val="Paragraphedeliste"/>
        <w:numPr>
          <w:ilvl w:val="1"/>
          <w:numId w:val="88"/>
        </w:numPr>
        <w:rPr>
          <w:rFonts w:cs="Times Roman"/>
          <w:color w:val="000000"/>
          <w:sz w:val="20"/>
          <w:szCs w:val="20"/>
          <w:lang w:val="fr-FR"/>
        </w:rPr>
      </w:pPr>
      <w:r w:rsidRPr="00E0749F">
        <w:rPr>
          <w:sz w:val="20"/>
          <w:szCs w:val="20"/>
          <w:lang w:val="fr-FR"/>
        </w:rPr>
        <w:t xml:space="preserve">la </w:t>
      </w:r>
      <w:r w:rsidRPr="00E0749F">
        <w:rPr>
          <w:color w:val="0003FF"/>
          <w:sz w:val="20"/>
          <w:szCs w:val="20"/>
          <w:lang w:val="fr-FR"/>
        </w:rPr>
        <w:t xml:space="preserve">simple réduction de 50% du produit correct du gène porte à des conséquences phénotypiques </w:t>
      </w:r>
    </w:p>
    <w:p w14:paraId="710A3883" w14:textId="77777777" w:rsidR="0061421F" w:rsidRPr="00E0749F" w:rsidRDefault="0061421F" w:rsidP="0061421F">
      <w:pPr>
        <w:pStyle w:val="Paragraphedeliste"/>
        <w:numPr>
          <w:ilvl w:val="1"/>
          <w:numId w:val="88"/>
        </w:numPr>
        <w:rPr>
          <w:rFonts w:cs="Times Roman"/>
          <w:color w:val="000000"/>
          <w:sz w:val="20"/>
          <w:szCs w:val="20"/>
          <w:lang w:val="fr-FR"/>
        </w:rPr>
      </w:pPr>
      <w:r w:rsidRPr="00E0749F">
        <w:rPr>
          <w:color w:val="0003FF"/>
          <w:sz w:val="20"/>
          <w:szCs w:val="20"/>
          <w:lang w:val="fr-FR"/>
        </w:rPr>
        <w:t xml:space="preserve">• —&gt; classiquement, des variantes qui “annullent” la fonction du gène </w:t>
      </w:r>
    </w:p>
    <w:p w14:paraId="3026F812" w14:textId="77777777" w:rsidR="0061421F" w:rsidRPr="00E0749F" w:rsidRDefault="0061421F" w:rsidP="0061421F">
      <w:pPr>
        <w:rPr>
          <w:color w:val="191919"/>
          <w:sz w:val="20"/>
          <w:szCs w:val="20"/>
          <w:lang w:val="fr-FR"/>
        </w:rPr>
      </w:pPr>
    </w:p>
    <w:p w14:paraId="62079564" w14:textId="77777777" w:rsidR="0061421F" w:rsidRPr="00E0749F" w:rsidRDefault="0061421F" w:rsidP="0061421F">
      <w:pPr>
        <w:pStyle w:val="Paragraphedeliste"/>
        <w:numPr>
          <w:ilvl w:val="0"/>
          <w:numId w:val="88"/>
        </w:numPr>
        <w:rPr>
          <w:color w:val="191919"/>
          <w:sz w:val="20"/>
          <w:szCs w:val="20"/>
          <w:lang w:val="fr-FR"/>
        </w:rPr>
      </w:pPr>
      <w:r w:rsidRPr="00E0749F">
        <w:rPr>
          <w:color w:val="191919"/>
          <w:sz w:val="20"/>
          <w:szCs w:val="20"/>
          <w:lang w:val="fr-FR"/>
        </w:rPr>
        <w:t xml:space="preserve">la </w:t>
      </w:r>
      <w:r w:rsidRPr="00E0749F">
        <w:rPr>
          <w:b/>
          <w:color w:val="191919"/>
          <w:sz w:val="20"/>
          <w:szCs w:val="20"/>
          <w:u w:val="single"/>
          <w:lang w:val="fr-FR"/>
        </w:rPr>
        <w:t>perte d’hétérozygotie somatique</w:t>
      </w:r>
      <w:r w:rsidRPr="00E0749F">
        <w:rPr>
          <w:color w:val="191919"/>
          <w:sz w:val="20"/>
          <w:szCs w:val="20"/>
          <w:lang w:val="fr-FR"/>
        </w:rPr>
        <w:t xml:space="preserve"> (tumeurs) </w:t>
      </w:r>
    </w:p>
    <w:p w14:paraId="57FB08C6" w14:textId="77777777" w:rsidR="0061421F" w:rsidRPr="00E0749F" w:rsidRDefault="0061421F" w:rsidP="0061421F">
      <w:pPr>
        <w:pStyle w:val="Paragraphedeliste"/>
        <w:numPr>
          <w:ilvl w:val="1"/>
          <w:numId w:val="88"/>
        </w:numPr>
        <w:rPr>
          <w:color w:val="191919"/>
          <w:sz w:val="20"/>
          <w:szCs w:val="20"/>
          <w:lang w:val="fr-FR"/>
        </w:rPr>
      </w:pPr>
      <w:r w:rsidRPr="00E0749F">
        <w:rPr>
          <w:rFonts w:cs="Helvetica"/>
          <w:sz w:val="20"/>
          <w:szCs w:val="20"/>
          <w:lang w:val="fr-FR"/>
        </w:rPr>
        <w:t xml:space="preserve">Mécanismes pour lesquels une mutation hétérozygote peut devenir homozygote </w:t>
      </w:r>
      <w:r w:rsidRPr="00E0749F">
        <w:rPr>
          <w:color w:val="191919"/>
          <w:sz w:val="20"/>
          <w:szCs w:val="20"/>
          <w:lang w:val="fr-FR"/>
        </w:rPr>
        <w:t xml:space="preserve"> </w:t>
      </w:r>
      <w:r w:rsidRPr="00E0749F">
        <w:rPr>
          <w:rFonts w:cs="Helvetica"/>
          <w:sz w:val="20"/>
          <w:szCs w:val="20"/>
          <w:lang w:val="fr-FR"/>
        </w:rPr>
        <w:t xml:space="preserve">ou heterozygote composée dans une cellule somatique </w:t>
      </w:r>
      <w:r w:rsidRPr="00E0749F">
        <w:rPr>
          <w:color w:val="191919"/>
          <w:sz w:val="20"/>
          <w:szCs w:val="20"/>
          <w:lang w:val="fr-FR"/>
        </w:rPr>
        <w:t> </w:t>
      </w:r>
    </w:p>
    <w:p w14:paraId="548C7FE7" w14:textId="77777777" w:rsidR="0061421F" w:rsidRPr="00E0749F" w:rsidRDefault="0061421F" w:rsidP="0061421F">
      <w:pPr>
        <w:pStyle w:val="Titre1"/>
        <w:rPr>
          <w:sz w:val="20"/>
          <w:szCs w:val="20"/>
        </w:rPr>
      </w:pPr>
      <w:bookmarkStart w:id="550" w:name="_Toc243252504"/>
      <w:bookmarkStart w:id="551" w:name="_Toc243252679"/>
      <w:r w:rsidRPr="00E0749F">
        <w:rPr>
          <w:sz w:val="20"/>
          <w:szCs w:val="20"/>
        </w:rPr>
        <w:t>8. les concepts de pénétrance et expressivité  </w:t>
      </w:r>
      <w:bookmarkEnd w:id="550"/>
      <w:bookmarkEnd w:id="551"/>
    </w:p>
    <w:p w14:paraId="2D1390F1" w14:textId="77777777" w:rsidR="0061421F" w:rsidRPr="00E0749F" w:rsidRDefault="0061421F" w:rsidP="0061421F">
      <w:pPr>
        <w:ind w:left="708"/>
        <w:rPr>
          <w:rFonts w:cs="Times Roman"/>
          <w:color w:val="000000"/>
          <w:sz w:val="20"/>
          <w:szCs w:val="20"/>
          <w:lang w:val="fr-FR"/>
        </w:rPr>
      </w:pPr>
      <w:r w:rsidRPr="00E0749F">
        <w:rPr>
          <w:sz w:val="20"/>
          <w:szCs w:val="20"/>
          <w:lang w:val="fr-FR"/>
        </w:rPr>
        <w:t xml:space="preserve">• </w:t>
      </w:r>
      <w:r w:rsidRPr="00E0749F">
        <w:rPr>
          <w:rFonts w:cs="Helvetica Bold"/>
          <w:b/>
          <w:bCs/>
          <w:sz w:val="20"/>
          <w:szCs w:val="20"/>
          <w:u w:val="single"/>
          <w:lang w:val="fr-FR"/>
        </w:rPr>
        <w:t>Pénétrance:</w:t>
      </w:r>
      <w:r w:rsidRPr="00E0749F">
        <w:rPr>
          <w:rFonts w:cs="Helvetica Bold"/>
          <w:b/>
          <w:bCs/>
          <w:sz w:val="20"/>
          <w:szCs w:val="20"/>
          <w:lang w:val="fr-FR"/>
        </w:rPr>
        <w:t xml:space="preserve"> </w:t>
      </w:r>
      <w:r w:rsidRPr="00E0749F">
        <w:rPr>
          <w:sz w:val="20"/>
          <w:szCs w:val="20"/>
          <w:lang w:val="fr-FR"/>
        </w:rPr>
        <w:t xml:space="preserve">Pourcentage des individus porteurs d’une mutation dominante qui expriment celle-ci dans leur phénotype </w:t>
      </w:r>
    </w:p>
    <w:p w14:paraId="62AC4717" w14:textId="77777777" w:rsidR="0061421F" w:rsidRPr="00E0749F" w:rsidRDefault="0061421F" w:rsidP="0061421F">
      <w:pPr>
        <w:ind w:left="1416"/>
        <w:rPr>
          <w:rFonts w:cs="Times Roman"/>
          <w:color w:val="000000"/>
          <w:sz w:val="20"/>
          <w:szCs w:val="20"/>
          <w:lang w:val="fr-FR"/>
        </w:rPr>
      </w:pPr>
      <w:r w:rsidRPr="00E0749F">
        <w:rPr>
          <w:sz w:val="20"/>
          <w:szCs w:val="20"/>
          <w:lang w:val="fr-FR"/>
        </w:rPr>
        <w:t xml:space="preserve">• dans un pedigree dominante, il peut y avoir des individus porteurs de la mutation en cause qui pourtant ne l’expriment pas au niveau du phénotype! </w:t>
      </w:r>
    </w:p>
    <w:p w14:paraId="06301985" w14:textId="77777777" w:rsidR="0061421F" w:rsidRPr="00E0749F" w:rsidRDefault="0061421F" w:rsidP="0061421F">
      <w:pPr>
        <w:ind w:left="1416"/>
        <w:rPr>
          <w:rFonts w:cs="Times Roman"/>
          <w:color w:val="000000"/>
          <w:sz w:val="20"/>
          <w:szCs w:val="20"/>
          <w:lang w:val="fr-FR"/>
        </w:rPr>
      </w:pPr>
      <w:r w:rsidRPr="00E0749F">
        <w:rPr>
          <w:sz w:val="20"/>
          <w:szCs w:val="20"/>
          <w:lang w:val="fr-FR"/>
        </w:rPr>
        <w:t xml:space="preserve">• souvent liée à l’âge (p.e., </w:t>
      </w:r>
      <w:r w:rsidRPr="00E0749F">
        <w:rPr>
          <w:rFonts w:cs="HELVETICA OBLIQUE"/>
          <w:i/>
          <w:iCs/>
          <w:sz w:val="20"/>
          <w:szCs w:val="20"/>
          <w:lang w:val="fr-FR"/>
        </w:rPr>
        <w:t>&gt;90% à lâge de 50 ans</w:t>
      </w:r>
      <w:r w:rsidRPr="00E0749F">
        <w:rPr>
          <w:sz w:val="20"/>
          <w:szCs w:val="20"/>
          <w:lang w:val="fr-FR"/>
        </w:rPr>
        <w:t xml:space="preserve">) </w:t>
      </w:r>
    </w:p>
    <w:p w14:paraId="7E4FC6D3" w14:textId="77777777" w:rsidR="0061421F" w:rsidRPr="00E0749F" w:rsidRDefault="0061421F" w:rsidP="0061421F">
      <w:pPr>
        <w:ind w:left="1416"/>
        <w:rPr>
          <w:rFonts w:cs="Times Roman"/>
          <w:color w:val="000000"/>
          <w:sz w:val="20"/>
          <w:szCs w:val="20"/>
          <w:lang w:val="fr-FR"/>
        </w:rPr>
      </w:pPr>
      <w:r w:rsidRPr="00E0749F">
        <w:rPr>
          <w:sz w:val="20"/>
          <w:szCs w:val="20"/>
          <w:lang w:val="fr-FR"/>
        </w:rPr>
        <w:t xml:space="preserve">• parfois liée au sexe </w:t>
      </w:r>
    </w:p>
    <w:p w14:paraId="63B075DC" w14:textId="72A65003" w:rsidR="0061421F" w:rsidRPr="00DE15FB" w:rsidRDefault="0061421F" w:rsidP="00DE15FB">
      <w:pPr>
        <w:ind w:left="708"/>
        <w:rPr>
          <w:rFonts w:cs="Times Roman"/>
          <w:color w:val="000000"/>
          <w:sz w:val="20"/>
          <w:szCs w:val="20"/>
          <w:lang w:val="fr-FR"/>
        </w:rPr>
      </w:pPr>
      <w:r w:rsidRPr="00E0749F">
        <w:rPr>
          <w:sz w:val="20"/>
          <w:szCs w:val="20"/>
          <w:lang w:val="fr-FR"/>
        </w:rPr>
        <w:t xml:space="preserve">• </w:t>
      </w:r>
      <w:r w:rsidRPr="00E0749F">
        <w:rPr>
          <w:rFonts w:cs="Helvetica Bold"/>
          <w:b/>
          <w:bCs/>
          <w:sz w:val="20"/>
          <w:szCs w:val="20"/>
          <w:u w:val="single"/>
          <w:lang w:val="fr-FR"/>
        </w:rPr>
        <w:t>Expressivité</w:t>
      </w:r>
      <w:r w:rsidRPr="00E0749F">
        <w:rPr>
          <w:sz w:val="20"/>
          <w:szCs w:val="20"/>
          <w:lang w:val="fr-FR"/>
        </w:rPr>
        <w:t xml:space="preserve">: parmi les porteurs d’une mutation qui expriment celle-ci dans leur phénotype, la différence dans le </w:t>
      </w:r>
      <w:r w:rsidRPr="00E0749F">
        <w:rPr>
          <w:sz w:val="20"/>
          <w:szCs w:val="20"/>
          <w:highlight w:val="yellow"/>
          <w:lang w:val="fr-FR"/>
        </w:rPr>
        <w:t>degré de sévérité ou dans le type d’expression</w:t>
      </w:r>
      <w:r w:rsidRPr="00E0749F">
        <w:rPr>
          <w:sz w:val="20"/>
          <w:szCs w:val="20"/>
          <w:lang w:val="fr-FR"/>
        </w:rPr>
        <w:t xml:space="preserve"> </w:t>
      </w:r>
    </w:p>
    <w:p w14:paraId="03A670F6" w14:textId="77777777" w:rsidR="0061421F" w:rsidRPr="00E0749F" w:rsidRDefault="0061421F" w:rsidP="0061421F">
      <w:pPr>
        <w:rPr>
          <w:color w:val="191919"/>
          <w:sz w:val="20"/>
          <w:szCs w:val="20"/>
          <w:lang w:val="fr-FR"/>
        </w:rPr>
      </w:pPr>
    </w:p>
    <w:p w14:paraId="23484065" w14:textId="77777777" w:rsidR="0061421F" w:rsidRPr="00E0749F" w:rsidRDefault="0061421F" w:rsidP="0061421F">
      <w:pPr>
        <w:rPr>
          <w:rFonts w:cs="Helvetica Bold"/>
          <w:sz w:val="20"/>
          <w:szCs w:val="20"/>
        </w:rPr>
      </w:pPr>
      <w:r w:rsidRPr="00E0749F">
        <w:rPr>
          <w:sz w:val="20"/>
          <w:szCs w:val="20"/>
          <w:highlight w:val="yellow"/>
          <w:u w:val="single"/>
        </w:rPr>
        <w:t>Syndrome de Holt-Oram</w:t>
      </w:r>
      <w:r w:rsidRPr="00E0749F">
        <w:rPr>
          <w:sz w:val="20"/>
          <w:szCs w:val="20"/>
          <w:u w:val="single"/>
        </w:rPr>
        <w:t> </w:t>
      </w:r>
      <w:r w:rsidRPr="00E0749F">
        <w:rPr>
          <w:sz w:val="20"/>
          <w:szCs w:val="20"/>
        </w:rPr>
        <w:t>: gène TBX5</w:t>
      </w:r>
    </w:p>
    <w:p w14:paraId="25DB30EB" w14:textId="77777777" w:rsidR="0061421F" w:rsidRPr="00E0749F" w:rsidRDefault="0061421F" w:rsidP="0061421F">
      <w:pPr>
        <w:pStyle w:val="Paragraphedeliste"/>
        <w:numPr>
          <w:ilvl w:val="0"/>
          <w:numId w:val="90"/>
        </w:numPr>
        <w:rPr>
          <w:rFonts w:cs="Times Roman"/>
          <w:color w:val="000000"/>
          <w:sz w:val="20"/>
          <w:szCs w:val="20"/>
        </w:rPr>
      </w:pPr>
      <w:r w:rsidRPr="00E0749F">
        <w:rPr>
          <w:sz w:val="20"/>
          <w:szCs w:val="20"/>
        </w:rPr>
        <w:t xml:space="preserve">arrêt cardiaque liée à adrénaline comme effet d’une mutation dans le gène </w:t>
      </w:r>
      <w:r w:rsidRPr="00E0749F">
        <w:rPr>
          <w:rFonts w:cs="Helvetica Bold"/>
          <w:sz w:val="20"/>
          <w:szCs w:val="20"/>
        </w:rPr>
        <w:t>RYR2</w:t>
      </w:r>
    </w:p>
    <w:p w14:paraId="64F0731F" w14:textId="77777777" w:rsidR="0061421F" w:rsidRPr="00E0749F" w:rsidRDefault="0061421F" w:rsidP="0061421F">
      <w:pPr>
        <w:rPr>
          <w:sz w:val="20"/>
          <w:szCs w:val="20"/>
          <w:lang w:val="fr-FR"/>
        </w:rPr>
      </w:pPr>
    </w:p>
    <w:p w14:paraId="777D5E99" w14:textId="77777777" w:rsidR="0061421F" w:rsidRPr="00E0749F" w:rsidRDefault="0061421F" w:rsidP="0061421F">
      <w:pPr>
        <w:rPr>
          <w:rFonts w:cs="Times Roman"/>
          <w:color w:val="000000"/>
          <w:sz w:val="20"/>
          <w:szCs w:val="20"/>
          <w:lang w:val="fr-FR"/>
        </w:rPr>
      </w:pPr>
      <w:r w:rsidRPr="00E0749F">
        <w:rPr>
          <w:sz w:val="20"/>
          <w:szCs w:val="20"/>
          <w:u w:val="single"/>
          <w:lang w:val="fr-FR"/>
        </w:rPr>
        <w:t>Phénotypes avec hérédité “dominante”</w:t>
      </w:r>
      <w:r w:rsidRPr="00E0749F">
        <w:rPr>
          <w:sz w:val="20"/>
          <w:szCs w:val="20"/>
          <w:lang w:val="fr-FR"/>
        </w:rPr>
        <w:t xml:space="preserve"> </w:t>
      </w:r>
    </w:p>
    <w:p w14:paraId="1FA31AD4" w14:textId="77777777" w:rsidR="0061421F" w:rsidRPr="00E0749F" w:rsidRDefault="0061421F" w:rsidP="0061421F">
      <w:pPr>
        <w:pStyle w:val="Paragraphedeliste"/>
        <w:numPr>
          <w:ilvl w:val="0"/>
          <w:numId w:val="91"/>
        </w:numPr>
        <w:rPr>
          <w:rFonts w:cs="Times Roman"/>
          <w:color w:val="000000"/>
          <w:sz w:val="20"/>
          <w:szCs w:val="20"/>
        </w:rPr>
      </w:pPr>
      <w:r w:rsidRPr="00E0749F">
        <w:rPr>
          <w:sz w:val="20"/>
          <w:szCs w:val="20"/>
          <w:highlight w:val="yellow"/>
          <w:lang w:val="fr-FR"/>
        </w:rPr>
        <w:t>Ostéogénèse Imparfaite</w:t>
      </w:r>
      <w:r w:rsidRPr="00E0749F">
        <w:rPr>
          <w:sz w:val="20"/>
          <w:szCs w:val="20"/>
          <w:lang w:val="fr-FR"/>
        </w:rPr>
        <w:t xml:space="preserve"> (maladie des os de verre) :</w:t>
      </w:r>
      <w:r w:rsidRPr="00E0749F">
        <w:rPr>
          <w:sz w:val="20"/>
          <w:szCs w:val="20"/>
        </w:rPr>
        <w:t xml:space="preserve"> </w:t>
      </w:r>
    </w:p>
    <w:p w14:paraId="4F490B9C" w14:textId="77777777" w:rsidR="0061421F" w:rsidRPr="00E0749F" w:rsidRDefault="0061421F" w:rsidP="0061421F">
      <w:pPr>
        <w:pStyle w:val="Paragraphedeliste"/>
        <w:numPr>
          <w:ilvl w:val="1"/>
          <w:numId w:val="91"/>
        </w:numPr>
        <w:rPr>
          <w:rFonts w:cs="Times Roman"/>
          <w:color w:val="000000"/>
          <w:sz w:val="20"/>
          <w:szCs w:val="20"/>
        </w:rPr>
      </w:pPr>
      <w:r w:rsidRPr="00E0749F">
        <w:rPr>
          <w:sz w:val="20"/>
          <w:szCs w:val="20"/>
        </w:rPr>
        <w:t xml:space="preserve">Biosynthèse et structure à triple hélice des collagènes fibrillaires </w:t>
      </w:r>
    </w:p>
    <w:p w14:paraId="404F3C49" w14:textId="77777777" w:rsidR="0061421F" w:rsidRPr="00E0749F" w:rsidRDefault="0061421F" w:rsidP="0061421F">
      <w:pPr>
        <w:pStyle w:val="Paragraphedeliste"/>
        <w:numPr>
          <w:ilvl w:val="0"/>
          <w:numId w:val="41"/>
        </w:numPr>
        <w:rPr>
          <w:sz w:val="20"/>
          <w:szCs w:val="20"/>
          <w:lang w:val="fr-FR"/>
        </w:rPr>
      </w:pPr>
      <w:r w:rsidRPr="00E0749F">
        <w:rPr>
          <w:sz w:val="20"/>
          <w:szCs w:val="20"/>
          <w:highlight w:val="yellow"/>
          <w:lang w:val="fr-FR"/>
        </w:rPr>
        <w:t>Dystrophie myotonique de Steinert</w:t>
      </w:r>
      <w:r w:rsidRPr="00E0749F">
        <w:rPr>
          <w:sz w:val="20"/>
          <w:szCs w:val="20"/>
          <w:lang w:val="fr-FR"/>
        </w:rPr>
        <w:t> </w:t>
      </w:r>
    </w:p>
    <w:p w14:paraId="3AC8837A" w14:textId="77777777" w:rsidR="0061421F" w:rsidRPr="00E0749F" w:rsidRDefault="0061421F" w:rsidP="0061421F">
      <w:pPr>
        <w:pStyle w:val="Paragraphedeliste"/>
        <w:numPr>
          <w:ilvl w:val="0"/>
          <w:numId w:val="41"/>
        </w:numPr>
        <w:rPr>
          <w:sz w:val="20"/>
          <w:szCs w:val="20"/>
          <w:lang w:val="fr-FR"/>
        </w:rPr>
      </w:pPr>
      <w:r w:rsidRPr="00E0749F">
        <w:rPr>
          <w:sz w:val="20"/>
          <w:szCs w:val="20"/>
          <w:highlight w:val="yellow"/>
          <w:lang w:val="fr-FR"/>
        </w:rPr>
        <w:t>Neurofibromatose</w:t>
      </w:r>
      <w:r w:rsidRPr="00E0749F">
        <w:rPr>
          <w:sz w:val="20"/>
          <w:szCs w:val="20"/>
          <w:lang w:val="fr-FR"/>
        </w:rPr>
        <w:t xml:space="preserve"> (von Recklinghausen, NF1) </w:t>
      </w:r>
    </w:p>
    <w:p w14:paraId="3968B9AF" w14:textId="77777777" w:rsidR="0061421F" w:rsidRPr="00E0749F" w:rsidRDefault="0061421F" w:rsidP="0061421F">
      <w:pPr>
        <w:pStyle w:val="Paragraphedeliste"/>
        <w:numPr>
          <w:ilvl w:val="0"/>
          <w:numId w:val="41"/>
        </w:numPr>
        <w:rPr>
          <w:rFonts w:cs="Times Roman"/>
          <w:color w:val="000000"/>
          <w:sz w:val="20"/>
          <w:szCs w:val="20"/>
          <w:highlight w:val="yellow"/>
          <w:lang w:val="fr-FR"/>
        </w:rPr>
      </w:pPr>
      <w:r w:rsidRPr="00E0749F">
        <w:rPr>
          <w:sz w:val="20"/>
          <w:szCs w:val="20"/>
          <w:highlight w:val="yellow"/>
          <w:lang w:val="fr-FR"/>
        </w:rPr>
        <w:t xml:space="preserve">Maladie polykystique du rein </w:t>
      </w:r>
    </w:p>
    <w:p w14:paraId="01A84AAA" w14:textId="77777777" w:rsidR="0061421F" w:rsidRPr="00E0749F" w:rsidRDefault="0061421F" w:rsidP="0061421F">
      <w:pPr>
        <w:pStyle w:val="Paragraphedeliste"/>
        <w:numPr>
          <w:ilvl w:val="0"/>
          <w:numId w:val="41"/>
        </w:numPr>
        <w:rPr>
          <w:sz w:val="20"/>
          <w:szCs w:val="20"/>
          <w:highlight w:val="yellow"/>
          <w:lang w:val="fr-FR"/>
        </w:rPr>
      </w:pPr>
      <w:r w:rsidRPr="00E0749F">
        <w:rPr>
          <w:sz w:val="20"/>
          <w:szCs w:val="20"/>
          <w:highlight w:val="yellow"/>
          <w:lang w:val="fr-FR"/>
        </w:rPr>
        <w:t>Syndrome de Marfan </w:t>
      </w:r>
    </w:p>
    <w:p w14:paraId="3045184D" w14:textId="77777777" w:rsidR="0061421F" w:rsidRPr="00E0749F" w:rsidRDefault="0061421F" w:rsidP="0061421F">
      <w:pPr>
        <w:pStyle w:val="Paragraphedeliste"/>
        <w:numPr>
          <w:ilvl w:val="0"/>
          <w:numId w:val="41"/>
        </w:numPr>
        <w:rPr>
          <w:sz w:val="20"/>
          <w:szCs w:val="20"/>
          <w:highlight w:val="yellow"/>
          <w:lang w:val="fr-FR"/>
        </w:rPr>
      </w:pPr>
      <w:r w:rsidRPr="00E0749F">
        <w:rPr>
          <w:sz w:val="20"/>
          <w:szCs w:val="20"/>
          <w:lang w:val="fr-FR"/>
        </w:rPr>
        <w:t>A</w:t>
      </w:r>
      <w:r w:rsidRPr="00E0749F">
        <w:rPr>
          <w:sz w:val="20"/>
          <w:szCs w:val="20"/>
          <w:highlight w:val="yellow"/>
          <w:lang w:val="fr-FR"/>
        </w:rPr>
        <w:t>chondroplasie  </w:t>
      </w:r>
      <w:r w:rsidRPr="00E0749F">
        <w:rPr>
          <w:sz w:val="20"/>
          <w:szCs w:val="20"/>
          <w:highlight w:val="yellow"/>
        </w:rPr>
        <w:t xml:space="preserve"> (</w:t>
      </w:r>
      <w:r w:rsidRPr="00E0749F">
        <w:rPr>
          <w:sz w:val="20"/>
          <w:szCs w:val="20"/>
          <w:highlight w:val="yellow"/>
          <w:lang w:val="fr-FR"/>
        </w:rPr>
        <w:t>dysplasie osseuse)</w:t>
      </w:r>
    </w:p>
    <w:p w14:paraId="65C212D2" w14:textId="77777777" w:rsidR="0061421F" w:rsidRPr="00E0749F" w:rsidRDefault="0061421F" w:rsidP="0061421F">
      <w:pPr>
        <w:pStyle w:val="Paragraphedeliste"/>
        <w:numPr>
          <w:ilvl w:val="0"/>
          <w:numId w:val="41"/>
        </w:numPr>
        <w:rPr>
          <w:sz w:val="20"/>
          <w:szCs w:val="20"/>
          <w:highlight w:val="yellow"/>
          <w:lang w:val="fr-FR"/>
        </w:rPr>
      </w:pPr>
      <w:r w:rsidRPr="00E0749F">
        <w:rPr>
          <w:sz w:val="20"/>
          <w:szCs w:val="20"/>
          <w:highlight w:val="yellow"/>
          <w:lang w:val="fr-FR"/>
        </w:rPr>
        <w:lastRenderedPageBreak/>
        <w:t>Chorée de Huntington </w:t>
      </w:r>
    </w:p>
    <w:p w14:paraId="6158E741" w14:textId="77777777" w:rsidR="0061421F" w:rsidRPr="00E0749F" w:rsidRDefault="0061421F" w:rsidP="0061421F">
      <w:pPr>
        <w:pStyle w:val="Paragraphedeliste"/>
        <w:numPr>
          <w:ilvl w:val="0"/>
          <w:numId w:val="41"/>
        </w:numPr>
        <w:rPr>
          <w:sz w:val="20"/>
          <w:szCs w:val="20"/>
          <w:lang w:val="fr-FR"/>
        </w:rPr>
      </w:pPr>
      <w:r w:rsidRPr="00E0749F">
        <w:rPr>
          <w:sz w:val="20"/>
          <w:szCs w:val="20"/>
          <w:lang w:val="fr-FR"/>
        </w:rPr>
        <w:t>plus de 1000 variantes de trouble du développement mental/disabilité intellectuelle</w:t>
      </w:r>
    </w:p>
    <w:p w14:paraId="2AAC8C6B" w14:textId="77777777" w:rsidR="0061421F" w:rsidRPr="00E0749F" w:rsidRDefault="0061421F" w:rsidP="0061421F">
      <w:pPr>
        <w:pStyle w:val="Paragraphedeliste"/>
        <w:numPr>
          <w:ilvl w:val="0"/>
          <w:numId w:val="41"/>
        </w:numPr>
        <w:rPr>
          <w:sz w:val="20"/>
          <w:szCs w:val="20"/>
          <w:lang w:val="fr-FR"/>
        </w:rPr>
      </w:pPr>
      <w:r w:rsidRPr="00E0749F">
        <w:rPr>
          <w:sz w:val="20"/>
          <w:szCs w:val="20"/>
          <w:lang w:val="fr-FR"/>
        </w:rPr>
        <w:t>Prédisposition au cancer du sein et de l’ovaire</w:t>
      </w:r>
    </w:p>
    <w:p w14:paraId="637D83B1" w14:textId="77777777" w:rsidR="0061421F" w:rsidRPr="002442B0" w:rsidRDefault="0061421F" w:rsidP="0061421F">
      <w:pPr>
        <w:pStyle w:val="Titre1"/>
        <w:rPr>
          <w:color w:val="191919"/>
          <w:sz w:val="20"/>
          <w:szCs w:val="20"/>
        </w:rPr>
      </w:pPr>
      <w:bookmarkStart w:id="552" w:name="_Toc243252505"/>
      <w:bookmarkStart w:id="553" w:name="_Toc243252680"/>
      <w:r w:rsidRPr="002442B0">
        <w:rPr>
          <w:sz w:val="20"/>
          <w:szCs w:val="20"/>
        </w:rPr>
        <w:t>9. le concept de “mosaïcisme gonadal”</w:t>
      </w:r>
      <w:r w:rsidRPr="002442B0">
        <w:rPr>
          <w:color w:val="191919"/>
          <w:sz w:val="20"/>
          <w:szCs w:val="20"/>
        </w:rPr>
        <w:t xml:space="preserve">  </w:t>
      </w:r>
      <w:bookmarkEnd w:id="552"/>
      <w:bookmarkEnd w:id="553"/>
    </w:p>
    <w:p w14:paraId="5BB58950" w14:textId="186E1EEE" w:rsidR="0061421F" w:rsidRDefault="0061421F" w:rsidP="0061421F">
      <w:pPr>
        <w:rPr>
          <w:sz w:val="20"/>
          <w:szCs w:val="20"/>
        </w:rPr>
      </w:pPr>
      <w:r w:rsidRPr="002442B0">
        <w:rPr>
          <w:sz w:val="20"/>
          <w:szCs w:val="20"/>
        </w:rPr>
        <w:t>Le mosaïcisme gonadal est une forme de mosaïcisme somatique</w:t>
      </w:r>
    </w:p>
    <w:p w14:paraId="1C49A402" w14:textId="5A456260" w:rsidR="00F44D1B" w:rsidRPr="00612462" w:rsidRDefault="00F44D1B" w:rsidP="00F44D1B">
      <w:pPr>
        <w:pStyle w:val="Paragraphedeliste"/>
        <w:numPr>
          <w:ilvl w:val="0"/>
          <w:numId w:val="96"/>
        </w:numPr>
        <w:rPr>
          <w:color w:val="191919"/>
          <w:sz w:val="20"/>
          <w:szCs w:val="20"/>
          <w:lang w:val="fr-FR"/>
        </w:rPr>
      </w:pPr>
      <w:r w:rsidRPr="002442B0">
        <w:rPr>
          <w:sz w:val="20"/>
          <w:szCs w:val="20"/>
        </w:rPr>
        <w:t>mosaïcisme</w:t>
      </w:r>
      <w:r>
        <w:rPr>
          <w:color w:val="191919"/>
          <w:sz w:val="20"/>
          <w:szCs w:val="20"/>
          <w:lang w:val="fr-FR"/>
        </w:rPr>
        <w:t>, qui change au niveau du sang ou au niveau du sperme ( pas tout les cellules du corps n’ont pas tout les meme mesage cellulaire, variant au niveau de certain cellule ( variant au niveau des gonadale)</w:t>
      </w:r>
    </w:p>
    <w:p w14:paraId="5488B9B8" w14:textId="1B58CC03" w:rsidR="00F44D1B" w:rsidRPr="002723F5" w:rsidRDefault="00F44D1B" w:rsidP="0061421F">
      <w:pPr>
        <w:rPr>
          <w:rStyle w:val="Titre1Car"/>
          <w:rFonts w:eastAsiaTheme="minorEastAsia" w:cstheme="minorBidi"/>
          <w:b w:val="0"/>
          <w:bCs w:val="0"/>
          <w:color w:val="191919"/>
          <w:sz w:val="20"/>
          <w:szCs w:val="20"/>
          <w:u w:val="none"/>
        </w:rPr>
      </w:pPr>
      <w:bookmarkStart w:id="554" w:name="_Toc243252506"/>
      <w:bookmarkStart w:id="555" w:name="_Toc243252681"/>
      <w:r>
        <w:rPr>
          <w:rStyle w:val="Titre1Car"/>
          <w:rFonts w:eastAsiaTheme="minorEastAsia" w:cstheme="minorBidi"/>
          <w:b w:val="0"/>
          <w:bCs w:val="0"/>
          <w:color w:val="191919"/>
          <w:sz w:val="20"/>
          <w:szCs w:val="20"/>
          <w:u w:val="none"/>
        </w:rPr>
        <w:t>Portant un variant génétique, avec possibilité de transmission-</w:t>
      </w:r>
      <w:bookmarkEnd w:id="554"/>
      <w:bookmarkEnd w:id="555"/>
      <w:r>
        <w:rPr>
          <w:rStyle w:val="Titre1Car"/>
          <w:rFonts w:eastAsiaTheme="minorEastAsia" w:cstheme="minorBidi"/>
          <w:b w:val="0"/>
          <w:bCs w:val="0"/>
          <w:color w:val="191919"/>
          <w:sz w:val="20"/>
          <w:szCs w:val="20"/>
          <w:u w:val="none"/>
        </w:rPr>
        <w:t xml:space="preserve"> </w:t>
      </w:r>
    </w:p>
    <w:p w14:paraId="5E61A0C5" w14:textId="77777777" w:rsidR="0061421F" w:rsidRPr="002442B0" w:rsidRDefault="0061421F" w:rsidP="0061421F">
      <w:pPr>
        <w:pStyle w:val="Titre1"/>
        <w:rPr>
          <w:color w:val="191919"/>
          <w:sz w:val="20"/>
          <w:szCs w:val="20"/>
        </w:rPr>
      </w:pPr>
      <w:bookmarkStart w:id="556" w:name="_Toc243252507"/>
      <w:bookmarkStart w:id="557" w:name="_Toc243252682"/>
      <w:r w:rsidRPr="002442B0">
        <w:rPr>
          <w:sz w:val="20"/>
          <w:szCs w:val="20"/>
        </w:rPr>
        <w:t>10. le concept de “perte d’hétérozygotie”</w:t>
      </w:r>
      <w:r w:rsidRPr="002442B0">
        <w:rPr>
          <w:color w:val="191919"/>
          <w:sz w:val="20"/>
          <w:szCs w:val="20"/>
        </w:rPr>
        <w:t xml:space="preserve">  </w:t>
      </w:r>
      <w:bookmarkEnd w:id="556"/>
      <w:bookmarkEnd w:id="557"/>
    </w:p>
    <w:p w14:paraId="052BED47" w14:textId="77777777" w:rsidR="00DC3F7D" w:rsidRDefault="00DC3F7D" w:rsidP="00DC3F7D">
      <w:pPr>
        <w:rPr>
          <w:color w:val="191919"/>
          <w:sz w:val="20"/>
          <w:szCs w:val="20"/>
          <w:lang w:val="fr-FR"/>
        </w:rPr>
      </w:pPr>
      <w:r w:rsidRPr="00DC3F7D">
        <w:rPr>
          <w:rFonts w:cs="Helvetica"/>
          <w:sz w:val="20"/>
          <w:szCs w:val="20"/>
          <w:lang w:val="fr-FR"/>
        </w:rPr>
        <w:t xml:space="preserve">Mécanismes pour lesquels une </w:t>
      </w:r>
      <w:r w:rsidRPr="00612462">
        <w:rPr>
          <w:rFonts w:cs="Helvetica"/>
          <w:sz w:val="20"/>
          <w:szCs w:val="20"/>
          <w:highlight w:val="yellow"/>
          <w:lang w:val="fr-FR"/>
        </w:rPr>
        <w:t>mutation</w:t>
      </w:r>
      <w:r w:rsidRPr="00DC3F7D">
        <w:rPr>
          <w:rFonts w:cs="Helvetica"/>
          <w:sz w:val="20"/>
          <w:szCs w:val="20"/>
          <w:lang w:val="fr-FR"/>
        </w:rPr>
        <w:t xml:space="preserve"> hétérozygote peut devenir homozygote </w:t>
      </w:r>
      <w:r w:rsidRPr="00DC3F7D">
        <w:rPr>
          <w:color w:val="191919"/>
          <w:sz w:val="20"/>
          <w:szCs w:val="20"/>
          <w:lang w:val="fr-FR"/>
        </w:rPr>
        <w:t xml:space="preserve"> </w:t>
      </w:r>
      <w:r w:rsidRPr="00DC3F7D">
        <w:rPr>
          <w:rFonts w:cs="Helvetica"/>
          <w:sz w:val="20"/>
          <w:szCs w:val="20"/>
          <w:lang w:val="fr-FR"/>
        </w:rPr>
        <w:t xml:space="preserve">ou heterozygote composée dans une </w:t>
      </w:r>
      <w:r w:rsidRPr="00612462">
        <w:rPr>
          <w:rFonts w:cs="Helvetica"/>
          <w:sz w:val="20"/>
          <w:szCs w:val="20"/>
          <w:highlight w:val="yellow"/>
          <w:lang w:val="fr-FR"/>
        </w:rPr>
        <w:t>cellule somatique</w:t>
      </w:r>
      <w:r w:rsidRPr="00DC3F7D">
        <w:rPr>
          <w:rFonts w:cs="Helvetica"/>
          <w:sz w:val="20"/>
          <w:szCs w:val="20"/>
          <w:lang w:val="fr-FR"/>
        </w:rPr>
        <w:t xml:space="preserve"> </w:t>
      </w:r>
      <w:r w:rsidRPr="00DC3F7D">
        <w:rPr>
          <w:color w:val="191919"/>
          <w:sz w:val="20"/>
          <w:szCs w:val="20"/>
          <w:lang w:val="fr-FR"/>
        </w:rPr>
        <w:t> </w:t>
      </w:r>
    </w:p>
    <w:p w14:paraId="089A140E" w14:textId="679BC217" w:rsidR="00612462" w:rsidRPr="00612462" w:rsidRDefault="00612462" w:rsidP="00612462">
      <w:pPr>
        <w:pStyle w:val="Paragraphedeliste"/>
        <w:numPr>
          <w:ilvl w:val="0"/>
          <w:numId w:val="96"/>
        </w:numPr>
        <w:rPr>
          <w:color w:val="191919"/>
          <w:sz w:val="20"/>
          <w:szCs w:val="20"/>
          <w:lang w:val="fr-FR"/>
        </w:rPr>
      </w:pPr>
      <w:r w:rsidRPr="00612462">
        <w:rPr>
          <w:color w:val="191919"/>
          <w:sz w:val="20"/>
          <w:szCs w:val="20"/>
          <w:lang w:val="fr-FR"/>
        </w:rPr>
        <w:t>Cellule ce collagène</w:t>
      </w:r>
      <w:r w:rsidR="00F44D1B">
        <w:rPr>
          <w:color w:val="191919"/>
          <w:sz w:val="20"/>
          <w:szCs w:val="20"/>
          <w:lang w:val="fr-FR"/>
        </w:rPr>
        <w:t xml:space="preserve">, </w:t>
      </w:r>
    </w:p>
    <w:p w14:paraId="19A71C4B" w14:textId="77777777" w:rsidR="0061421F" w:rsidRPr="002442B0" w:rsidRDefault="0061421F" w:rsidP="0061421F">
      <w:pPr>
        <w:rPr>
          <w:rStyle w:val="Titre1Car"/>
          <w:sz w:val="20"/>
          <w:szCs w:val="20"/>
        </w:rPr>
      </w:pPr>
    </w:p>
    <w:p w14:paraId="5A8BB090" w14:textId="6F51D5D1" w:rsidR="0061421F" w:rsidRPr="00624728" w:rsidRDefault="0061421F" w:rsidP="0061421F">
      <w:pPr>
        <w:rPr>
          <w:color w:val="191919"/>
          <w:sz w:val="20"/>
          <w:szCs w:val="20"/>
          <w:lang w:val="fr-FR"/>
        </w:rPr>
      </w:pPr>
      <w:bookmarkStart w:id="558" w:name="_Toc243252508"/>
      <w:bookmarkStart w:id="559" w:name="_Toc243252683"/>
      <w:r w:rsidRPr="002442B0">
        <w:rPr>
          <w:rStyle w:val="Titre1Car"/>
          <w:sz w:val="20"/>
          <w:szCs w:val="20"/>
        </w:rPr>
        <w:t>11. une approche au conseil génétique</w:t>
      </w:r>
      <w:bookmarkEnd w:id="558"/>
      <w:bookmarkEnd w:id="559"/>
      <w:r w:rsidRPr="002442B0">
        <w:rPr>
          <w:color w:val="191919"/>
          <w:sz w:val="20"/>
          <w:szCs w:val="20"/>
          <w:lang w:val="fr-FR"/>
        </w:rPr>
        <w:t xml:space="preserve">  </w:t>
      </w:r>
    </w:p>
    <w:p w14:paraId="3C0157DC" w14:textId="46F35789" w:rsidR="0061421F" w:rsidRPr="00E0749F" w:rsidRDefault="00624728" w:rsidP="0061421F">
      <w:pPr>
        <w:pStyle w:val="Titre1"/>
        <w:rPr>
          <w:sz w:val="20"/>
          <w:szCs w:val="20"/>
        </w:rPr>
      </w:pPr>
      <w:bookmarkStart w:id="560" w:name="_Toc243252509"/>
      <w:bookmarkStart w:id="561" w:name="_Toc243252684"/>
      <w:r>
        <w:rPr>
          <w:sz w:val="20"/>
          <w:szCs w:val="20"/>
        </w:rPr>
        <w:t>12</w:t>
      </w:r>
      <w:r w:rsidR="0061421F" w:rsidRPr="00E0749F">
        <w:rPr>
          <w:sz w:val="20"/>
          <w:szCs w:val="20"/>
        </w:rPr>
        <w:t>. le concept de récessivité</w:t>
      </w:r>
      <w:bookmarkEnd w:id="560"/>
      <w:bookmarkEnd w:id="561"/>
    </w:p>
    <w:p w14:paraId="1A945AB5" w14:textId="77777777" w:rsidR="0061421F" w:rsidRPr="00E0749F" w:rsidRDefault="0061421F" w:rsidP="0061421F">
      <w:pPr>
        <w:rPr>
          <w:rFonts w:cs="Times Roman"/>
          <w:color w:val="000000"/>
          <w:sz w:val="20"/>
          <w:szCs w:val="20"/>
          <w:lang w:val="fr-FR"/>
        </w:rPr>
      </w:pPr>
      <w:r w:rsidRPr="00E0749F">
        <w:rPr>
          <w:sz w:val="20"/>
          <w:szCs w:val="20"/>
          <w:lang w:val="fr-FR"/>
        </w:rPr>
        <w:t xml:space="preserve">une copie du gène non mutée est suffisante pour assurer un phénotype normal! L’allèle </w:t>
      </w:r>
      <w:r w:rsidRPr="00612462">
        <w:rPr>
          <w:sz w:val="20"/>
          <w:szCs w:val="20"/>
          <w:highlight w:val="yellow"/>
          <w:lang w:val="fr-FR"/>
        </w:rPr>
        <w:t>muté</w:t>
      </w:r>
      <w:r w:rsidRPr="00E0749F">
        <w:rPr>
          <w:sz w:val="20"/>
          <w:szCs w:val="20"/>
          <w:lang w:val="fr-FR"/>
        </w:rPr>
        <w:t xml:space="preserve"> est “récessif”, il reste caché </w:t>
      </w:r>
    </w:p>
    <w:p w14:paraId="486885AE" w14:textId="77777777" w:rsidR="0061421F" w:rsidRPr="00E0749F" w:rsidRDefault="0061421F" w:rsidP="0061421F">
      <w:pPr>
        <w:rPr>
          <w:sz w:val="20"/>
          <w:szCs w:val="20"/>
        </w:rPr>
      </w:pPr>
    </w:p>
    <w:p w14:paraId="6CDD3954" w14:textId="77777777" w:rsidR="0061421F" w:rsidRPr="00E0749F" w:rsidRDefault="0061421F" w:rsidP="0061421F">
      <w:pPr>
        <w:rPr>
          <w:sz w:val="20"/>
          <w:szCs w:val="20"/>
        </w:rPr>
      </w:pPr>
      <w:r w:rsidRPr="00E0749F">
        <w:rPr>
          <w:sz w:val="20"/>
          <w:szCs w:val="20"/>
        </w:rPr>
        <w:t xml:space="preserve">Récessivité, on peut passer d’une copie , personne est un porteur </w:t>
      </w:r>
    </w:p>
    <w:p w14:paraId="7DED328A" w14:textId="77777777" w:rsidR="0061421F" w:rsidRPr="00E0749F" w:rsidRDefault="0061421F" w:rsidP="0061421F">
      <w:pPr>
        <w:rPr>
          <w:sz w:val="20"/>
          <w:szCs w:val="20"/>
        </w:rPr>
      </w:pPr>
      <w:r w:rsidRPr="00E0749F">
        <w:rPr>
          <w:sz w:val="20"/>
          <w:szCs w:val="20"/>
          <w:lang w:val="fr-FR"/>
        </w:rPr>
        <w:t>La consanguinité augmente la probabilité de manifestation des</w:t>
      </w:r>
      <w:r w:rsidRPr="00E0749F">
        <w:rPr>
          <w:rFonts w:cs="Times Roman"/>
          <w:color w:val="000000"/>
          <w:sz w:val="20"/>
          <w:szCs w:val="20"/>
          <w:lang w:val="fr-FR"/>
        </w:rPr>
        <w:t xml:space="preserve"> </w:t>
      </w:r>
      <w:r w:rsidRPr="00E0749F">
        <w:rPr>
          <w:sz w:val="20"/>
          <w:szCs w:val="20"/>
          <w:lang w:val="fr-FR"/>
        </w:rPr>
        <w:t>maladies récessives</w:t>
      </w:r>
    </w:p>
    <w:p w14:paraId="0FB8CF0C" w14:textId="77777777" w:rsidR="0061421F" w:rsidRPr="00E0749F" w:rsidRDefault="0061421F" w:rsidP="0061421F">
      <w:pPr>
        <w:rPr>
          <w:sz w:val="20"/>
          <w:szCs w:val="20"/>
        </w:rPr>
      </w:pPr>
    </w:p>
    <w:p w14:paraId="3FEBBD07" w14:textId="3178CCE3" w:rsidR="0061421F" w:rsidRPr="002442B0" w:rsidRDefault="00624728" w:rsidP="002442B0">
      <w:pPr>
        <w:pStyle w:val="Titre2"/>
      </w:pPr>
      <w:bookmarkStart w:id="562" w:name="_Toc243252510"/>
      <w:bookmarkStart w:id="563" w:name="_Toc243252685"/>
      <w:r>
        <w:t>12</w:t>
      </w:r>
      <w:r w:rsidR="0061421F" w:rsidRPr="002442B0">
        <w:t>.a. la transmission récessive sur la base d’exemples  </w:t>
      </w:r>
      <w:bookmarkEnd w:id="562"/>
      <w:bookmarkEnd w:id="563"/>
    </w:p>
    <w:p w14:paraId="51BF7BD3" w14:textId="77777777" w:rsidR="0061421F" w:rsidRPr="00E0749F" w:rsidRDefault="0061421F" w:rsidP="0061421F">
      <w:pPr>
        <w:rPr>
          <w:sz w:val="20"/>
          <w:szCs w:val="20"/>
        </w:rPr>
      </w:pPr>
    </w:p>
    <w:p w14:paraId="39FE3607" w14:textId="77777777" w:rsidR="0061421F" w:rsidRPr="00E0749F" w:rsidRDefault="0061421F" w:rsidP="0061421F">
      <w:pPr>
        <w:pStyle w:val="Paragraphedeliste"/>
        <w:numPr>
          <w:ilvl w:val="1"/>
          <w:numId w:val="49"/>
        </w:numPr>
        <w:rPr>
          <w:color w:val="191919"/>
          <w:sz w:val="20"/>
          <w:szCs w:val="20"/>
          <w:lang w:val="fr-FR"/>
        </w:rPr>
      </w:pPr>
      <w:r w:rsidRPr="00E0749F">
        <w:rPr>
          <w:color w:val="191919"/>
          <w:sz w:val="20"/>
          <w:szCs w:val="20"/>
          <w:lang w:val="fr-FR"/>
        </w:rPr>
        <w:t>des exemples des bases moléculaires et biochimiques de la “récessivité”  </w:t>
      </w:r>
    </w:p>
    <w:p w14:paraId="686B855B" w14:textId="77777777" w:rsidR="0061421F" w:rsidRPr="00E0749F" w:rsidRDefault="0061421F" w:rsidP="0061421F">
      <w:pPr>
        <w:rPr>
          <w:sz w:val="20"/>
          <w:szCs w:val="20"/>
        </w:rPr>
      </w:pPr>
    </w:p>
    <w:p w14:paraId="7FE7D397" w14:textId="0258E69A" w:rsidR="0061421F" w:rsidRPr="00E0749F" w:rsidRDefault="00624728" w:rsidP="0061421F">
      <w:pPr>
        <w:rPr>
          <w:rFonts w:cs="Times Roman"/>
          <w:color w:val="000000"/>
          <w:sz w:val="20"/>
          <w:szCs w:val="20"/>
          <w:u w:val="single"/>
        </w:rPr>
      </w:pPr>
      <w:r>
        <w:rPr>
          <w:sz w:val="20"/>
          <w:szCs w:val="20"/>
          <w:u w:val="single"/>
        </w:rPr>
        <w:t xml:space="preserve">12.b. </w:t>
      </w:r>
      <w:r w:rsidR="0061421F" w:rsidRPr="00E0749F">
        <w:rPr>
          <w:sz w:val="20"/>
          <w:szCs w:val="20"/>
          <w:u w:val="single"/>
        </w:rPr>
        <w:t xml:space="preserve">Maladies avec </w:t>
      </w:r>
      <w:r w:rsidR="0061421F" w:rsidRPr="002442B0">
        <w:rPr>
          <w:sz w:val="20"/>
          <w:szCs w:val="20"/>
          <w:highlight w:val="yellow"/>
          <w:u w:val="single"/>
        </w:rPr>
        <w:t>transmission récessive</w:t>
      </w:r>
      <w:r w:rsidR="0061421F" w:rsidRPr="00E0749F">
        <w:rPr>
          <w:sz w:val="20"/>
          <w:szCs w:val="20"/>
          <w:u w:val="single"/>
        </w:rPr>
        <w:t xml:space="preserve"> </w:t>
      </w:r>
    </w:p>
    <w:p w14:paraId="7BAD3865" w14:textId="77777777" w:rsidR="0061421F" w:rsidRPr="00E0749F" w:rsidRDefault="0061421F" w:rsidP="0061421F">
      <w:pPr>
        <w:pStyle w:val="Paragraphedeliste"/>
        <w:numPr>
          <w:ilvl w:val="0"/>
          <w:numId w:val="93"/>
        </w:numPr>
        <w:rPr>
          <w:sz w:val="20"/>
          <w:szCs w:val="20"/>
        </w:rPr>
      </w:pPr>
      <w:r w:rsidRPr="00E0749F">
        <w:rPr>
          <w:sz w:val="20"/>
          <w:szCs w:val="20"/>
        </w:rPr>
        <w:t>Phenylalanine</w:t>
      </w:r>
    </w:p>
    <w:p w14:paraId="3F59744D" w14:textId="4C7D9946" w:rsidR="0061421F" w:rsidRPr="00E0749F" w:rsidRDefault="0061421F" w:rsidP="0061421F">
      <w:pPr>
        <w:pStyle w:val="Paragraphedeliste"/>
        <w:numPr>
          <w:ilvl w:val="0"/>
          <w:numId w:val="93"/>
        </w:numPr>
        <w:rPr>
          <w:color w:val="191919"/>
          <w:sz w:val="20"/>
          <w:szCs w:val="20"/>
          <w:lang w:val="fr-FR"/>
        </w:rPr>
      </w:pPr>
      <w:r w:rsidRPr="00E0749F">
        <w:rPr>
          <w:sz w:val="20"/>
          <w:szCs w:val="20"/>
        </w:rPr>
        <w:t>maladie de Tay-Sachs</w:t>
      </w:r>
      <w:r w:rsidR="005368C3">
        <w:rPr>
          <w:sz w:val="20"/>
          <w:szCs w:val="20"/>
        </w:rPr>
        <w:t> : maladie neurodegenerative</w:t>
      </w:r>
    </w:p>
    <w:p w14:paraId="65CF8051" w14:textId="77777777" w:rsidR="0061421F" w:rsidRDefault="0061421F" w:rsidP="0061421F">
      <w:pPr>
        <w:pStyle w:val="Paragraphedeliste"/>
        <w:numPr>
          <w:ilvl w:val="0"/>
          <w:numId w:val="93"/>
        </w:numPr>
        <w:rPr>
          <w:sz w:val="20"/>
          <w:szCs w:val="20"/>
        </w:rPr>
      </w:pPr>
      <w:r w:rsidRPr="00E0749F">
        <w:rPr>
          <w:sz w:val="20"/>
          <w:szCs w:val="20"/>
        </w:rPr>
        <w:t>fibrose cystique du pancréas : cystic fibrosis or “mucoviscidose</w:t>
      </w:r>
    </w:p>
    <w:p w14:paraId="70022ED8" w14:textId="1ECC06A9" w:rsidR="00042EBA" w:rsidRPr="00E0749F" w:rsidRDefault="00042EBA" w:rsidP="00042EBA">
      <w:pPr>
        <w:pStyle w:val="Paragraphedeliste"/>
        <w:numPr>
          <w:ilvl w:val="1"/>
          <w:numId w:val="93"/>
        </w:numPr>
        <w:rPr>
          <w:sz w:val="20"/>
          <w:szCs w:val="20"/>
        </w:rPr>
      </w:pPr>
      <w:r>
        <w:t>Le gène de la mucoviscidose (cystic fibrosis) est un canal à  chlore (CFTR</w:t>
      </w:r>
    </w:p>
    <w:p w14:paraId="647A952A" w14:textId="77777777" w:rsidR="0061421F" w:rsidRPr="00E0749F" w:rsidRDefault="0061421F" w:rsidP="0061421F">
      <w:pPr>
        <w:pStyle w:val="Paragraphedeliste"/>
        <w:numPr>
          <w:ilvl w:val="0"/>
          <w:numId w:val="93"/>
        </w:numPr>
        <w:rPr>
          <w:sz w:val="20"/>
          <w:szCs w:val="20"/>
          <w:lang w:val="fr-FR"/>
        </w:rPr>
      </w:pPr>
      <w:r w:rsidRPr="00E0749F">
        <w:rPr>
          <w:sz w:val="20"/>
          <w:szCs w:val="20"/>
          <w:lang w:val="fr-FR"/>
        </w:rPr>
        <w:t xml:space="preserve">drépanocytose  </w:t>
      </w:r>
    </w:p>
    <w:p w14:paraId="69D6A894" w14:textId="1F959BEC" w:rsidR="00624728" w:rsidRPr="00DC3F7D" w:rsidRDefault="0061421F" w:rsidP="00624728">
      <w:pPr>
        <w:pStyle w:val="Paragraphedeliste"/>
        <w:numPr>
          <w:ilvl w:val="0"/>
          <w:numId w:val="93"/>
        </w:numPr>
        <w:rPr>
          <w:color w:val="191919"/>
          <w:sz w:val="20"/>
          <w:szCs w:val="20"/>
          <w:lang w:val="fr-FR"/>
        </w:rPr>
      </w:pPr>
      <w:r w:rsidRPr="002442B0">
        <w:rPr>
          <w:sz w:val="20"/>
          <w:szCs w:val="20"/>
          <w:lang w:val="fr-FR"/>
        </w:rPr>
        <w:t>thalassémie</w:t>
      </w:r>
    </w:p>
    <w:p w14:paraId="6EA2BB93" w14:textId="77777777" w:rsidR="00624728" w:rsidRPr="00624728" w:rsidRDefault="00624728" w:rsidP="00624728">
      <w:pPr>
        <w:pStyle w:val="Titre1"/>
        <w:rPr>
          <w:sz w:val="20"/>
          <w:szCs w:val="20"/>
        </w:rPr>
      </w:pPr>
      <w:bookmarkStart w:id="564" w:name="_Toc243252511"/>
      <w:bookmarkStart w:id="565" w:name="_Toc243252686"/>
      <w:r w:rsidRPr="00624728">
        <w:rPr>
          <w:sz w:val="20"/>
          <w:szCs w:val="20"/>
        </w:rPr>
        <w:t xml:space="preserve">13. </w:t>
      </w:r>
      <w:r w:rsidR="0061421F" w:rsidRPr="00624728">
        <w:rPr>
          <w:sz w:val="20"/>
          <w:szCs w:val="20"/>
        </w:rPr>
        <w:t>le concept de “polymorphisme balancé”</w:t>
      </w:r>
      <w:bookmarkEnd w:id="564"/>
      <w:bookmarkEnd w:id="565"/>
      <w:r w:rsidR="0061421F" w:rsidRPr="00624728">
        <w:rPr>
          <w:sz w:val="20"/>
          <w:szCs w:val="20"/>
        </w:rPr>
        <w:t xml:space="preserve"> </w:t>
      </w:r>
    </w:p>
    <w:p w14:paraId="1FFF0431" w14:textId="77777777" w:rsidR="00DC3F7D" w:rsidRDefault="0061421F" w:rsidP="00624728">
      <w:pPr>
        <w:pStyle w:val="Paragraphedeliste"/>
        <w:numPr>
          <w:ilvl w:val="0"/>
          <w:numId w:val="95"/>
        </w:numPr>
        <w:rPr>
          <w:color w:val="191919"/>
          <w:sz w:val="20"/>
          <w:szCs w:val="20"/>
          <w:lang w:val="fr-FR"/>
        </w:rPr>
      </w:pPr>
      <w:r w:rsidRPr="00624728">
        <w:rPr>
          <w:color w:val="191919"/>
          <w:sz w:val="20"/>
          <w:szCs w:val="20"/>
          <w:lang w:val="fr-FR"/>
        </w:rPr>
        <w:t xml:space="preserve">(exemple des hémoglobinopathies) et </w:t>
      </w:r>
    </w:p>
    <w:p w14:paraId="0629DC9F" w14:textId="00A5C5EA" w:rsidR="00624728" w:rsidRPr="00DE15FB" w:rsidRDefault="0061421F" w:rsidP="00624728">
      <w:pPr>
        <w:pStyle w:val="Paragraphedeliste"/>
        <w:numPr>
          <w:ilvl w:val="0"/>
          <w:numId w:val="95"/>
        </w:numPr>
        <w:rPr>
          <w:color w:val="191919"/>
          <w:sz w:val="20"/>
          <w:szCs w:val="20"/>
          <w:lang w:val="fr-FR"/>
        </w:rPr>
      </w:pPr>
      <w:r w:rsidRPr="00624728">
        <w:rPr>
          <w:color w:val="191919"/>
          <w:sz w:val="20"/>
          <w:szCs w:val="20"/>
          <w:lang w:val="fr-FR"/>
        </w:rPr>
        <w:t>comprendre le mécanisme biologique à la base  </w:t>
      </w:r>
    </w:p>
    <w:p w14:paraId="3949B18B" w14:textId="77777777" w:rsidR="00624728" w:rsidRPr="00624728" w:rsidRDefault="00624728" w:rsidP="00624728">
      <w:pPr>
        <w:pStyle w:val="Titre1"/>
        <w:rPr>
          <w:sz w:val="20"/>
          <w:szCs w:val="20"/>
        </w:rPr>
      </w:pPr>
      <w:bookmarkStart w:id="566" w:name="_Toc243252512"/>
      <w:bookmarkStart w:id="567" w:name="_Toc243252687"/>
      <w:r w:rsidRPr="00624728">
        <w:rPr>
          <w:sz w:val="20"/>
          <w:szCs w:val="20"/>
        </w:rPr>
        <w:t xml:space="preserve">14. </w:t>
      </w:r>
      <w:r w:rsidR="0061421F" w:rsidRPr="00624728">
        <w:rPr>
          <w:sz w:val="20"/>
          <w:szCs w:val="20"/>
        </w:rPr>
        <w:t>la formule de distribution binomiale</w:t>
      </w:r>
      <w:bookmarkEnd w:id="566"/>
      <w:bookmarkEnd w:id="567"/>
    </w:p>
    <w:p w14:paraId="4FAD903E" w14:textId="61699F0C" w:rsidR="00DC3F7D" w:rsidRDefault="0061421F" w:rsidP="00624728">
      <w:pPr>
        <w:pStyle w:val="Paragraphedeliste"/>
        <w:numPr>
          <w:ilvl w:val="0"/>
          <w:numId w:val="94"/>
        </w:numPr>
        <w:rPr>
          <w:color w:val="191919"/>
          <w:sz w:val="20"/>
          <w:szCs w:val="20"/>
          <w:lang w:val="fr-FR"/>
        </w:rPr>
      </w:pPr>
      <w:r w:rsidRPr="00624728">
        <w:rPr>
          <w:color w:val="191919"/>
          <w:sz w:val="20"/>
          <w:szCs w:val="20"/>
          <w:lang w:val="fr-FR"/>
        </w:rPr>
        <w:t xml:space="preserve">calcules nécessaires dans le cadre du conseil génétique et </w:t>
      </w:r>
    </w:p>
    <w:p w14:paraId="76653C1C" w14:textId="2C076C6C" w:rsidR="0061421F" w:rsidRPr="00624728" w:rsidRDefault="0061421F" w:rsidP="00624728">
      <w:pPr>
        <w:pStyle w:val="Paragraphedeliste"/>
        <w:numPr>
          <w:ilvl w:val="0"/>
          <w:numId w:val="94"/>
        </w:numPr>
        <w:rPr>
          <w:color w:val="191919"/>
          <w:sz w:val="20"/>
          <w:szCs w:val="20"/>
          <w:lang w:val="fr-FR"/>
        </w:rPr>
      </w:pPr>
      <w:r w:rsidRPr="00624728">
        <w:rPr>
          <w:color w:val="191919"/>
          <w:sz w:val="20"/>
          <w:szCs w:val="20"/>
          <w:lang w:val="fr-FR"/>
        </w:rPr>
        <w:t>les appliquer dans des cas simples  </w:t>
      </w:r>
    </w:p>
    <w:p w14:paraId="732CEA73" w14:textId="203F64C4" w:rsidR="0061421F" w:rsidRPr="00624728" w:rsidRDefault="00DE15FB" w:rsidP="00624728">
      <w:pPr>
        <w:pStyle w:val="Titre1"/>
        <w:rPr>
          <w:sz w:val="20"/>
          <w:szCs w:val="20"/>
        </w:rPr>
      </w:pPr>
      <w:bookmarkStart w:id="568" w:name="_Toc243252513"/>
      <w:bookmarkStart w:id="569" w:name="_Toc243252688"/>
      <w:r>
        <w:rPr>
          <w:sz w:val="20"/>
          <w:szCs w:val="20"/>
        </w:rPr>
        <w:t>1</w:t>
      </w:r>
      <w:r w:rsidR="00624728" w:rsidRPr="00624728">
        <w:rPr>
          <w:sz w:val="20"/>
          <w:szCs w:val="20"/>
        </w:rPr>
        <w:t xml:space="preserve">5. </w:t>
      </w:r>
      <w:r w:rsidR="0061421F" w:rsidRPr="00624728">
        <w:rPr>
          <w:sz w:val="20"/>
          <w:szCs w:val="20"/>
        </w:rPr>
        <w:t xml:space="preserve">Maladies </w:t>
      </w:r>
      <w:r w:rsidR="0061421F" w:rsidRPr="00624728">
        <w:rPr>
          <w:sz w:val="20"/>
          <w:szCs w:val="20"/>
          <w:highlight w:val="yellow"/>
        </w:rPr>
        <w:t>génétiques (polygéniques)</w:t>
      </w:r>
      <w:bookmarkEnd w:id="568"/>
      <w:bookmarkEnd w:id="569"/>
    </w:p>
    <w:p w14:paraId="1D2B45B3" w14:textId="77777777" w:rsidR="0061421F" w:rsidRPr="00E0749F" w:rsidRDefault="0061421F" w:rsidP="0061421F">
      <w:pPr>
        <w:pStyle w:val="Paragraphedeliste"/>
        <w:numPr>
          <w:ilvl w:val="0"/>
          <w:numId w:val="92"/>
        </w:numPr>
        <w:rPr>
          <w:sz w:val="20"/>
          <w:szCs w:val="20"/>
          <w:lang w:val="fr-FR"/>
        </w:rPr>
      </w:pPr>
      <w:r w:rsidRPr="00E0749F">
        <w:rPr>
          <w:sz w:val="20"/>
          <w:szCs w:val="20"/>
          <w:lang w:val="fr-FR"/>
        </w:rPr>
        <w:t xml:space="preserve">Le syndrome de Pearson : (diabète, anémie, acidose lactique) </w:t>
      </w:r>
    </w:p>
    <w:p w14:paraId="201DAAB0" w14:textId="77777777" w:rsidR="0061421F" w:rsidRPr="00E0749F" w:rsidRDefault="0061421F" w:rsidP="0061421F">
      <w:pPr>
        <w:pStyle w:val="Paragraphedeliste"/>
        <w:numPr>
          <w:ilvl w:val="0"/>
          <w:numId w:val="92"/>
        </w:numPr>
        <w:rPr>
          <w:sz w:val="20"/>
          <w:szCs w:val="20"/>
          <w:lang w:val="fr-FR"/>
        </w:rPr>
      </w:pPr>
      <w:r w:rsidRPr="00E0749F">
        <w:rPr>
          <w:sz w:val="20"/>
          <w:szCs w:val="20"/>
          <w:lang w:val="fr-FR"/>
        </w:rPr>
        <w:t xml:space="preserve">Le syndrome de </w:t>
      </w:r>
      <w:r w:rsidRPr="00E0749F">
        <w:rPr>
          <w:rFonts w:cs="Times Roman"/>
          <w:color w:val="000000"/>
          <w:sz w:val="20"/>
          <w:szCs w:val="20"/>
          <w:lang w:val="fr-FR"/>
        </w:rPr>
        <w:t xml:space="preserve"> </w:t>
      </w:r>
      <w:r w:rsidRPr="00E0749F">
        <w:rPr>
          <w:sz w:val="20"/>
          <w:szCs w:val="20"/>
          <w:lang w:val="fr-FR"/>
        </w:rPr>
        <w:t>Kearns-Sayre</w:t>
      </w:r>
    </w:p>
    <w:p w14:paraId="2D29E06E" w14:textId="77777777" w:rsidR="0061421F" w:rsidRPr="00E0749F" w:rsidRDefault="0061421F" w:rsidP="0061421F">
      <w:pPr>
        <w:pStyle w:val="Paragraphedeliste"/>
        <w:numPr>
          <w:ilvl w:val="0"/>
          <w:numId w:val="92"/>
        </w:numPr>
        <w:rPr>
          <w:sz w:val="20"/>
          <w:szCs w:val="20"/>
        </w:rPr>
      </w:pPr>
      <w:r w:rsidRPr="00E0749F">
        <w:rPr>
          <w:sz w:val="20"/>
          <w:szCs w:val="20"/>
        </w:rPr>
        <w:t>Les maladies mitochondriales 1: mutations dans l’ADN mitochondriale (mtDNA), hérédité “maternelle</w:t>
      </w:r>
    </w:p>
    <w:p w14:paraId="3A93A22B" w14:textId="77777777" w:rsidR="0061421F" w:rsidRPr="00E0749F" w:rsidRDefault="0061421F" w:rsidP="0061421F">
      <w:pPr>
        <w:pStyle w:val="Paragraphedeliste"/>
        <w:numPr>
          <w:ilvl w:val="0"/>
          <w:numId w:val="92"/>
        </w:numPr>
        <w:rPr>
          <w:sz w:val="20"/>
          <w:szCs w:val="20"/>
        </w:rPr>
      </w:pPr>
      <w:r w:rsidRPr="00E0749F">
        <w:rPr>
          <w:sz w:val="20"/>
          <w:szCs w:val="20"/>
        </w:rPr>
        <w:t>Les autres “classe” de maladies génétiques : Les erreurs innées du métabolisme</w:t>
      </w:r>
    </w:p>
    <w:p w14:paraId="4CC12D07" w14:textId="77777777" w:rsidR="0061421F" w:rsidRPr="00E0749F" w:rsidRDefault="0061421F" w:rsidP="0061421F">
      <w:pPr>
        <w:pStyle w:val="Paragraphedeliste"/>
        <w:numPr>
          <w:ilvl w:val="0"/>
          <w:numId w:val="92"/>
        </w:numPr>
        <w:rPr>
          <w:sz w:val="20"/>
          <w:szCs w:val="20"/>
        </w:rPr>
      </w:pPr>
      <w:r w:rsidRPr="00E0749F">
        <w:rPr>
          <w:sz w:val="20"/>
          <w:szCs w:val="20"/>
        </w:rPr>
        <w:t>Le “groupe” de maladies génétiques du squelette</w:t>
      </w:r>
    </w:p>
    <w:p w14:paraId="29E9447B" w14:textId="77777777" w:rsidR="0061421F" w:rsidRPr="00E0749F" w:rsidRDefault="0061421F" w:rsidP="0061421F">
      <w:pPr>
        <w:pStyle w:val="Paragraphedeliste"/>
        <w:numPr>
          <w:ilvl w:val="0"/>
          <w:numId w:val="92"/>
        </w:numPr>
        <w:rPr>
          <w:sz w:val="20"/>
          <w:szCs w:val="20"/>
        </w:rPr>
      </w:pPr>
      <w:r w:rsidRPr="00E0749F">
        <w:rPr>
          <w:sz w:val="20"/>
          <w:szCs w:val="20"/>
        </w:rPr>
        <w:lastRenderedPageBreak/>
        <w:t>Maladies génétiques du cœur (tétralogie de Fallot, syndrome du QT long)</w:t>
      </w:r>
    </w:p>
    <w:p w14:paraId="74F4DB7A" w14:textId="77777777" w:rsidR="0061421F" w:rsidRPr="00E0749F" w:rsidRDefault="0061421F" w:rsidP="0061421F">
      <w:pPr>
        <w:pStyle w:val="Paragraphedeliste"/>
        <w:numPr>
          <w:ilvl w:val="0"/>
          <w:numId w:val="92"/>
        </w:numPr>
        <w:rPr>
          <w:sz w:val="20"/>
          <w:szCs w:val="20"/>
        </w:rPr>
      </w:pPr>
      <w:r w:rsidRPr="00E0749F">
        <w:rPr>
          <w:sz w:val="20"/>
          <w:szCs w:val="20"/>
        </w:rPr>
        <w:t>Les anomalies chromosomiques aux mutations ponctuelles</w:t>
      </w:r>
    </w:p>
    <w:p w14:paraId="7094CB62" w14:textId="77777777" w:rsidR="0061421F" w:rsidRPr="00E0749F" w:rsidRDefault="0061421F" w:rsidP="0061421F">
      <w:pPr>
        <w:pStyle w:val="Paragraphedeliste"/>
        <w:numPr>
          <w:ilvl w:val="0"/>
          <w:numId w:val="92"/>
        </w:numPr>
        <w:rPr>
          <w:sz w:val="20"/>
          <w:szCs w:val="20"/>
          <w:lang w:val="fr-FR"/>
        </w:rPr>
      </w:pPr>
      <w:r w:rsidRPr="00E0749F">
        <w:rPr>
          <w:sz w:val="20"/>
          <w:szCs w:val="20"/>
        </w:rPr>
        <w:t>Les “nouvelles” (de novo) mutations avec effect dominant sont à la base de la majorité des cas de trouble du développement et d’autisme</w:t>
      </w:r>
    </w:p>
    <w:p w14:paraId="1F557656" w14:textId="77777777" w:rsidR="0061421F" w:rsidRDefault="0061421F" w:rsidP="00CF136E"/>
    <w:p w14:paraId="2665D7FE" w14:textId="77777777" w:rsidR="00CE4460" w:rsidRDefault="00CE4460" w:rsidP="00CF136E"/>
    <w:p w14:paraId="45FDA93F" w14:textId="6C556550" w:rsidR="00CE4460" w:rsidRDefault="00CE4460" w:rsidP="00CF136E">
      <w:r>
        <w:t>Lien vidéo du cours</w:t>
      </w:r>
    </w:p>
    <w:p w14:paraId="77D97632" w14:textId="77777777" w:rsidR="00B56A92" w:rsidRPr="00AF038D" w:rsidRDefault="00B56A92" w:rsidP="00B56A92">
      <w:pPr>
        <w:pStyle w:val="Titre2"/>
        <w:rPr>
          <w:sz w:val="24"/>
          <w:szCs w:val="24"/>
          <w:lang w:val="fr-CH"/>
        </w:rPr>
      </w:pPr>
      <w:hyperlink r:id="rId212" w:history="1">
        <w:r w:rsidRPr="00AF038D">
          <w:rPr>
            <w:rStyle w:val="Lienhypertexte"/>
            <w:sz w:val="24"/>
            <w:szCs w:val="24"/>
          </w:rPr>
          <w:t>Developpement - genetique general - 1</w:t>
        </w:r>
      </w:hyperlink>
    </w:p>
    <w:p w14:paraId="6C9865BB" w14:textId="77777777" w:rsidR="00B56A92" w:rsidRPr="00AF038D" w:rsidRDefault="00B56A92" w:rsidP="00B56A92">
      <w:pPr>
        <w:pStyle w:val="Titre2"/>
        <w:rPr>
          <w:sz w:val="24"/>
          <w:szCs w:val="24"/>
        </w:rPr>
      </w:pPr>
      <w:hyperlink r:id="rId213" w:history="1">
        <w:r w:rsidRPr="00AF038D">
          <w:rPr>
            <w:rStyle w:val="Lienhypertexte"/>
            <w:sz w:val="24"/>
            <w:szCs w:val="24"/>
          </w:rPr>
          <w:t>Developpement - genetique general - 2</w:t>
        </w:r>
      </w:hyperlink>
    </w:p>
    <w:p w14:paraId="1A17A956" w14:textId="77777777" w:rsidR="00CE4460" w:rsidRPr="00CF136E" w:rsidRDefault="00CE4460" w:rsidP="00CF136E"/>
    <w:sectPr w:rsidR="00CE4460" w:rsidRPr="00CF136E" w:rsidSect="001F1401">
      <w:headerReference w:type="even" r:id="rId214"/>
      <w:headerReference w:type="default" r:id="rId215"/>
      <w:footerReference w:type="even" r:id="rId216"/>
      <w:footerReference w:type="default" r:id="rId217"/>
      <w:headerReference w:type="first" r:id="rId218"/>
      <w:footerReference w:type="first" r:id="rId21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C36431" w14:textId="77777777" w:rsidR="00092619" w:rsidRDefault="00092619" w:rsidP="00A842EB">
      <w:r>
        <w:separator/>
      </w:r>
    </w:p>
  </w:endnote>
  <w:endnote w:type="continuationSeparator" w:id="0">
    <w:p w14:paraId="496C9F60" w14:textId="77777777" w:rsidR="00092619" w:rsidRDefault="00092619" w:rsidP="00A84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2"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20B0604020202020204"/>
    <w:charset w:val="00"/>
    <w:family w:val="auto"/>
    <w:pitch w:val="variable"/>
    <w:sig w:usb0="E00002FF" w:usb1="5000205A" w:usb2="00000000" w:usb3="00000000" w:csb0="0000019F" w:csb1="00000000"/>
  </w:font>
  <w:font w:name="Lucida Grande">
    <w:altName w:val="Segoe UI"/>
    <w:panose1 w:val="020B0600040502020204"/>
    <w:charset w:val="00"/>
    <w:family w:val="swiss"/>
    <w:pitch w:val="variable"/>
    <w:sig w:usb0="E1000AEF" w:usb1="5000A1FF" w:usb2="00000000" w:usb3="00000000" w:csb0="000001BF" w:csb1="00000000"/>
  </w:font>
  <w:font w:name="Helvetica Bold">
    <w:altName w:val="Helvetica"/>
    <w:panose1 w:val="00000000000000000000"/>
    <w:charset w:val="00"/>
    <w:family w:val="auto"/>
    <w:pitch w:val="variable"/>
    <w:sig w:usb0="E00002FF" w:usb1="5200785B" w:usb2="00000000" w:usb3="00000000" w:csb0="0000019F" w:csb1="00000000"/>
  </w:font>
  <w:font w:name="HELVETICA OBLIQUE">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BOLD OBLIQUE">
    <w:panose1 w:val="00000000000000000000"/>
    <w:charset w:val="00"/>
    <w:family w:val="auto"/>
    <w:pitch w:val="variable"/>
    <w:sig w:usb0="E00002FF" w:usb1="5200785B" w:usb2="00000000" w:usb3="00000000" w:csb0="0000019F" w:csb1="00000000"/>
  </w:font>
  <w:font w:name="Arial Bold">
    <w:altName w:val="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Gill Sans">
    <w:panose1 w:val="020B0502020104020203"/>
    <w:charset w:val="B1"/>
    <w:family w:val="swiss"/>
    <w:pitch w:val="variable"/>
    <w:sig w:usb0="80000A67" w:usb1="00000000" w:usb2="00000000" w:usb3="00000000" w:csb0="000001F7" w:csb1="00000000"/>
  </w:font>
  <w:font w:name="Calibri Bold">
    <w:altName w:val="Calibri"/>
    <w:panose1 w:val="020B0604020202020204"/>
    <w:charset w:val="00"/>
    <w:family w:val="auto"/>
    <w:pitch w:val="variable"/>
    <w:sig w:usb0="00000003" w:usb1="00000000" w:usb2="00000000" w:usb3="00000000" w:csb0="00000001" w:csb1="00000000"/>
  </w:font>
  <w:font w:name="STIXGeneral-Bold">
    <w:altName w:val="Times New Roman"/>
    <w:panose1 w:val="020B0604020202020204"/>
    <w:charset w:val="00"/>
    <w:family w:val="auto"/>
    <w:pitch w:val="variable"/>
    <w:sig w:usb0="A00002FF" w:usb1="42006DFF" w:usb2="02000000" w:usb3="00000000" w:csb0="800001FF" w:csb1="00000000"/>
  </w:font>
  <w:font w:name="Palatino">
    <w:panose1 w:val="00000000000000000000"/>
    <w:charset w:val="4D"/>
    <w:family w:val="auto"/>
    <w:pitch w:val="variable"/>
    <w:sig w:usb0="A00002FF" w:usb1="7800205A" w:usb2="14600000" w:usb3="00000000" w:csb0="00000193"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1D605C" w14:textId="77777777" w:rsidR="00551544" w:rsidRDefault="00551544" w:rsidP="0056051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E961EEF" w14:textId="77777777" w:rsidR="00551544" w:rsidRDefault="00551544" w:rsidP="0056051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06AFD7" w14:textId="77777777" w:rsidR="00551544" w:rsidRDefault="00551544" w:rsidP="0056051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1F2425">
      <w:rPr>
        <w:rStyle w:val="Numrodepage"/>
        <w:noProof/>
      </w:rPr>
      <w:t>68</w:t>
    </w:r>
    <w:r>
      <w:rPr>
        <w:rStyle w:val="Numrodepage"/>
      </w:rPr>
      <w:fldChar w:fldCharType="end"/>
    </w:r>
  </w:p>
  <w:p w14:paraId="0BE0D157" w14:textId="77777777" w:rsidR="002E3BEA" w:rsidRPr="00554A8C" w:rsidRDefault="002E3BEA" w:rsidP="002E3BEA">
    <w:pPr>
      <w:ind w:right="360"/>
      <w:jc w:val="both"/>
      <w:rPr>
        <w:sz w:val="12"/>
        <w:szCs w:val="12"/>
      </w:rPr>
    </w:pPr>
    <w:r w:rsidRPr="00554A8C">
      <w:rPr>
        <w:sz w:val="12"/>
        <w:szCs w:val="12"/>
      </w:rPr>
      <w:t>1.</w:t>
    </w:r>
    <w:r w:rsidRPr="00554A8C">
      <w:rPr>
        <w:rFonts w:eastAsia="Times New Roman"/>
        <w:bCs/>
        <w:noProof/>
        <w:sz w:val="12"/>
        <w:szCs w:val="12"/>
      </w:rPr>
      <w:t xml:space="preserve"> </w:t>
    </w:r>
    <w:r w:rsidRPr="00554A8C">
      <w:rPr>
        <w:sz w:val="12"/>
        <w:szCs w:val="12"/>
      </w:rPr>
      <w:t xml:space="preserve">CENTRE.S.O.S Association, Chez M Seulin, </w:t>
    </w:r>
    <w:r w:rsidRPr="00554A8C">
      <w:rPr>
        <w:rFonts w:cs="Palatino"/>
        <w:bCs/>
        <w:sz w:val="12"/>
        <w:szCs w:val="12"/>
        <w:lang w:eastAsia="ja-JP"/>
      </w:rPr>
      <w:t>Rue centrale, CP 9</w:t>
    </w:r>
    <w:r w:rsidRPr="00554A8C">
      <w:rPr>
        <w:sz w:val="12"/>
        <w:szCs w:val="12"/>
      </w:rPr>
      <w:t xml:space="preserve">, </w:t>
    </w:r>
    <w:r w:rsidRPr="00554A8C">
      <w:rPr>
        <w:rFonts w:cs="Palatino"/>
        <w:bCs/>
        <w:sz w:val="12"/>
        <w:szCs w:val="12"/>
        <w:lang w:eastAsia="ja-JP"/>
      </w:rPr>
      <w:t>1884 Villars sur Ollon, Suisse</w:t>
    </w:r>
  </w:p>
  <w:p w14:paraId="4ACBC01C" w14:textId="77777777" w:rsidR="002E3BEA" w:rsidRPr="00DD68F6" w:rsidRDefault="002E3BEA" w:rsidP="002E3BEA">
    <w:pPr>
      <w:widowControl w:val="0"/>
      <w:tabs>
        <w:tab w:val="left" w:pos="220"/>
        <w:tab w:val="left" w:pos="720"/>
      </w:tabs>
      <w:autoSpaceDE w:val="0"/>
      <w:autoSpaceDN w:val="0"/>
      <w:adjustRightInd w:val="0"/>
      <w:ind w:left="221"/>
      <w:jc w:val="both"/>
      <w:rPr>
        <w:rFonts w:cs="Palatino"/>
        <w:bCs/>
        <w:sz w:val="12"/>
        <w:szCs w:val="12"/>
        <w:lang w:eastAsia="ja-JP"/>
      </w:rPr>
    </w:pPr>
    <w:r w:rsidRPr="00554A8C">
      <w:rPr>
        <w:rFonts w:cs="Palatino"/>
        <w:bCs/>
        <w:sz w:val="12"/>
        <w:szCs w:val="12"/>
        <w:lang w:eastAsia="ja-JP"/>
      </w:rPr>
      <w:tab/>
      <w:t xml:space="preserve">Tel : +41 78 918 56 00    Email : </w:t>
    </w:r>
    <w:hyperlink r:id="rId1" w:history="1">
      <w:r w:rsidRPr="00554A8C">
        <w:rPr>
          <w:rStyle w:val="Lienhypertexte"/>
          <w:rFonts w:cs="Palatino"/>
          <w:bCs/>
          <w:sz w:val="12"/>
          <w:szCs w:val="12"/>
          <w:lang w:eastAsia="ja-JP"/>
        </w:rPr>
        <w:t>1.centre.s.o.s@gmail.com</w:t>
      </w:r>
    </w:hyperlink>
    <w:r w:rsidRPr="00554A8C">
      <w:rPr>
        <w:rFonts w:cs="Palatino"/>
        <w:bCs/>
        <w:sz w:val="12"/>
        <w:szCs w:val="12"/>
        <w:lang w:eastAsia="ja-JP"/>
      </w:rPr>
      <w:t xml:space="preserve">    Site : www.1-centre-sos.com</w:t>
    </w:r>
  </w:p>
  <w:p w14:paraId="22526471" w14:textId="77777777" w:rsidR="00551544" w:rsidRDefault="00551544" w:rsidP="00560519">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4F26B6" w14:textId="77777777" w:rsidR="002E3BEA" w:rsidRDefault="002E3BE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C69E86" w14:textId="77777777" w:rsidR="00092619" w:rsidRDefault="00092619" w:rsidP="00A842EB">
      <w:r>
        <w:separator/>
      </w:r>
    </w:p>
  </w:footnote>
  <w:footnote w:type="continuationSeparator" w:id="0">
    <w:p w14:paraId="4D395F00" w14:textId="77777777" w:rsidR="00092619" w:rsidRDefault="00092619" w:rsidP="00A842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169014" w14:textId="77777777" w:rsidR="002E3BEA" w:rsidRDefault="002E3BE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AEDFA3" w14:textId="77777777" w:rsidR="00DE15FB" w:rsidRPr="00DE15FB" w:rsidRDefault="00DE15FB" w:rsidP="00DE15FB">
    <w:pPr>
      <w:jc w:val="right"/>
      <w:rPr>
        <w:sz w:val="20"/>
        <w:szCs w:val="20"/>
      </w:rPr>
    </w:pPr>
    <w:r w:rsidRPr="00DE15FB">
      <w:rPr>
        <w:sz w:val="20"/>
        <w:szCs w:val="20"/>
      </w:rPr>
      <w:t xml:space="preserve">Séminaire en Physiologie et anatomie du corps humain MTA : les Bases des sciences du vivant </w:t>
    </w:r>
  </w:p>
  <w:p w14:paraId="7BB73D6C" w14:textId="07A1B27A" w:rsidR="00551544" w:rsidRPr="00DE15FB" w:rsidRDefault="00551544" w:rsidP="00A842EB">
    <w:pPr>
      <w:jc w:val="right"/>
      <w:rPr>
        <w:rStyle w:val="z-label"/>
        <w:rFonts w:eastAsia="Times New Roman" w:cs="Times New Roman"/>
        <w:sz w:val="20"/>
        <w:szCs w:val="20"/>
      </w:rPr>
    </w:pPr>
    <w:r w:rsidRPr="00DE15FB">
      <w:rPr>
        <w:rStyle w:val="z-label"/>
        <w:rFonts w:eastAsia="Times New Roman" w:cs="Times New Roman"/>
        <w:sz w:val="20"/>
        <w:szCs w:val="20"/>
      </w:rPr>
      <w:t>Développement</w:t>
    </w:r>
    <w:r w:rsidR="00DE15FB" w:rsidRPr="00DE15FB">
      <w:rPr>
        <w:rStyle w:val="z-label"/>
        <w:rFonts w:eastAsia="Times New Roman" w:cs="Times New Roman"/>
        <w:sz w:val="20"/>
        <w:szCs w:val="20"/>
      </w:rPr>
      <w:t> : Génétique générale 2022</w:t>
    </w:r>
  </w:p>
  <w:p w14:paraId="38D2E443" w14:textId="6148BA1A" w:rsidR="00551544" w:rsidRPr="009C4D84" w:rsidRDefault="00551544" w:rsidP="009C4D84">
    <w:pPr>
      <w:pStyle w:val="En-tte"/>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F0D1F0" w14:textId="77777777" w:rsidR="002E3BEA" w:rsidRDefault="002E3BE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B3A91"/>
    <w:multiLevelType w:val="hybridMultilevel"/>
    <w:tmpl w:val="3D5C78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7B11E8"/>
    <w:multiLevelType w:val="hybridMultilevel"/>
    <w:tmpl w:val="4C26A45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0EA3645"/>
    <w:multiLevelType w:val="hybridMultilevel"/>
    <w:tmpl w:val="5D805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B21B46"/>
    <w:multiLevelType w:val="hybridMultilevel"/>
    <w:tmpl w:val="FC54B1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3C132B"/>
    <w:multiLevelType w:val="hybridMultilevel"/>
    <w:tmpl w:val="014E7C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6C0171E"/>
    <w:multiLevelType w:val="hybridMultilevel"/>
    <w:tmpl w:val="066EE5F6"/>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08A0225F"/>
    <w:multiLevelType w:val="hybridMultilevel"/>
    <w:tmpl w:val="8DFEC0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9454911"/>
    <w:multiLevelType w:val="hybridMultilevel"/>
    <w:tmpl w:val="C082EA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E9C1F58"/>
    <w:multiLevelType w:val="hybridMultilevel"/>
    <w:tmpl w:val="78C82EC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0F9E5BF4"/>
    <w:multiLevelType w:val="hybridMultilevel"/>
    <w:tmpl w:val="AF7A4E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FD80FE5"/>
    <w:multiLevelType w:val="hybridMultilevel"/>
    <w:tmpl w:val="E46CB79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12852E70"/>
    <w:multiLevelType w:val="hybridMultilevel"/>
    <w:tmpl w:val="6A3AA1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35A144F"/>
    <w:multiLevelType w:val="hybridMultilevel"/>
    <w:tmpl w:val="A76695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3DD458C"/>
    <w:multiLevelType w:val="hybridMultilevel"/>
    <w:tmpl w:val="85FEF8A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14C6153B"/>
    <w:multiLevelType w:val="hybridMultilevel"/>
    <w:tmpl w:val="7BFE38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93D704B"/>
    <w:multiLevelType w:val="hybridMultilevel"/>
    <w:tmpl w:val="7F00B51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19AD4430"/>
    <w:multiLevelType w:val="hybridMultilevel"/>
    <w:tmpl w:val="3C66953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1A4C0765"/>
    <w:multiLevelType w:val="hybridMultilevel"/>
    <w:tmpl w:val="B0760E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B9E2EC4"/>
    <w:multiLevelType w:val="hybridMultilevel"/>
    <w:tmpl w:val="8818973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1DD640D9"/>
    <w:multiLevelType w:val="hybridMultilevel"/>
    <w:tmpl w:val="F66E7E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E443D9B"/>
    <w:multiLevelType w:val="hybridMultilevel"/>
    <w:tmpl w:val="50EE37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2456F5F"/>
    <w:multiLevelType w:val="hybridMultilevel"/>
    <w:tmpl w:val="E31AE3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38C71DB"/>
    <w:multiLevelType w:val="hybridMultilevel"/>
    <w:tmpl w:val="805830D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244D5252"/>
    <w:multiLevelType w:val="hybridMultilevel"/>
    <w:tmpl w:val="0AB415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49F0FD8"/>
    <w:multiLevelType w:val="hybridMultilevel"/>
    <w:tmpl w:val="079663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4D530BC"/>
    <w:multiLevelType w:val="hybridMultilevel"/>
    <w:tmpl w:val="C1CA103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257834F8"/>
    <w:multiLevelType w:val="hybridMultilevel"/>
    <w:tmpl w:val="A46689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65425B4"/>
    <w:multiLevelType w:val="hybridMultilevel"/>
    <w:tmpl w:val="E084C96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71767EB"/>
    <w:multiLevelType w:val="hybridMultilevel"/>
    <w:tmpl w:val="E1B43A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27523D35"/>
    <w:multiLevelType w:val="hybridMultilevel"/>
    <w:tmpl w:val="B3B48D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27AC3E15"/>
    <w:multiLevelType w:val="hybridMultilevel"/>
    <w:tmpl w:val="99607D5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15:restartNumberingAfterBreak="0">
    <w:nsid w:val="27C57D17"/>
    <w:multiLevelType w:val="hybridMultilevel"/>
    <w:tmpl w:val="68B082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9085943"/>
    <w:multiLevelType w:val="hybridMultilevel"/>
    <w:tmpl w:val="5E46F6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29DD3E52"/>
    <w:multiLevelType w:val="hybridMultilevel"/>
    <w:tmpl w:val="29CCF1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CDB03FE"/>
    <w:multiLevelType w:val="hybridMultilevel"/>
    <w:tmpl w:val="B6BA6D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2EAF2038"/>
    <w:multiLevelType w:val="hybridMultilevel"/>
    <w:tmpl w:val="6060C9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2EDE481A"/>
    <w:multiLevelType w:val="hybridMultilevel"/>
    <w:tmpl w:val="C5D0500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F1B6846"/>
    <w:multiLevelType w:val="hybridMultilevel"/>
    <w:tmpl w:val="38BA9EF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15:restartNumberingAfterBreak="0">
    <w:nsid w:val="30DA5A54"/>
    <w:multiLevelType w:val="hybridMultilevel"/>
    <w:tmpl w:val="2B34C3E4"/>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9" w15:restartNumberingAfterBreak="0">
    <w:nsid w:val="312B7218"/>
    <w:multiLevelType w:val="hybridMultilevel"/>
    <w:tmpl w:val="2008225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0" w15:restartNumberingAfterBreak="0">
    <w:nsid w:val="34625A82"/>
    <w:multiLevelType w:val="hybridMultilevel"/>
    <w:tmpl w:val="D1D6BC9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1" w15:restartNumberingAfterBreak="0">
    <w:nsid w:val="379877D9"/>
    <w:multiLevelType w:val="hybridMultilevel"/>
    <w:tmpl w:val="197869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37B97AAD"/>
    <w:multiLevelType w:val="hybridMultilevel"/>
    <w:tmpl w:val="460004D6"/>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15:restartNumberingAfterBreak="0">
    <w:nsid w:val="37DF2657"/>
    <w:multiLevelType w:val="hybridMultilevel"/>
    <w:tmpl w:val="D8200152"/>
    <w:lvl w:ilvl="0" w:tplc="040C0001">
      <w:start w:val="1"/>
      <w:numFmt w:val="bullet"/>
      <w:lvlText w:val=""/>
      <w:lvlJc w:val="left"/>
      <w:pPr>
        <w:ind w:left="360" w:hanging="360"/>
      </w:pPr>
      <w:rPr>
        <w:rFonts w:ascii="Symbol" w:hAnsi="Symbol" w:hint="default"/>
      </w:rPr>
    </w:lvl>
    <w:lvl w:ilvl="1" w:tplc="26F8806E">
      <w:start w:val="1951"/>
      <w:numFmt w:val="bullet"/>
      <w:lvlText w:val=""/>
      <w:lvlJc w:val="left"/>
      <w:pPr>
        <w:ind w:left="1080" w:hanging="360"/>
      </w:pPr>
      <w:rPr>
        <w:rFonts w:ascii="Wingdings" w:eastAsiaTheme="minorEastAsia" w:hAnsi="Wingdings" w:cstheme="minorBidi" w:hint="default"/>
        <w:color w:val="auto"/>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4" w15:restartNumberingAfterBreak="0">
    <w:nsid w:val="38D220FB"/>
    <w:multiLevelType w:val="hybridMultilevel"/>
    <w:tmpl w:val="0E7C11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39982CBD"/>
    <w:multiLevelType w:val="hybridMultilevel"/>
    <w:tmpl w:val="FDA2D69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39A76D3A"/>
    <w:multiLevelType w:val="hybridMultilevel"/>
    <w:tmpl w:val="A37C71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3A4A5C71"/>
    <w:multiLevelType w:val="hybridMultilevel"/>
    <w:tmpl w:val="5C70B32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8" w15:restartNumberingAfterBreak="0">
    <w:nsid w:val="3AC71E59"/>
    <w:multiLevelType w:val="hybridMultilevel"/>
    <w:tmpl w:val="EABAAA8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CC74C71"/>
    <w:multiLevelType w:val="hybridMultilevel"/>
    <w:tmpl w:val="C9D8019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0" w15:restartNumberingAfterBreak="0">
    <w:nsid w:val="3CDE5B56"/>
    <w:multiLevelType w:val="hybridMultilevel"/>
    <w:tmpl w:val="704813C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E190A5F"/>
    <w:multiLevelType w:val="hybridMultilevel"/>
    <w:tmpl w:val="2A52FFE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2" w15:restartNumberingAfterBreak="0">
    <w:nsid w:val="3E8E1AF8"/>
    <w:multiLevelType w:val="hybridMultilevel"/>
    <w:tmpl w:val="C85045A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3" w15:restartNumberingAfterBreak="0">
    <w:nsid w:val="435B3A47"/>
    <w:multiLevelType w:val="hybridMultilevel"/>
    <w:tmpl w:val="10060B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44CD2DDA"/>
    <w:multiLevelType w:val="hybridMultilevel"/>
    <w:tmpl w:val="5A04E3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46D05998"/>
    <w:multiLevelType w:val="hybridMultilevel"/>
    <w:tmpl w:val="DA0240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47CC0ED6"/>
    <w:multiLevelType w:val="hybridMultilevel"/>
    <w:tmpl w:val="9ED00C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49145B66"/>
    <w:multiLevelType w:val="hybridMultilevel"/>
    <w:tmpl w:val="20E205F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49837584"/>
    <w:multiLevelType w:val="hybridMultilevel"/>
    <w:tmpl w:val="3D5E88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4B360868"/>
    <w:multiLevelType w:val="hybridMultilevel"/>
    <w:tmpl w:val="69DEE8FC"/>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0" w15:restartNumberingAfterBreak="0">
    <w:nsid w:val="4C9653EA"/>
    <w:multiLevelType w:val="hybridMultilevel"/>
    <w:tmpl w:val="AF04C80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5031248D"/>
    <w:multiLevelType w:val="hybridMultilevel"/>
    <w:tmpl w:val="BD0CFCC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503D0A78"/>
    <w:multiLevelType w:val="hybridMultilevel"/>
    <w:tmpl w:val="7E62F6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515C0931"/>
    <w:multiLevelType w:val="hybridMultilevel"/>
    <w:tmpl w:val="BCF46B2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51C23502"/>
    <w:multiLevelType w:val="hybridMultilevel"/>
    <w:tmpl w:val="FA02BC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52612120"/>
    <w:multiLevelType w:val="hybridMultilevel"/>
    <w:tmpl w:val="E2767D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53ED7451"/>
    <w:multiLevelType w:val="hybridMultilevel"/>
    <w:tmpl w:val="1F24FE6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54492B1F"/>
    <w:multiLevelType w:val="hybridMultilevel"/>
    <w:tmpl w:val="1AF825DA"/>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54656220"/>
    <w:multiLevelType w:val="hybridMultilevel"/>
    <w:tmpl w:val="4FF0343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9" w15:restartNumberingAfterBreak="0">
    <w:nsid w:val="58FB6558"/>
    <w:multiLevelType w:val="hybridMultilevel"/>
    <w:tmpl w:val="7400B5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59C3672B"/>
    <w:multiLevelType w:val="hybridMultilevel"/>
    <w:tmpl w:val="34561B7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1" w15:restartNumberingAfterBreak="0">
    <w:nsid w:val="5C631D6D"/>
    <w:multiLevelType w:val="hybridMultilevel"/>
    <w:tmpl w:val="32A2D6F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2" w15:restartNumberingAfterBreak="0">
    <w:nsid w:val="5E9F4795"/>
    <w:multiLevelType w:val="hybridMultilevel"/>
    <w:tmpl w:val="B448DA4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3" w15:restartNumberingAfterBreak="0">
    <w:nsid w:val="5F72741C"/>
    <w:multiLevelType w:val="hybridMultilevel"/>
    <w:tmpl w:val="53368E0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4" w15:restartNumberingAfterBreak="0">
    <w:nsid w:val="5FCE3C9A"/>
    <w:multiLevelType w:val="hybridMultilevel"/>
    <w:tmpl w:val="48D6CC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603228AA"/>
    <w:multiLevelType w:val="hybridMultilevel"/>
    <w:tmpl w:val="9CFCF0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61107692"/>
    <w:multiLevelType w:val="hybridMultilevel"/>
    <w:tmpl w:val="07A824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63C838E1"/>
    <w:multiLevelType w:val="hybridMultilevel"/>
    <w:tmpl w:val="915C1F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646133B5"/>
    <w:multiLevelType w:val="hybridMultilevel"/>
    <w:tmpl w:val="DDF6C34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9" w15:restartNumberingAfterBreak="0">
    <w:nsid w:val="64961F5B"/>
    <w:multiLevelType w:val="hybridMultilevel"/>
    <w:tmpl w:val="4044F5D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0" w15:restartNumberingAfterBreak="0">
    <w:nsid w:val="66744756"/>
    <w:multiLevelType w:val="hybridMultilevel"/>
    <w:tmpl w:val="F32EE8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675C0D06"/>
    <w:multiLevelType w:val="hybridMultilevel"/>
    <w:tmpl w:val="B5EA5EF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2" w15:restartNumberingAfterBreak="0">
    <w:nsid w:val="682A53C5"/>
    <w:multiLevelType w:val="hybridMultilevel"/>
    <w:tmpl w:val="E9D8BB86"/>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hint="default"/>
      </w:rPr>
    </w:lvl>
    <w:lvl w:ilvl="2" w:tplc="040C0005">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3" w15:restartNumberingAfterBreak="0">
    <w:nsid w:val="6889237F"/>
    <w:multiLevelType w:val="hybridMultilevel"/>
    <w:tmpl w:val="D34C8016"/>
    <w:lvl w:ilvl="0" w:tplc="040C0001">
      <w:start w:val="1"/>
      <w:numFmt w:val="bullet"/>
      <w:lvlText w:val=""/>
      <w:lvlJc w:val="left"/>
      <w:pPr>
        <w:ind w:left="768" w:hanging="360"/>
      </w:pPr>
      <w:rPr>
        <w:rFonts w:ascii="Symbol" w:hAnsi="Symbol" w:hint="default"/>
      </w:rPr>
    </w:lvl>
    <w:lvl w:ilvl="1" w:tplc="040C0003" w:tentative="1">
      <w:start w:val="1"/>
      <w:numFmt w:val="bullet"/>
      <w:lvlText w:val="o"/>
      <w:lvlJc w:val="left"/>
      <w:pPr>
        <w:ind w:left="1488" w:hanging="360"/>
      </w:pPr>
      <w:rPr>
        <w:rFonts w:ascii="Courier New" w:hAnsi="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84" w15:restartNumberingAfterBreak="0">
    <w:nsid w:val="693A1882"/>
    <w:multiLevelType w:val="hybridMultilevel"/>
    <w:tmpl w:val="E78EF5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5" w15:restartNumberingAfterBreak="0">
    <w:nsid w:val="6A2F64EB"/>
    <w:multiLevelType w:val="hybridMultilevel"/>
    <w:tmpl w:val="A19ED6B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6" w15:restartNumberingAfterBreak="0">
    <w:nsid w:val="6BB96766"/>
    <w:multiLevelType w:val="hybridMultilevel"/>
    <w:tmpl w:val="A4F27B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6FE741CF"/>
    <w:multiLevelType w:val="hybridMultilevel"/>
    <w:tmpl w:val="EC4EFB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708B5258"/>
    <w:multiLevelType w:val="hybridMultilevel"/>
    <w:tmpl w:val="9F8A1A6C"/>
    <w:lvl w:ilvl="0" w:tplc="040C0003">
      <w:start w:val="1"/>
      <w:numFmt w:val="bullet"/>
      <w:lvlText w:val="o"/>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727E2747"/>
    <w:multiLevelType w:val="hybridMultilevel"/>
    <w:tmpl w:val="00647A2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720" w:hanging="360"/>
      </w:pPr>
      <w:rPr>
        <w:rFonts w:ascii="Courier New" w:hAnsi="Courier New" w:hint="default"/>
      </w:rPr>
    </w:lvl>
    <w:lvl w:ilvl="2" w:tplc="040C0005" w:tentative="1">
      <w:start w:val="1"/>
      <w:numFmt w:val="bullet"/>
      <w:lvlText w:val=""/>
      <w:lvlJc w:val="left"/>
      <w:pPr>
        <w:ind w:left="1440" w:hanging="360"/>
      </w:pPr>
      <w:rPr>
        <w:rFonts w:ascii="Wingdings" w:hAnsi="Wingdings" w:hint="default"/>
      </w:rPr>
    </w:lvl>
    <w:lvl w:ilvl="3" w:tplc="040C0001" w:tentative="1">
      <w:start w:val="1"/>
      <w:numFmt w:val="bullet"/>
      <w:lvlText w:val=""/>
      <w:lvlJc w:val="left"/>
      <w:pPr>
        <w:ind w:left="2160" w:hanging="360"/>
      </w:pPr>
      <w:rPr>
        <w:rFonts w:ascii="Symbol" w:hAnsi="Symbol" w:hint="default"/>
      </w:rPr>
    </w:lvl>
    <w:lvl w:ilvl="4" w:tplc="040C0003" w:tentative="1">
      <w:start w:val="1"/>
      <w:numFmt w:val="bullet"/>
      <w:lvlText w:val="o"/>
      <w:lvlJc w:val="left"/>
      <w:pPr>
        <w:ind w:left="2880" w:hanging="360"/>
      </w:pPr>
      <w:rPr>
        <w:rFonts w:ascii="Courier New" w:hAnsi="Courier New" w:hint="default"/>
      </w:rPr>
    </w:lvl>
    <w:lvl w:ilvl="5" w:tplc="040C0005" w:tentative="1">
      <w:start w:val="1"/>
      <w:numFmt w:val="bullet"/>
      <w:lvlText w:val=""/>
      <w:lvlJc w:val="left"/>
      <w:pPr>
        <w:ind w:left="3600" w:hanging="360"/>
      </w:pPr>
      <w:rPr>
        <w:rFonts w:ascii="Wingdings" w:hAnsi="Wingdings" w:hint="default"/>
      </w:rPr>
    </w:lvl>
    <w:lvl w:ilvl="6" w:tplc="040C0001" w:tentative="1">
      <w:start w:val="1"/>
      <w:numFmt w:val="bullet"/>
      <w:lvlText w:val=""/>
      <w:lvlJc w:val="left"/>
      <w:pPr>
        <w:ind w:left="4320" w:hanging="360"/>
      </w:pPr>
      <w:rPr>
        <w:rFonts w:ascii="Symbol" w:hAnsi="Symbol" w:hint="default"/>
      </w:rPr>
    </w:lvl>
    <w:lvl w:ilvl="7" w:tplc="040C0003" w:tentative="1">
      <w:start w:val="1"/>
      <w:numFmt w:val="bullet"/>
      <w:lvlText w:val="o"/>
      <w:lvlJc w:val="left"/>
      <w:pPr>
        <w:ind w:left="5040" w:hanging="360"/>
      </w:pPr>
      <w:rPr>
        <w:rFonts w:ascii="Courier New" w:hAnsi="Courier New" w:hint="default"/>
      </w:rPr>
    </w:lvl>
    <w:lvl w:ilvl="8" w:tplc="040C0005" w:tentative="1">
      <w:start w:val="1"/>
      <w:numFmt w:val="bullet"/>
      <w:lvlText w:val=""/>
      <w:lvlJc w:val="left"/>
      <w:pPr>
        <w:ind w:left="5760" w:hanging="360"/>
      </w:pPr>
      <w:rPr>
        <w:rFonts w:ascii="Wingdings" w:hAnsi="Wingdings" w:hint="default"/>
      </w:rPr>
    </w:lvl>
  </w:abstractNum>
  <w:abstractNum w:abstractNumId="90" w15:restartNumberingAfterBreak="0">
    <w:nsid w:val="76A31DE4"/>
    <w:multiLevelType w:val="hybridMultilevel"/>
    <w:tmpl w:val="5E7E769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77BC4C52"/>
    <w:multiLevelType w:val="hybridMultilevel"/>
    <w:tmpl w:val="3B86D7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78BF0D70"/>
    <w:multiLevelType w:val="hybridMultilevel"/>
    <w:tmpl w:val="FF3AD93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3" w15:restartNumberingAfterBreak="0">
    <w:nsid w:val="7B0E1B7B"/>
    <w:multiLevelType w:val="hybridMultilevel"/>
    <w:tmpl w:val="F53CCB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7C226CCF"/>
    <w:multiLevelType w:val="hybridMultilevel"/>
    <w:tmpl w:val="384880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7ECB79F9"/>
    <w:multiLevelType w:val="hybridMultilevel"/>
    <w:tmpl w:val="4DCE5F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650670981">
    <w:abstractNumId w:val="57"/>
  </w:num>
  <w:num w:numId="2" w16cid:durableId="984554844">
    <w:abstractNumId w:val="75"/>
  </w:num>
  <w:num w:numId="3" w16cid:durableId="1998074631">
    <w:abstractNumId w:val="60"/>
  </w:num>
  <w:num w:numId="4" w16cid:durableId="1333289391">
    <w:abstractNumId w:val="54"/>
  </w:num>
  <w:num w:numId="5" w16cid:durableId="1496339261">
    <w:abstractNumId w:val="0"/>
  </w:num>
  <w:num w:numId="6" w16cid:durableId="714236753">
    <w:abstractNumId w:val="27"/>
  </w:num>
  <w:num w:numId="7" w16cid:durableId="706413721">
    <w:abstractNumId w:val="43"/>
  </w:num>
  <w:num w:numId="8" w16cid:durableId="1187131692">
    <w:abstractNumId w:val="92"/>
  </w:num>
  <w:num w:numId="9" w16cid:durableId="1862936728">
    <w:abstractNumId w:val="72"/>
  </w:num>
  <w:num w:numId="10" w16cid:durableId="1503663134">
    <w:abstractNumId w:val="28"/>
  </w:num>
  <w:num w:numId="11" w16cid:durableId="1219895819">
    <w:abstractNumId w:val="40"/>
  </w:num>
  <w:num w:numId="12" w16cid:durableId="547959863">
    <w:abstractNumId w:val="36"/>
  </w:num>
  <w:num w:numId="13" w16cid:durableId="852720014">
    <w:abstractNumId w:val="23"/>
  </w:num>
  <w:num w:numId="14" w16cid:durableId="1323392130">
    <w:abstractNumId w:val="66"/>
  </w:num>
  <w:num w:numId="15" w16cid:durableId="639845333">
    <w:abstractNumId w:val="25"/>
  </w:num>
  <w:num w:numId="16" w16cid:durableId="1576472709">
    <w:abstractNumId w:val="67"/>
  </w:num>
  <w:num w:numId="17" w16cid:durableId="1095587640">
    <w:abstractNumId w:val="38"/>
  </w:num>
  <w:num w:numId="18" w16cid:durableId="870335904">
    <w:abstractNumId w:val="21"/>
  </w:num>
  <w:num w:numId="19" w16cid:durableId="1703437229">
    <w:abstractNumId w:val="58"/>
  </w:num>
  <w:num w:numId="20" w16cid:durableId="1907255163">
    <w:abstractNumId w:val="88"/>
  </w:num>
  <w:num w:numId="21" w16cid:durableId="192156421">
    <w:abstractNumId w:val="89"/>
  </w:num>
  <w:num w:numId="22" w16cid:durableId="1086070147">
    <w:abstractNumId w:val="47"/>
  </w:num>
  <w:num w:numId="23" w16cid:durableId="38405582">
    <w:abstractNumId w:val="95"/>
  </w:num>
  <w:num w:numId="24" w16cid:durableId="1576820720">
    <w:abstractNumId w:val="74"/>
  </w:num>
  <w:num w:numId="25" w16cid:durableId="590237063">
    <w:abstractNumId w:val="71"/>
  </w:num>
  <w:num w:numId="26" w16cid:durableId="920875167">
    <w:abstractNumId w:val="14"/>
  </w:num>
  <w:num w:numId="27" w16cid:durableId="1499075833">
    <w:abstractNumId w:val="29"/>
  </w:num>
  <w:num w:numId="28" w16cid:durableId="589898707">
    <w:abstractNumId w:val="81"/>
  </w:num>
  <w:num w:numId="29" w16cid:durableId="1260136568">
    <w:abstractNumId w:val="84"/>
  </w:num>
  <w:num w:numId="30" w16cid:durableId="1633439280">
    <w:abstractNumId w:val="85"/>
  </w:num>
  <w:num w:numId="31" w16cid:durableId="819156294">
    <w:abstractNumId w:val="52"/>
  </w:num>
  <w:num w:numId="32" w16cid:durableId="713818584">
    <w:abstractNumId w:val="69"/>
  </w:num>
  <w:num w:numId="33" w16cid:durableId="1125201606">
    <w:abstractNumId w:val="13"/>
  </w:num>
  <w:num w:numId="34" w16cid:durableId="1865706088">
    <w:abstractNumId w:val="78"/>
  </w:num>
  <w:num w:numId="35" w16cid:durableId="1655336085">
    <w:abstractNumId w:val="4"/>
  </w:num>
  <w:num w:numId="36" w16cid:durableId="1913811326">
    <w:abstractNumId w:val="61"/>
  </w:num>
  <w:num w:numId="37" w16cid:durableId="108476223">
    <w:abstractNumId w:val="80"/>
  </w:num>
  <w:num w:numId="38" w16cid:durableId="701982248">
    <w:abstractNumId w:val="16"/>
  </w:num>
  <w:num w:numId="39" w16cid:durableId="1891071251">
    <w:abstractNumId w:val="44"/>
  </w:num>
  <w:num w:numId="40" w16cid:durableId="149450464">
    <w:abstractNumId w:val="24"/>
  </w:num>
  <w:num w:numId="41" w16cid:durableId="2041316927">
    <w:abstractNumId w:val="11"/>
  </w:num>
  <w:num w:numId="42" w16cid:durableId="503127714">
    <w:abstractNumId w:val="65"/>
  </w:num>
  <w:num w:numId="43" w16cid:durableId="289828353">
    <w:abstractNumId w:val="77"/>
  </w:num>
  <w:num w:numId="44" w16cid:durableId="412775089">
    <w:abstractNumId w:val="90"/>
  </w:num>
  <w:num w:numId="45" w16cid:durableId="1801534752">
    <w:abstractNumId w:val="76"/>
  </w:num>
  <w:num w:numId="46" w16cid:durableId="721755027">
    <w:abstractNumId w:val="7"/>
  </w:num>
  <w:num w:numId="47" w16cid:durableId="951283457">
    <w:abstractNumId w:val="64"/>
  </w:num>
  <w:num w:numId="48" w16cid:durableId="1922251674">
    <w:abstractNumId w:val="33"/>
  </w:num>
  <w:num w:numId="49" w16cid:durableId="211885244">
    <w:abstractNumId w:val="59"/>
  </w:num>
  <w:num w:numId="50" w16cid:durableId="2067945075">
    <w:abstractNumId w:val="62"/>
  </w:num>
  <w:num w:numId="51" w16cid:durableId="252058082">
    <w:abstractNumId w:val="35"/>
  </w:num>
  <w:num w:numId="52" w16cid:durableId="752778059">
    <w:abstractNumId w:val="26"/>
  </w:num>
  <w:num w:numId="53" w16cid:durableId="1174609923">
    <w:abstractNumId w:val="79"/>
  </w:num>
  <w:num w:numId="54" w16cid:durableId="1572235588">
    <w:abstractNumId w:val="10"/>
  </w:num>
  <w:num w:numId="55" w16cid:durableId="1565988997">
    <w:abstractNumId w:val="86"/>
  </w:num>
  <w:num w:numId="56" w16cid:durableId="855188991">
    <w:abstractNumId w:val="53"/>
  </w:num>
  <w:num w:numId="57" w16cid:durableId="1513253031">
    <w:abstractNumId w:val="12"/>
  </w:num>
  <w:num w:numId="58" w16cid:durableId="1522624732">
    <w:abstractNumId w:val="91"/>
  </w:num>
  <w:num w:numId="59" w16cid:durableId="1439180873">
    <w:abstractNumId w:val="18"/>
  </w:num>
  <w:num w:numId="60" w16cid:durableId="1711489680">
    <w:abstractNumId w:val="31"/>
  </w:num>
  <w:num w:numId="61" w16cid:durableId="352071042">
    <w:abstractNumId w:val="5"/>
  </w:num>
  <w:num w:numId="62" w16cid:durableId="383528111">
    <w:abstractNumId w:val="2"/>
  </w:num>
  <w:num w:numId="63" w16cid:durableId="2319190">
    <w:abstractNumId w:val="49"/>
  </w:num>
  <w:num w:numId="64" w16cid:durableId="1581065622">
    <w:abstractNumId w:val="56"/>
  </w:num>
  <w:num w:numId="65" w16cid:durableId="1563565569">
    <w:abstractNumId w:val="68"/>
  </w:num>
  <w:num w:numId="66" w16cid:durableId="1470710400">
    <w:abstractNumId w:val="15"/>
  </w:num>
  <w:num w:numId="67" w16cid:durableId="1932086029">
    <w:abstractNumId w:val="20"/>
  </w:num>
  <w:num w:numId="68" w16cid:durableId="666638801">
    <w:abstractNumId w:val="55"/>
  </w:num>
  <w:num w:numId="69" w16cid:durableId="943608261">
    <w:abstractNumId w:val="73"/>
  </w:num>
  <w:num w:numId="70" w16cid:durableId="1075399398">
    <w:abstractNumId w:val="30"/>
  </w:num>
  <w:num w:numId="71" w16cid:durableId="1800613107">
    <w:abstractNumId w:val="1"/>
  </w:num>
  <w:num w:numId="72" w16cid:durableId="1658148869">
    <w:abstractNumId w:val="50"/>
  </w:num>
  <w:num w:numId="73" w16cid:durableId="1195970595">
    <w:abstractNumId w:val="70"/>
  </w:num>
  <w:num w:numId="74" w16cid:durableId="2054958992">
    <w:abstractNumId w:val="22"/>
  </w:num>
  <w:num w:numId="75" w16cid:durableId="863058707">
    <w:abstractNumId w:val="87"/>
  </w:num>
  <w:num w:numId="76" w16cid:durableId="1131096259">
    <w:abstractNumId w:val="51"/>
  </w:num>
  <w:num w:numId="77" w16cid:durableId="415522221">
    <w:abstractNumId w:val="39"/>
  </w:num>
  <w:num w:numId="78" w16cid:durableId="1025402366">
    <w:abstractNumId w:val="46"/>
  </w:num>
  <w:num w:numId="79" w16cid:durableId="115099861">
    <w:abstractNumId w:val="93"/>
  </w:num>
  <w:num w:numId="80" w16cid:durableId="278463365">
    <w:abstractNumId w:val="19"/>
  </w:num>
  <w:num w:numId="81" w16cid:durableId="1492672638">
    <w:abstractNumId w:val="9"/>
  </w:num>
  <w:num w:numId="82" w16cid:durableId="581916798">
    <w:abstractNumId w:val="8"/>
  </w:num>
  <w:num w:numId="83" w16cid:durableId="40834413">
    <w:abstractNumId w:val="17"/>
  </w:num>
  <w:num w:numId="84" w16cid:durableId="156042448">
    <w:abstractNumId w:val="3"/>
  </w:num>
  <w:num w:numId="85" w16cid:durableId="1391222596">
    <w:abstractNumId w:val="6"/>
  </w:num>
  <w:num w:numId="86" w16cid:durableId="1942453453">
    <w:abstractNumId w:val="82"/>
  </w:num>
  <w:num w:numId="87" w16cid:durableId="1565989670">
    <w:abstractNumId w:val="45"/>
  </w:num>
  <w:num w:numId="88" w16cid:durableId="22676001">
    <w:abstractNumId w:val="42"/>
  </w:num>
  <w:num w:numId="89" w16cid:durableId="777025916">
    <w:abstractNumId w:val="37"/>
  </w:num>
  <w:num w:numId="90" w16cid:durableId="458694464">
    <w:abstractNumId w:val="41"/>
  </w:num>
  <w:num w:numId="91" w16cid:durableId="741175671">
    <w:abstractNumId w:val="63"/>
  </w:num>
  <w:num w:numId="92" w16cid:durableId="1617372463">
    <w:abstractNumId w:val="94"/>
  </w:num>
  <w:num w:numId="93" w16cid:durableId="1786609218">
    <w:abstractNumId w:val="48"/>
  </w:num>
  <w:num w:numId="94" w16cid:durableId="1361739579">
    <w:abstractNumId w:val="83"/>
  </w:num>
  <w:num w:numId="95" w16cid:durableId="581720162">
    <w:abstractNumId w:val="34"/>
  </w:num>
  <w:num w:numId="96" w16cid:durableId="216092355">
    <w:abstractNumId w:val="32"/>
  </w:num>
  <w:numIdMacAtCleanup w:val="9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5"/>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2EB"/>
    <w:rsid w:val="00020AE9"/>
    <w:rsid w:val="000317E7"/>
    <w:rsid w:val="000338D1"/>
    <w:rsid w:val="00042EBA"/>
    <w:rsid w:val="00050638"/>
    <w:rsid w:val="00053645"/>
    <w:rsid w:val="00053BCE"/>
    <w:rsid w:val="0006027C"/>
    <w:rsid w:val="000609FE"/>
    <w:rsid w:val="00061052"/>
    <w:rsid w:val="00090B7C"/>
    <w:rsid w:val="00092619"/>
    <w:rsid w:val="00094C5C"/>
    <w:rsid w:val="000A755A"/>
    <w:rsid w:val="000A7D4A"/>
    <w:rsid w:val="000C072A"/>
    <w:rsid w:val="000D05C5"/>
    <w:rsid w:val="000F5443"/>
    <w:rsid w:val="000F5A18"/>
    <w:rsid w:val="000F660A"/>
    <w:rsid w:val="000F6E7B"/>
    <w:rsid w:val="001037A4"/>
    <w:rsid w:val="0010659D"/>
    <w:rsid w:val="0012313E"/>
    <w:rsid w:val="00133DCC"/>
    <w:rsid w:val="00146906"/>
    <w:rsid w:val="00170C8F"/>
    <w:rsid w:val="001757B4"/>
    <w:rsid w:val="00182374"/>
    <w:rsid w:val="00185159"/>
    <w:rsid w:val="00190290"/>
    <w:rsid w:val="001A0B24"/>
    <w:rsid w:val="001B2002"/>
    <w:rsid w:val="001C23A7"/>
    <w:rsid w:val="001D0852"/>
    <w:rsid w:val="001D2FB4"/>
    <w:rsid w:val="001E0494"/>
    <w:rsid w:val="001E4209"/>
    <w:rsid w:val="001E75BE"/>
    <w:rsid w:val="001E7DD0"/>
    <w:rsid w:val="001F1401"/>
    <w:rsid w:val="001F2425"/>
    <w:rsid w:val="00205272"/>
    <w:rsid w:val="00215B49"/>
    <w:rsid w:val="0023230C"/>
    <w:rsid w:val="00242720"/>
    <w:rsid w:val="002442B0"/>
    <w:rsid w:val="002723F5"/>
    <w:rsid w:val="0028165C"/>
    <w:rsid w:val="00281CA4"/>
    <w:rsid w:val="002E3BEA"/>
    <w:rsid w:val="003170F2"/>
    <w:rsid w:val="00322F5E"/>
    <w:rsid w:val="00332830"/>
    <w:rsid w:val="00342092"/>
    <w:rsid w:val="00364160"/>
    <w:rsid w:val="00370DAB"/>
    <w:rsid w:val="003726F5"/>
    <w:rsid w:val="00394B42"/>
    <w:rsid w:val="003A4C8F"/>
    <w:rsid w:val="003A6002"/>
    <w:rsid w:val="00402B87"/>
    <w:rsid w:val="00420F12"/>
    <w:rsid w:val="004809F1"/>
    <w:rsid w:val="004B3E20"/>
    <w:rsid w:val="004B6E29"/>
    <w:rsid w:val="004C25A2"/>
    <w:rsid w:val="004D2138"/>
    <w:rsid w:val="004E217B"/>
    <w:rsid w:val="004F6B04"/>
    <w:rsid w:val="0050603F"/>
    <w:rsid w:val="005113DE"/>
    <w:rsid w:val="00535986"/>
    <w:rsid w:val="005368C3"/>
    <w:rsid w:val="00540F13"/>
    <w:rsid w:val="00551544"/>
    <w:rsid w:val="00560519"/>
    <w:rsid w:val="00561B6A"/>
    <w:rsid w:val="00565360"/>
    <w:rsid w:val="00572A09"/>
    <w:rsid w:val="00585BCA"/>
    <w:rsid w:val="005C3298"/>
    <w:rsid w:val="005C5336"/>
    <w:rsid w:val="00612462"/>
    <w:rsid w:val="0061421F"/>
    <w:rsid w:val="00624728"/>
    <w:rsid w:val="006740BC"/>
    <w:rsid w:val="0068168B"/>
    <w:rsid w:val="00681FF4"/>
    <w:rsid w:val="0069785D"/>
    <w:rsid w:val="006A2279"/>
    <w:rsid w:val="006A4E47"/>
    <w:rsid w:val="006B05F3"/>
    <w:rsid w:val="006B675B"/>
    <w:rsid w:val="006B78C6"/>
    <w:rsid w:val="006C6345"/>
    <w:rsid w:val="006E161A"/>
    <w:rsid w:val="006F5786"/>
    <w:rsid w:val="00704D78"/>
    <w:rsid w:val="00716A73"/>
    <w:rsid w:val="00742DE6"/>
    <w:rsid w:val="0075348D"/>
    <w:rsid w:val="00776294"/>
    <w:rsid w:val="007779F4"/>
    <w:rsid w:val="00793498"/>
    <w:rsid w:val="00793BE3"/>
    <w:rsid w:val="00796489"/>
    <w:rsid w:val="007A6BE3"/>
    <w:rsid w:val="007D604D"/>
    <w:rsid w:val="007D64E5"/>
    <w:rsid w:val="007D6C62"/>
    <w:rsid w:val="007F47B7"/>
    <w:rsid w:val="007F4F45"/>
    <w:rsid w:val="00805D6F"/>
    <w:rsid w:val="00844658"/>
    <w:rsid w:val="008523E0"/>
    <w:rsid w:val="00861357"/>
    <w:rsid w:val="008929D3"/>
    <w:rsid w:val="00894089"/>
    <w:rsid w:val="008C7863"/>
    <w:rsid w:val="008E0AA7"/>
    <w:rsid w:val="008E0B8E"/>
    <w:rsid w:val="008F4335"/>
    <w:rsid w:val="00910E0D"/>
    <w:rsid w:val="009243E0"/>
    <w:rsid w:val="00927E65"/>
    <w:rsid w:val="009378F1"/>
    <w:rsid w:val="009407A4"/>
    <w:rsid w:val="00964E3C"/>
    <w:rsid w:val="0097064E"/>
    <w:rsid w:val="00987ECD"/>
    <w:rsid w:val="00992D50"/>
    <w:rsid w:val="00996FE0"/>
    <w:rsid w:val="009B3618"/>
    <w:rsid w:val="009B6359"/>
    <w:rsid w:val="009C4D84"/>
    <w:rsid w:val="009D0A1E"/>
    <w:rsid w:val="009F50D2"/>
    <w:rsid w:val="00A35D02"/>
    <w:rsid w:val="00A406FD"/>
    <w:rsid w:val="00A4254C"/>
    <w:rsid w:val="00A43DC9"/>
    <w:rsid w:val="00A46302"/>
    <w:rsid w:val="00A47F08"/>
    <w:rsid w:val="00A6091A"/>
    <w:rsid w:val="00A810FE"/>
    <w:rsid w:val="00A842EB"/>
    <w:rsid w:val="00AC06C2"/>
    <w:rsid w:val="00AD44BB"/>
    <w:rsid w:val="00AE62FC"/>
    <w:rsid w:val="00AF6E71"/>
    <w:rsid w:val="00AF7F5D"/>
    <w:rsid w:val="00B009B8"/>
    <w:rsid w:val="00B17C16"/>
    <w:rsid w:val="00B25B8F"/>
    <w:rsid w:val="00B34D45"/>
    <w:rsid w:val="00B520F8"/>
    <w:rsid w:val="00B56A92"/>
    <w:rsid w:val="00B76F57"/>
    <w:rsid w:val="00B8444A"/>
    <w:rsid w:val="00B94E36"/>
    <w:rsid w:val="00BB0BAA"/>
    <w:rsid w:val="00BB4570"/>
    <w:rsid w:val="00BE3668"/>
    <w:rsid w:val="00C02131"/>
    <w:rsid w:val="00C268F2"/>
    <w:rsid w:val="00C627A2"/>
    <w:rsid w:val="00CA3205"/>
    <w:rsid w:val="00CC4F5D"/>
    <w:rsid w:val="00CE4460"/>
    <w:rsid w:val="00CF136E"/>
    <w:rsid w:val="00D01591"/>
    <w:rsid w:val="00D04AAF"/>
    <w:rsid w:val="00D105D9"/>
    <w:rsid w:val="00D22EF5"/>
    <w:rsid w:val="00D23F49"/>
    <w:rsid w:val="00D31F18"/>
    <w:rsid w:val="00D45DA8"/>
    <w:rsid w:val="00D76089"/>
    <w:rsid w:val="00DA04C1"/>
    <w:rsid w:val="00DC3F7D"/>
    <w:rsid w:val="00DD41DE"/>
    <w:rsid w:val="00DE15FB"/>
    <w:rsid w:val="00DF19B9"/>
    <w:rsid w:val="00E01D3A"/>
    <w:rsid w:val="00E20652"/>
    <w:rsid w:val="00E26D39"/>
    <w:rsid w:val="00E35197"/>
    <w:rsid w:val="00E4502B"/>
    <w:rsid w:val="00E46CE1"/>
    <w:rsid w:val="00E53139"/>
    <w:rsid w:val="00E6614E"/>
    <w:rsid w:val="00EC69E1"/>
    <w:rsid w:val="00EE560F"/>
    <w:rsid w:val="00EE6E4B"/>
    <w:rsid w:val="00EF3293"/>
    <w:rsid w:val="00F148A4"/>
    <w:rsid w:val="00F229EF"/>
    <w:rsid w:val="00F32BE0"/>
    <w:rsid w:val="00F35A07"/>
    <w:rsid w:val="00F44D1B"/>
    <w:rsid w:val="00F54002"/>
    <w:rsid w:val="00F65645"/>
    <w:rsid w:val="00F965DB"/>
    <w:rsid w:val="00FB2249"/>
    <w:rsid w:val="00FC1EA1"/>
    <w:rsid w:val="00FD42CE"/>
    <w:rsid w:val="00FE48CC"/>
    <w:rsid w:val="00FF72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56917F"/>
  <w14:defaultImageDpi w14:val="300"/>
  <w15:docId w15:val="{CF42B90F-B371-1A4B-8685-C5DEA06C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9EF"/>
    <w:rPr>
      <w:rFonts w:ascii="Garamond" w:hAnsi="Garamond"/>
      <w:lang w:val="fr-CA"/>
    </w:rPr>
  </w:style>
  <w:style w:type="paragraph" w:styleId="Titre1">
    <w:name w:val="heading 1"/>
    <w:basedOn w:val="Normal"/>
    <w:next w:val="Normal"/>
    <w:link w:val="Titre1Car"/>
    <w:autoRedefine/>
    <w:uiPriority w:val="9"/>
    <w:qFormat/>
    <w:rsid w:val="003A4C8F"/>
    <w:pPr>
      <w:keepNext/>
      <w:keepLines/>
      <w:spacing w:before="480"/>
      <w:outlineLvl w:val="0"/>
    </w:pPr>
    <w:rPr>
      <w:rFonts w:eastAsiaTheme="majorEastAsia" w:cstheme="majorBidi"/>
      <w:b/>
      <w:bCs/>
      <w:sz w:val="36"/>
      <w:szCs w:val="32"/>
      <w:u w:val="single" w:color="000000"/>
      <w:lang w:val="fr-FR"/>
    </w:rPr>
  </w:style>
  <w:style w:type="paragraph" w:styleId="Titre2">
    <w:name w:val="heading 2"/>
    <w:basedOn w:val="Normal"/>
    <w:next w:val="Normal"/>
    <w:link w:val="Titre2Car"/>
    <w:autoRedefine/>
    <w:uiPriority w:val="9"/>
    <w:unhideWhenUsed/>
    <w:qFormat/>
    <w:rsid w:val="002442B0"/>
    <w:pPr>
      <w:keepNext/>
      <w:keepLines/>
      <w:spacing w:before="200"/>
      <w:outlineLvl w:val="1"/>
    </w:pPr>
    <w:rPr>
      <w:rFonts w:eastAsiaTheme="majorEastAsia" w:cstheme="majorBidi"/>
      <w:b/>
      <w:bCs/>
      <w:sz w:val="20"/>
      <w:szCs w:val="20"/>
      <w:u w:val="single"/>
      <w:lang w:val="fr-FR"/>
    </w:rPr>
  </w:style>
  <w:style w:type="paragraph" w:styleId="Titre3">
    <w:name w:val="heading 3"/>
    <w:basedOn w:val="Normal"/>
    <w:next w:val="Normal"/>
    <w:link w:val="Titre3Car"/>
    <w:autoRedefine/>
    <w:uiPriority w:val="9"/>
    <w:unhideWhenUsed/>
    <w:qFormat/>
    <w:rsid w:val="001D0852"/>
    <w:pPr>
      <w:keepNext/>
      <w:keepLines/>
      <w:spacing w:before="200"/>
      <w:outlineLvl w:val="2"/>
    </w:pPr>
    <w:rPr>
      <w:rFonts w:ascii="Times Roman" w:eastAsiaTheme="majorEastAsia" w:hAnsi="Times Roman" w:cs="Times Roman"/>
      <w:b/>
      <w:bCs/>
      <w:color w:val="000000"/>
      <w:sz w:val="28"/>
      <w:u w:val="single" w:color="000000"/>
      <w:lang w:val="fr-FR"/>
    </w:rPr>
  </w:style>
  <w:style w:type="paragraph" w:styleId="Titre4">
    <w:name w:val="heading 4"/>
    <w:basedOn w:val="Normal"/>
    <w:next w:val="Normal"/>
    <w:link w:val="Titre4Car"/>
    <w:autoRedefine/>
    <w:uiPriority w:val="9"/>
    <w:unhideWhenUsed/>
    <w:qFormat/>
    <w:rsid w:val="00535986"/>
    <w:pPr>
      <w:keepNext/>
      <w:keepLines/>
      <w:spacing w:before="200"/>
      <w:outlineLvl w:val="3"/>
    </w:pPr>
    <w:rPr>
      <w:rFonts w:ascii="Times Roman" w:eastAsiaTheme="majorEastAsia" w:hAnsi="Times Roman" w:cs="Times Roman"/>
      <w:b/>
      <w:bCs/>
      <w:i/>
      <w:iCs/>
      <w:color w:val="000000"/>
      <w:sz w:val="28"/>
      <w:u w:val="single"/>
    </w:rPr>
  </w:style>
  <w:style w:type="paragraph" w:styleId="Titre5">
    <w:name w:val="heading 5"/>
    <w:basedOn w:val="Normal"/>
    <w:next w:val="Normal"/>
    <w:link w:val="Titre5Car"/>
    <w:autoRedefine/>
    <w:uiPriority w:val="9"/>
    <w:unhideWhenUsed/>
    <w:qFormat/>
    <w:rsid w:val="00D23F49"/>
    <w:pPr>
      <w:keepNext/>
      <w:keepLines/>
      <w:spacing w:before="200"/>
      <w:outlineLvl w:val="4"/>
    </w:pPr>
    <w:rPr>
      <w:rFonts w:eastAsiaTheme="majorEastAsia" w:cstheme="majorBidi"/>
      <w:i/>
      <w:sz w:val="28"/>
      <w:u w:val="single"/>
    </w:rPr>
  </w:style>
  <w:style w:type="paragraph" w:styleId="Titre6">
    <w:name w:val="heading 6"/>
    <w:basedOn w:val="Normal"/>
    <w:next w:val="Normal"/>
    <w:link w:val="Titre6Car"/>
    <w:autoRedefine/>
    <w:uiPriority w:val="9"/>
    <w:unhideWhenUsed/>
    <w:qFormat/>
    <w:rsid w:val="000F660A"/>
    <w:pPr>
      <w:keepNext/>
      <w:keepLines/>
      <w:spacing w:before="200"/>
      <w:outlineLvl w:val="5"/>
    </w:pPr>
    <w:rPr>
      <w:rFonts w:eastAsiaTheme="majorEastAsia" w:cstheme="majorBidi"/>
      <w:i/>
      <w:iCs/>
      <w:sz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autoRedefine/>
    <w:uiPriority w:val="10"/>
    <w:qFormat/>
    <w:rsid w:val="003A4C8F"/>
    <w:pPr>
      <w:pBdr>
        <w:bottom w:val="single" w:sz="8" w:space="4" w:color="4F81BD" w:themeColor="accent1"/>
      </w:pBdr>
      <w:spacing w:after="300"/>
      <w:contextualSpacing/>
      <w:jc w:val="center"/>
    </w:pPr>
    <w:rPr>
      <w:rFonts w:eastAsiaTheme="majorEastAsia" w:cstheme="majorBidi"/>
      <w:b/>
      <w:spacing w:val="5"/>
      <w:kern w:val="28"/>
      <w:sz w:val="52"/>
      <w:szCs w:val="52"/>
    </w:rPr>
  </w:style>
  <w:style w:type="character" w:customStyle="1" w:styleId="TitreCar">
    <w:name w:val="Titre Car"/>
    <w:basedOn w:val="Policepardfaut"/>
    <w:link w:val="Titre"/>
    <w:uiPriority w:val="10"/>
    <w:rsid w:val="003A4C8F"/>
    <w:rPr>
      <w:rFonts w:ascii="Garamond" w:eastAsiaTheme="majorEastAsia" w:hAnsi="Garamond" w:cstheme="majorBidi"/>
      <w:b/>
      <w:spacing w:val="5"/>
      <w:kern w:val="28"/>
      <w:sz w:val="52"/>
      <w:szCs w:val="52"/>
    </w:rPr>
  </w:style>
  <w:style w:type="character" w:customStyle="1" w:styleId="Titre1Car">
    <w:name w:val="Titre 1 Car"/>
    <w:basedOn w:val="Policepardfaut"/>
    <w:link w:val="Titre1"/>
    <w:uiPriority w:val="9"/>
    <w:rsid w:val="003A4C8F"/>
    <w:rPr>
      <w:rFonts w:ascii="Garamond" w:eastAsiaTheme="majorEastAsia" w:hAnsi="Garamond" w:cstheme="majorBidi"/>
      <w:b/>
      <w:bCs/>
      <w:sz w:val="36"/>
      <w:szCs w:val="32"/>
      <w:u w:val="single" w:color="000000"/>
      <w:lang w:val="fr-FR"/>
    </w:rPr>
  </w:style>
  <w:style w:type="character" w:customStyle="1" w:styleId="Titre2Car">
    <w:name w:val="Titre 2 Car"/>
    <w:basedOn w:val="Policepardfaut"/>
    <w:link w:val="Titre2"/>
    <w:uiPriority w:val="9"/>
    <w:rsid w:val="002442B0"/>
    <w:rPr>
      <w:rFonts w:ascii="Garamond" w:eastAsiaTheme="majorEastAsia" w:hAnsi="Garamond" w:cstheme="majorBidi"/>
      <w:b/>
      <w:bCs/>
      <w:sz w:val="20"/>
      <w:szCs w:val="20"/>
      <w:u w:val="single"/>
      <w:lang w:val="fr-FR"/>
    </w:rPr>
  </w:style>
  <w:style w:type="character" w:customStyle="1" w:styleId="Titre3Car">
    <w:name w:val="Titre 3 Car"/>
    <w:basedOn w:val="Policepardfaut"/>
    <w:link w:val="Titre3"/>
    <w:uiPriority w:val="9"/>
    <w:rsid w:val="001D0852"/>
    <w:rPr>
      <w:rFonts w:ascii="Times Roman" w:eastAsiaTheme="majorEastAsia" w:hAnsi="Times Roman" w:cs="Times Roman"/>
      <w:b/>
      <w:bCs/>
      <w:color w:val="000000"/>
      <w:sz w:val="28"/>
      <w:u w:val="single" w:color="000000"/>
      <w:lang w:val="fr-FR"/>
    </w:rPr>
  </w:style>
  <w:style w:type="character" w:customStyle="1" w:styleId="Titre4Car">
    <w:name w:val="Titre 4 Car"/>
    <w:basedOn w:val="Policepardfaut"/>
    <w:link w:val="Titre4"/>
    <w:uiPriority w:val="9"/>
    <w:rsid w:val="00535986"/>
    <w:rPr>
      <w:rFonts w:ascii="Times Roman" w:eastAsiaTheme="majorEastAsia" w:hAnsi="Times Roman" w:cs="Times Roman"/>
      <w:b/>
      <w:bCs/>
      <w:i/>
      <w:iCs/>
      <w:color w:val="000000"/>
      <w:sz w:val="28"/>
      <w:u w:val="single"/>
      <w:lang w:val="fr-CA"/>
    </w:rPr>
  </w:style>
  <w:style w:type="character" w:customStyle="1" w:styleId="Titre5Car">
    <w:name w:val="Titre 5 Car"/>
    <w:basedOn w:val="Policepardfaut"/>
    <w:link w:val="Titre5"/>
    <w:uiPriority w:val="9"/>
    <w:rsid w:val="00D23F49"/>
    <w:rPr>
      <w:rFonts w:ascii="Garamond" w:eastAsiaTheme="majorEastAsia" w:hAnsi="Garamond" w:cstheme="majorBidi"/>
      <w:i/>
      <w:sz w:val="28"/>
      <w:u w:val="single"/>
      <w:lang w:val="fr-CA"/>
    </w:rPr>
  </w:style>
  <w:style w:type="character" w:customStyle="1" w:styleId="Titre6Car">
    <w:name w:val="Titre 6 Car"/>
    <w:basedOn w:val="Policepardfaut"/>
    <w:link w:val="Titre6"/>
    <w:uiPriority w:val="9"/>
    <w:rsid w:val="000F660A"/>
    <w:rPr>
      <w:rFonts w:ascii="Garamond" w:eastAsiaTheme="majorEastAsia" w:hAnsi="Garamond" w:cstheme="majorBidi"/>
      <w:i/>
      <w:iCs/>
      <w:sz w:val="26"/>
      <w:lang w:val="fr-CA"/>
    </w:rPr>
  </w:style>
  <w:style w:type="paragraph" w:styleId="TM1">
    <w:name w:val="toc 1"/>
    <w:basedOn w:val="Normal"/>
    <w:next w:val="Normal"/>
    <w:autoRedefine/>
    <w:uiPriority w:val="39"/>
    <w:unhideWhenUsed/>
    <w:qFormat/>
    <w:rsid w:val="00624728"/>
    <w:pPr>
      <w:tabs>
        <w:tab w:val="right" w:leader="dot" w:pos="9056"/>
      </w:tabs>
      <w:spacing w:before="120"/>
    </w:pPr>
    <w:rPr>
      <w:rFonts w:asciiTheme="minorHAnsi" w:hAnsiTheme="minorHAnsi"/>
      <w:b/>
    </w:rPr>
  </w:style>
  <w:style w:type="paragraph" w:styleId="TM2">
    <w:name w:val="toc 2"/>
    <w:basedOn w:val="Normal"/>
    <w:next w:val="Normal"/>
    <w:autoRedefine/>
    <w:uiPriority w:val="39"/>
    <w:unhideWhenUsed/>
    <w:qFormat/>
    <w:rsid w:val="003A4C8F"/>
    <w:pPr>
      <w:ind w:left="240"/>
    </w:pPr>
    <w:rPr>
      <w:rFonts w:asciiTheme="minorHAnsi" w:hAnsiTheme="minorHAnsi"/>
      <w:b/>
      <w:sz w:val="22"/>
      <w:szCs w:val="22"/>
    </w:rPr>
  </w:style>
  <w:style w:type="paragraph" w:styleId="TM3">
    <w:name w:val="toc 3"/>
    <w:basedOn w:val="Normal"/>
    <w:next w:val="Normal"/>
    <w:autoRedefine/>
    <w:uiPriority w:val="39"/>
    <w:unhideWhenUsed/>
    <w:qFormat/>
    <w:rsid w:val="003A4C8F"/>
    <w:pPr>
      <w:ind w:left="480"/>
    </w:pPr>
    <w:rPr>
      <w:rFonts w:asciiTheme="minorHAnsi" w:hAnsiTheme="minorHAnsi"/>
      <w:sz w:val="22"/>
      <w:szCs w:val="22"/>
    </w:rPr>
  </w:style>
  <w:style w:type="paragraph" w:styleId="TM4">
    <w:name w:val="toc 4"/>
    <w:basedOn w:val="Normal"/>
    <w:next w:val="Normal"/>
    <w:autoRedefine/>
    <w:uiPriority w:val="39"/>
    <w:unhideWhenUsed/>
    <w:qFormat/>
    <w:rsid w:val="003A4C8F"/>
    <w:pPr>
      <w:ind w:left="720"/>
    </w:pPr>
    <w:rPr>
      <w:rFonts w:asciiTheme="minorHAnsi" w:hAnsiTheme="minorHAnsi"/>
      <w:sz w:val="20"/>
      <w:szCs w:val="20"/>
    </w:rPr>
  </w:style>
  <w:style w:type="paragraph" w:styleId="TM5">
    <w:name w:val="toc 5"/>
    <w:basedOn w:val="Normal"/>
    <w:next w:val="Normal"/>
    <w:autoRedefine/>
    <w:uiPriority w:val="39"/>
    <w:unhideWhenUsed/>
    <w:qFormat/>
    <w:rsid w:val="003A4C8F"/>
    <w:pPr>
      <w:ind w:left="960"/>
    </w:pPr>
    <w:rPr>
      <w:rFonts w:asciiTheme="minorHAnsi" w:hAnsiTheme="minorHAnsi"/>
      <w:sz w:val="20"/>
      <w:szCs w:val="20"/>
    </w:rPr>
  </w:style>
  <w:style w:type="character" w:customStyle="1" w:styleId="z-label">
    <w:name w:val="z-label"/>
    <w:basedOn w:val="Policepardfaut"/>
    <w:rsid w:val="00A842EB"/>
  </w:style>
  <w:style w:type="paragraph" w:styleId="Paragraphedeliste">
    <w:name w:val="List Paragraph"/>
    <w:basedOn w:val="Normal"/>
    <w:uiPriority w:val="34"/>
    <w:qFormat/>
    <w:rsid w:val="00A842EB"/>
    <w:pPr>
      <w:ind w:left="720"/>
      <w:contextualSpacing/>
    </w:pPr>
  </w:style>
  <w:style w:type="paragraph" w:styleId="En-tte">
    <w:name w:val="header"/>
    <w:basedOn w:val="Normal"/>
    <w:link w:val="En-tteCar"/>
    <w:uiPriority w:val="99"/>
    <w:unhideWhenUsed/>
    <w:rsid w:val="00A842EB"/>
    <w:pPr>
      <w:tabs>
        <w:tab w:val="center" w:pos="4536"/>
        <w:tab w:val="right" w:pos="9072"/>
      </w:tabs>
    </w:pPr>
  </w:style>
  <w:style w:type="character" w:customStyle="1" w:styleId="En-tteCar">
    <w:name w:val="En-tête Car"/>
    <w:basedOn w:val="Policepardfaut"/>
    <w:link w:val="En-tte"/>
    <w:uiPriority w:val="99"/>
    <w:rsid w:val="00A842EB"/>
    <w:rPr>
      <w:rFonts w:ascii="Garamond" w:hAnsi="Garamond"/>
      <w:lang w:val="fr-CA"/>
    </w:rPr>
  </w:style>
  <w:style w:type="paragraph" w:styleId="Pieddepage">
    <w:name w:val="footer"/>
    <w:basedOn w:val="Normal"/>
    <w:link w:val="PieddepageCar"/>
    <w:uiPriority w:val="99"/>
    <w:unhideWhenUsed/>
    <w:rsid w:val="00A842EB"/>
    <w:pPr>
      <w:tabs>
        <w:tab w:val="center" w:pos="4536"/>
        <w:tab w:val="right" w:pos="9072"/>
      </w:tabs>
    </w:pPr>
  </w:style>
  <w:style w:type="character" w:customStyle="1" w:styleId="PieddepageCar">
    <w:name w:val="Pied de page Car"/>
    <w:basedOn w:val="Policepardfaut"/>
    <w:link w:val="Pieddepage"/>
    <w:uiPriority w:val="99"/>
    <w:rsid w:val="00A842EB"/>
    <w:rPr>
      <w:rFonts w:ascii="Garamond" w:hAnsi="Garamond"/>
      <w:lang w:val="fr-CA"/>
    </w:rPr>
  </w:style>
  <w:style w:type="paragraph" w:styleId="Textedebulles">
    <w:name w:val="Balloon Text"/>
    <w:basedOn w:val="Normal"/>
    <w:link w:val="TextedebullesCar"/>
    <w:uiPriority w:val="99"/>
    <w:semiHidden/>
    <w:unhideWhenUsed/>
    <w:rsid w:val="0006105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61052"/>
    <w:rPr>
      <w:rFonts w:ascii="Lucida Grande" w:hAnsi="Lucida Grande" w:cs="Lucida Grande"/>
      <w:sz w:val="18"/>
      <w:szCs w:val="18"/>
      <w:lang w:val="fr-CA"/>
    </w:rPr>
  </w:style>
  <w:style w:type="character" w:styleId="Titredulivre">
    <w:name w:val="Book Title"/>
    <w:basedOn w:val="Policepardfaut"/>
    <w:uiPriority w:val="33"/>
    <w:qFormat/>
    <w:rsid w:val="004F6B04"/>
    <w:rPr>
      <w:b/>
      <w:bCs/>
      <w:smallCaps/>
      <w:spacing w:val="5"/>
    </w:rPr>
  </w:style>
  <w:style w:type="paragraph" w:styleId="TM6">
    <w:name w:val="toc 6"/>
    <w:basedOn w:val="Normal"/>
    <w:next w:val="Normal"/>
    <w:autoRedefine/>
    <w:uiPriority w:val="39"/>
    <w:unhideWhenUsed/>
    <w:rsid w:val="00FB2249"/>
    <w:pPr>
      <w:ind w:left="1200"/>
    </w:pPr>
    <w:rPr>
      <w:rFonts w:asciiTheme="minorHAnsi" w:hAnsiTheme="minorHAnsi"/>
      <w:sz w:val="20"/>
      <w:szCs w:val="20"/>
    </w:rPr>
  </w:style>
  <w:style w:type="paragraph" w:styleId="TM7">
    <w:name w:val="toc 7"/>
    <w:basedOn w:val="Normal"/>
    <w:next w:val="Normal"/>
    <w:autoRedefine/>
    <w:uiPriority w:val="39"/>
    <w:unhideWhenUsed/>
    <w:rsid w:val="00FB2249"/>
    <w:pPr>
      <w:ind w:left="1440"/>
    </w:pPr>
    <w:rPr>
      <w:rFonts w:asciiTheme="minorHAnsi" w:hAnsiTheme="minorHAnsi"/>
      <w:sz w:val="20"/>
      <w:szCs w:val="20"/>
    </w:rPr>
  </w:style>
  <w:style w:type="paragraph" w:styleId="TM8">
    <w:name w:val="toc 8"/>
    <w:basedOn w:val="Normal"/>
    <w:next w:val="Normal"/>
    <w:autoRedefine/>
    <w:uiPriority w:val="39"/>
    <w:unhideWhenUsed/>
    <w:rsid w:val="00FB2249"/>
    <w:pPr>
      <w:ind w:left="1680"/>
    </w:pPr>
    <w:rPr>
      <w:rFonts w:asciiTheme="minorHAnsi" w:hAnsiTheme="minorHAnsi"/>
      <w:sz w:val="20"/>
      <w:szCs w:val="20"/>
    </w:rPr>
  </w:style>
  <w:style w:type="paragraph" w:styleId="TM9">
    <w:name w:val="toc 9"/>
    <w:basedOn w:val="Normal"/>
    <w:next w:val="Normal"/>
    <w:autoRedefine/>
    <w:uiPriority w:val="39"/>
    <w:unhideWhenUsed/>
    <w:rsid w:val="00FB2249"/>
    <w:pPr>
      <w:ind w:left="1920"/>
    </w:pPr>
    <w:rPr>
      <w:rFonts w:asciiTheme="minorHAnsi" w:hAnsiTheme="minorHAnsi"/>
      <w:sz w:val="20"/>
      <w:szCs w:val="20"/>
    </w:rPr>
  </w:style>
  <w:style w:type="character" w:styleId="Numrodepage">
    <w:name w:val="page number"/>
    <w:basedOn w:val="Policepardfaut"/>
    <w:uiPriority w:val="99"/>
    <w:semiHidden/>
    <w:unhideWhenUsed/>
    <w:rsid w:val="00560519"/>
  </w:style>
  <w:style w:type="character" w:styleId="Lienhypertexte">
    <w:name w:val="Hyperlink"/>
    <w:basedOn w:val="Policepardfaut"/>
    <w:uiPriority w:val="99"/>
    <w:unhideWhenUsed/>
    <w:rsid w:val="00DE15FB"/>
    <w:rPr>
      <w:color w:val="0000FF" w:themeColor="hyperlink"/>
      <w:u w:val="single"/>
    </w:rPr>
  </w:style>
  <w:style w:type="character" w:styleId="Mentionnonrsolue">
    <w:name w:val="Unresolved Mention"/>
    <w:basedOn w:val="Policepardfaut"/>
    <w:uiPriority w:val="99"/>
    <w:semiHidden/>
    <w:unhideWhenUsed/>
    <w:rsid w:val="00DE1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image" Target="media/image132.png"/><Relationship Id="rId159" Type="http://schemas.openxmlformats.org/officeDocument/2006/relationships/image" Target="media/image153.png"/><Relationship Id="rId170" Type="http://schemas.openxmlformats.org/officeDocument/2006/relationships/image" Target="media/image164.png"/><Relationship Id="rId191" Type="http://schemas.openxmlformats.org/officeDocument/2006/relationships/image" Target="media/image185.png"/><Relationship Id="rId205" Type="http://schemas.openxmlformats.org/officeDocument/2006/relationships/image" Target="media/image199.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22.png"/><Relationship Id="rId149" Type="http://schemas.openxmlformats.org/officeDocument/2006/relationships/image" Target="media/image143.png"/><Relationship Id="rId5" Type="http://schemas.openxmlformats.org/officeDocument/2006/relationships/footnotes" Target="footnotes.xml"/><Relationship Id="rId95" Type="http://schemas.openxmlformats.org/officeDocument/2006/relationships/image" Target="media/image89.png"/><Relationship Id="rId160" Type="http://schemas.openxmlformats.org/officeDocument/2006/relationships/image" Target="media/image154.png"/><Relationship Id="rId181" Type="http://schemas.openxmlformats.org/officeDocument/2006/relationships/image" Target="media/image175.png"/><Relationship Id="rId216" Type="http://schemas.openxmlformats.org/officeDocument/2006/relationships/footer" Target="footer1.xml"/><Relationship Id="rId22" Type="http://schemas.openxmlformats.org/officeDocument/2006/relationships/image" Target="media/image16.png"/><Relationship Id="rId43" Type="http://schemas.openxmlformats.org/officeDocument/2006/relationships/image" Target="media/image37.png"/><Relationship Id="rId64" Type="http://schemas.openxmlformats.org/officeDocument/2006/relationships/image" Target="media/image58.png"/><Relationship Id="rId118" Type="http://schemas.openxmlformats.org/officeDocument/2006/relationships/image" Target="media/image112.png"/><Relationship Id="rId139" Type="http://schemas.openxmlformats.org/officeDocument/2006/relationships/image" Target="media/image133.png"/><Relationship Id="rId85" Type="http://schemas.openxmlformats.org/officeDocument/2006/relationships/image" Target="media/image79.png"/><Relationship Id="rId150" Type="http://schemas.openxmlformats.org/officeDocument/2006/relationships/image" Target="media/image144.png"/><Relationship Id="rId171" Type="http://schemas.openxmlformats.org/officeDocument/2006/relationships/image" Target="media/image165.png"/><Relationship Id="rId192" Type="http://schemas.openxmlformats.org/officeDocument/2006/relationships/image" Target="media/image186.png"/><Relationship Id="rId206" Type="http://schemas.openxmlformats.org/officeDocument/2006/relationships/image" Target="media/image200.png"/><Relationship Id="rId12" Type="http://schemas.openxmlformats.org/officeDocument/2006/relationships/image" Target="media/image6.png"/><Relationship Id="rId33" Type="http://schemas.openxmlformats.org/officeDocument/2006/relationships/image" Target="media/image27.png"/><Relationship Id="rId108" Type="http://schemas.openxmlformats.org/officeDocument/2006/relationships/image" Target="media/image102.png"/><Relationship Id="rId129" Type="http://schemas.openxmlformats.org/officeDocument/2006/relationships/image" Target="media/image123.png"/><Relationship Id="rId54" Type="http://schemas.openxmlformats.org/officeDocument/2006/relationships/image" Target="media/image48.png"/><Relationship Id="rId75" Type="http://schemas.openxmlformats.org/officeDocument/2006/relationships/image" Target="media/image69.png"/><Relationship Id="rId96" Type="http://schemas.openxmlformats.org/officeDocument/2006/relationships/image" Target="media/image90.png"/><Relationship Id="rId140" Type="http://schemas.openxmlformats.org/officeDocument/2006/relationships/image" Target="media/image134.png"/><Relationship Id="rId161" Type="http://schemas.openxmlformats.org/officeDocument/2006/relationships/image" Target="media/image155.png"/><Relationship Id="rId182" Type="http://schemas.openxmlformats.org/officeDocument/2006/relationships/image" Target="media/image176.png"/><Relationship Id="rId217" Type="http://schemas.openxmlformats.org/officeDocument/2006/relationships/footer" Target="footer2.xml"/><Relationship Id="rId6" Type="http://schemas.openxmlformats.org/officeDocument/2006/relationships/endnotes" Target="endnotes.xml"/><Relationship Id="rId23" Type="http://schemas.openxmlformats.org/officeDocument/2006/relationships/image" Target="media/image17.png"/><Relationship Id="rId119" Type="http://schemas.openxmlformats.org/officeDocument/2006/relationships/image" Target="media/image113.png"/><Relationship Id="rId44" Type="http://schemas.openxmlformats.org/officeDocument/2006/relationships/image" Target="media/image38.png"/><Relationship Id="rId65" Type="http://schemas.openxmlformats.org/officeDocument/2006/relationships/image" Target="media/image59.png"/><Relationship Id="rId86" Type="http://schemas.openxmlformats.org/officeDocument/2006/relationships/image" Target="media/image80.png"/><Relationship Id="rId130" Type="http://schemas.openxmlformats.org/officeDocument/2006/relationships/image" Target="media/image124.png"/><Relationship Id="rId151" Type="http://schemas.openxmlformats.org/officeDocument/2006/relationships/image" Target="media/image145.png"/><Relationship Id="rId172" Type="http://schemas.openxmlformats.org/officeDocument/2006/relationships/image" Target="media/image166.png"/><Relationship Id="rId193" Type="http://schemas.openxmlformats.org/officeDocument/2006/relationships/image" Target="media/image187.png"/><Relationship Id="rId207" Type="http://schemas.openxmlformats.org/officeDocument/2006/relationships/image" Target="media/image201.png"/><Relationship Id="rId13" Type="http://schemas.openxmlformats.org/officeDocument/2006/relationships/image" Target="media/image7.png"/><Relationship Id="rId109" Type="http://schemas.openxmlformats.org/officeDocument/2006/relationships/image" Target="media/image103.png"/><Relationship Id="rId34" Type="http://schemas.openxmlformats.org/officeDocument/2006/relationships/image" Target="media/image28.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20" Type="http://schemas.openxmlformats.org/officeDocument/2006/relationships/image" Target="media/image114.png"/><Relationship Id="rId141" Type="http://schemas.openxmlformats.org/officeDocument/2006/relationships/image" Target="media/image135.png"/><Relationship Id="rId7" Type="http://schemas.openxmlformats.org/officeDocument/2006/relationships/image" Target="media/image1.png"/><Relationship Id="rId162" Type="http://schemas.openxmlformats.org/officeDocument/2006/relationships/image" Target="media/image156.png"/><Relationship Id="rId183" Type="http://schemas.openxmlformats.org/officeDocument/2006/relationships/image" Target="media/image177.jpeg"/><Relationship Id="rId218" Type="http://schemas.openxmlformats.org/officeDocument/2006/relationships/header" Target="header3.xml"/><Relationship Id="rId24" Type="http://schemas.openxmlformats.org/officeDocument/2006/relationships/image" Target="media/image18.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jpeg"/><Relationship Id="rId131" Type="http://schemas.openxmlformats.org/officeDocument/2006/relationships/image" Target="media/image125.png"/><Relationship Id="rId152" Type="http://schemas.openxmlformats.org/officeDocument/2006/relationships/image" Target="media/image146.png"/><Relationship Id="rId173" Type="http://schemas.openxmlformats.org/officeDocument/2006/relationships/image" Target="media/image167.png"/><Relationship Id="rId194" Type="http://schemas.openxmlformats.org/officeDocument/2006/relationships/image" Target="media/image188.png"/><Relationship Id="rId208" Type="http://schemas.openxmlformats.org/officeDocument/2006/relationships/image" Target="media/image202.png"/><Relationship Id="rId14" Type="http://schemas.openxmlformats.org/officeDocument/2006/relationships/image" Target="media/image8.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jpeg"/><Relationship Id="rId163" Type="http://schemas.openxmlformats.org/officeDocument/2006/relationships/image" Target="media/image157.png"/><Relationship Id="rId184" Type="http://schemas.openxmlformats.org/officeDocument/2006/relationships/image" Target="media/image178.png"/><Relationship Id="rId189" Type="http://schemas.openxmlformats.org/officeDocument/2006/relationships/image" Target="media/image183.png"/><Relationship Id="rId219" Type="http://schemas.openxmlformats.org/officeDocument/2006/relationships/footer" Target="footer3.xml"/><Relationship Id="rId3" Type="http://schemas.openxmlformats.org/officeDocument/2006/relationships/settings" Target="settings.xml"/><Relationship Id="rId214" Type="http://schemas.openxmlformats.org/officeDocument/2006/relationships/header" Target="header1.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image" Target="media/image147.png"/><Relationship Id="rId174" Type="http://schemas.openxmlformats.org/officeDocument/2006/relationships/image" Target="media/image168.png"/><Relationship Id="rId179" Type="http://schemas.openxmlformats.org/officeDocument/2006/relationships/image" Target="media/image173.png"/><Relationship Id="rId195" Type="http://schemas.openxmlformats.org/officeDocument/2006/relationships/image" Target="media/image189.png"/><Relationship Id="rId209" Type="http://schemas.openxmlformats.org/officeDocument/2006/relationships/image" Target="media/image203.png"/><Relationship Id="rId190" Type="http://schemas.openxmlformats.org/officeDocument/2006/relationships/image" Target="media/image184.png"/><Relationship Id="rId204" Type="http://schemas.openxmlformats.org/officeDocument/2006/relationships/image" Target="media/image198.png"/><Relationship Id="rId220" Type="http://schemas.openxmlformats.org/officeDocument/2006/relationships/fontTable" Target="fontTable.xml"/><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43" Type="http://schemas.openxmlformats.org/officeDocument/2006/relationships/image" Target="media/image137.png"/><Relationship Id="rId148" Type="http://schemas.openxmlformats.org/officeDocument/2006/relationships/image" Target="media/image142.png"/><Relationship Id="rId164" Type="http://schemas.openxmlformats.org/officeDocument/2006/relationships/image" Target="media/image158.png"/><Relationship Id="rId169" Type="http://schemas.openxmlformats.org/officeDocument/2006/relationships/image" Target="media/image163.png"/><Relationship Id="rId185" Type="http://schemas.openxmlformats.org/officeDocument/2006/relationships/image" Target="media/image179.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4.png"/><Relationship Id="rId210" Type="http://schemas.openxmlformats.org/officeDocument/2006/relationships/image" Target="media/image204.png"/><Relationship Id="rId215" Type="http://schemas.openxmlformats.org/officeDocument/2006/relationships/header" Target="header2.xml"/><Relationship Id="rId26" Type="http://schemas.openxmlformats.org/officeDocument/2006/relationships/image" Target="media/image20.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54" Type="http://schemas.openxmlformats.org/officeDocument/2006/relationships/image" Target="media/image148.png"/><Relationship Id="rId175" Type="http://schemas.openxmlformats.org/officeDocument/2006/relationships/image" Target="media/image169.png"/><Relationship Id="rId196" Type="http://schemas.openxmlformats.org/officeDocument/2006/relationships/image" Target="media/image190.png"/><Relationship Id="rId200" Type="http://schemas.openxmlformats.org/officeDocument/2006/relationships/image" Target="media/image194.jpeg"/><Relationship Id="rId16" Type="http://schemas.openxmlformats.org/officeDocument/2006/relationships/image" Target="media/image10.png"/><Relationship Id="rId221" Type="http://schemas.openxmlformats.org/officeDocument/2006/relationships/theme" Target="theme/theme1.xml"/><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90" Type="http://schemas.openxmlformats.org/officeDocument/2006/relationships/image" Target="media/image84.png"/><Relationship Id="rId165" Type="http://schemas.openxmlformats.org/officeDocument/2006/relationships/image" Target="media/image159.png"/><Relationship Id="rId186" Type="http://schemas.openxmlformats.org/officeDocument/2006/relationships/image" Target="media/image180.png"/><Relationship Id="rId211" Type="http://schemas.openxmlformats.org/officeDocument/2006/relationships/image" Target="media/image205.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 Id="rId80" Type="http://schemas.openxmlformats.org/officeDocument/2006/relationships/image" Target="media/image74.png"/><Relationship Id="rId155" Type="http://schemas.openxmlformats.org/officeDocument/2006/relationships/image" Target="media/image149.png"/><Relationship Id="rId176" Type="http://schemas.openxmlformats.org/officeDocument/2006/relationships/image" Target="media/image170.png"/><Relationship Id="rId197" Type="http://schemas.openxmlformats.org/officeDocument/2006/relationships/image" Target="media/image191.png"/><Relationship Id="rId201" Type="http://schemas.openxmlformats.org/officeDocument/2006/relationships/image" Target="media/image195.png"/><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24" Type="http://schemas.openxmlformats.org/officeDocument/2006/relationships/image" Target="media/image118.png"/><Relationship Id="rId70" Type="http://schemas.openxmlformats.org/officeDocument/2006/relationships/image" Target="media/image64.png"/><Relationship Id="rId91" Type="http://schemas.openxmlformats.org/officeDocument/2006/relationships/image" Target="media/image85.png"/><Relationship Id="rId145" Type="http://schemas.openxmlformats.org/officeDocument/2006/relationships/image" Target="media/image139.png"/><Relationship Id="rId166" Type="http://schemas.openxmlformats.org/officeDocument/2006/relationships/image" Target="media/image160.png"/><Relationship Id="rId187" Type="http://schemas.openxmlformats.org/officeDocument/2006/relationships/image" Target="media/image181.png"/><Relationship Id="rId1" Type="http://schemas.openxmlformats.org/officeDocument/2006/relationships/numbering" Target="numbering.xml"/><Relationship Id="rId212" Type="http://schemas.openxmlformats.org/officeDocument/2006/relationships/hyperlink" Target="https://rumble.com/v7h2pzu-developpement-genetique-general-1.html" TargetMode="External"/><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60" Type="http://schemas.openxmlformats.org/officeDocument/2006/relationships/image" Target="media/image54.png"/><Relationship Id="rId81" Type="http://schemas.openxmlformats.org/officeDocument/2006/relationships/image" Target="media/image75.png"/><Relationship Id="rId135" Type="http://schemas.openxmlformats.org/officeDocument/2006/relationships/image" Target="media/image129.png"/><Relationship Id="rId156" Type="http://schemas.openxmlformats.org/officeDocument/2006/relationships/image" Target="media/image150.png"/><Relationship Id="rId177" Type="http://schemas.openxmlformats.org/officeDocument/2006/relationships/image" Target="media/image171.png"/><Relationship Id="rId198" Type="http://schemas.openxmlformats.org/officeDocument/2006/relationships/image" Target="media/image192.png"/><Relationship Id="rId202" Type="http://schemas.openxmlformats.org/officeDocument/2006/relationships/image" Target="media/image196.png"/><Relationship Id="rId18" Type="http://schemas.openxmlformats.org/officeDocument/2006/relationships/image" Target="media/image12.png"/><Relationship Id="rId39" Type="http://schemas.openxmlformats.org/officeDocument/2006/relationships/image" Target="media/image33.png"/><Relationship Id="rId50" Type="http://schemas.openxmlformats.org/officeDocument/2006/relationships/image" Target="media/image44.png"/><Relationship Id="rId104" Type="http://schemas.openxmlformats.org/officeDocument/2006/relationships/image" Target="media/image98.png"/><Relationship Id="rId125" Type="http://schemas.openxmlformats.org/officeDocument/2006/relationships/image" Target="media/image119.png"/><Relationship Id="rId146" Type="http://schemas.openxmlformats.org/officeDocument/2006/relationships/image" Target="media/image140.png"/><Relationship Id="rId167" Type="http://schemas.openxmlformats.org/officeDocument/2006/relationships/image" Target="media/image161.png"/><Relationship Id="rId188" Type="http://schemas.openxmlformats.org/officeDocument/2006/relationships/image" Target="media/image182.png"/><Relationship Id="rId71" Type="http://schemas.openxmlformats.org/officeDocument/2006/relationships/image" Target="media/image65.png"/><Relationship Id="rId92" Type="http://schemas.openxmlformats.org/officeDocument/2006/relationships/image" Target="media/image86.png"/><Relationship Id="rId213" Type="http://schemas.openxmlformats.org/officeDocument/2006/relationships/hyperlink" Target="https://rumble.com/v7h2q48-developpement-genetique-general-2.html" TargetMode="External"/><Relationship Id="rId2" Type="http://schemas.openxmlformats.org/officeDocument/2006/relationships/styles" Target="styles.xml"/><Relationship Id="rId29" Type="http://schemas.openxmlformats.org/officeDocument/2006/relationships/image" Target="media/image23.jpeg"/><Relationship Id="rId40" Type="http://schemas.openxmlformats.org/officeDocument/2006/relationships/image" Target="media/image34.png"/><Relationship Id="rId115" Type="http://schemas.openxmlformats.org/officeDocument/2006/relationships/image" Target="media/image109.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2.png"/><Relationship Id="rId61" Type="http://schemas.openxmlformats.org/officeDocument/2006/relationships/image" Target="media/image55.png"/><Relationship Id="rId82" Type="http://schemas.openxmlformats.org/officeDocument/2006/relationships/image" Target="media/image76.png"/><Relationship Id="rId199" Type="http://schemas.openxmlformats.org/officeDocument/2006/relationships/image" Target="media/image193.png"/><Relationship Id="rId203" Type="http://schemas.openxmlformats.org/officeDocument/2006/relationships/image" Target="media/image197.png"/><Relationship Id="rId19" Type="http://schemas.openxmlformats.org/officeDocument/2006/relationships/image" Target="media/image13.png"/><Relationship Id="rId30" Type="http://schemas.openxmlformats.org/officeDocument/2006/relationships/image" Target="media/image2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s>
</file>

<file path=word/_rels/footer2.xml.rels><?xml version="1.0" encoding="UTF-8" standalone="yes"?>
<Relationships xmlns="http://schemas.openxmlformats.org/package/2006/relationships"><Relationship Id="rId1" Type="http://schemas.openxmlformats.org/officeDocument/2006/relationships/hyperlink" Target="mailto:1.centre.s.o.s@gmail.com"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18315</Words>
  <Characters>100737</Characters>
  <Application>Microsoft Office Word</Application>
  <DocSecurity>0</DocSecurity>
  <Lines>839</Lines>
  <Paragraphs>237</Paragraphs>
  <ScaleCrop>false</ScaleCrop>
  <Company/>
  <LinksUpToDate>false</LinksUpToDate>
  <CharactersWithSpaces>118815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pascale sapina</dc:creator>
  <cp:keywords/>
  <dc:description/>
  <cp:lastModifiedBy>Pascale Sapina</cp:lastModifiedBy>
  <cp:revision>3</cp:revision>
  <cp:lastPrinted>2026-10-19T09:58:00Z</cp:lastPrinted>
  <dcterms:created xsi:type="dcterms:W3CDTF">2026-10-19T09:58:00Z</dcterms:created>
  <dcterms:modified xsi:type="dcterms:W3CDTF">2026-10-19T09:58:00Z</dcterms:modified>
</cp:coreProperties>
</file>